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91096F">
      <w:pPr>
        <w:spacing w:line="20" w:lineRule="exact"/>
        <w:rPr>
          <w:b/>
          <w:spacing w:val="-20"/>
          <w:sz w:val="24"/>
        </w:rPr>
      </w:pPr>
      <w:r>
        <w:rPr>
          <w:rFonts w:hint="eastAsia" w:ascii="黑体" w:hAnsi="黑体" w:eastAsia="黑体" w:cs="黑体"/>
          <w:sz w:val="32"/>
          <w:szCs w:val="32"/>
        </w:rPr>
        <w:drawing>
          <wp:anchor distT="0" distB="0" distL="114300" distR="114300" simplePos="0" relativeHeight="251664384" behindDoc="1" locked="0" layoutInCell="1" allowOverlap="1">
            <wp:simplePos x="0" y="0"/>
            <wp:positionH relativeFrom="column">
              <wp:posOffset>-1191895</wp:posOffset>
            </wp:positionH>
            <wp:positionV relativeFrom="paragraph">
              <wp:posOffset>-899795</wp:posOffset>
            </wp:positionV>
            <wp:extent cx="7765415" cy="10979150"/>
            <wp:effectExtent l="0" t="0" r="6985" b="0"/>
            <wp:wrapNone/>
            <wp:docPr id="5" name="图片 3" descr="D:\2021文件夹\南方电网\20210531——南网VI完稿修改\中国南方电网2021版交接设计稿\应用文件AI\B办公事务系统\未标题-2_画板 1.png未标题-2_画板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descr="D:\2021文件夹\南方电网\20210531——南网VI完稿修改\中国南方电网2021版交接设计稿\应用文件AI\B办公事务系统\未标题-2_画板 1.png未标题-2_画板 1"/>
                    <pic:cNvPicPr>
                      <a:picLocks noChangeAspect="1" noChangeArrowheads="1"/>
                    </pic:cNvPicPr>
                  </pic:nvPicPr>
                  <pic:blipFill>
                    <a:blip r:embed="rId14"/>
                    <a:srcRect/>
                    <a:stretch>
                      <a:fillRect/>
                    </a:stretch>
                  </pic:blipFill>
                  <pic:spPr>
                    <a:xfrm>
                      <a:off x="0" y="0"/>
                      <a:ext cx="7765415" cy="10979150"/>
                    </a:xfrm>
                    <a:prstGeom prst="rect">
                      <a:avLst/>
                    </a:prstGeom>
                    <a:noFill/>
                    <a:ln w="9525">
                      <a:noFill/>
                      <a:miter lim="800000"/>
                      <a:headEnd/>
                      <a:tailEnd/>
                    </a:ln>
                  </pic:spPr>
                </pic:pic>
              </a:graphicData>
            </a:graphic>
          </wp:anchor>
        </w:drawing>
      </w:r>
    </w:p>
    <w:p w14:paraId="78087FE0">
      <w:pPr>
        <w:spacing w:line="20" w:lineRule="exact"/>
        <w:rPr>
          <w:b/>
          <w:spacing w:val="-20"/>
          <w:sz w:val="24"/>
        </w:rPr>
      </w:pPr>
    </w:p>
    <w:p w14:paraId="5F763D6E">
      <w:pPr>
        <w:spacing w:line="20" w:lineRule="exact"/>
        <w:rPr>
          <w:b/>
          <w:spacing w:val="-20"/>
          <w:sz w:val="24"/>
        </w:rPr>
      </w:pPr>
    </w:p>
    <w:p w14:paraId="050935C2">
      <w:pPr>
        <w:spacing w:line="20" w:lineRule="exact"/>
        <w:rPr>
          <w:b/>
          <w:spacing w:val="-20"/>
          <w:sz w:val="24"/>
        </w:rPr>
      </w:pPr>
    </w:p>
    <w:p w14:paraId="643CAE3D">
      <w:pPr>
        <w:spacing w:line="20" w:lineRule="exact"/>
        <w:rPr>
          <w:b/>
          <w:spacing w:val="-20"/>
          <w:sz w:val="24"/>
        </w:rPr>
      </w:pPr>
    </w:p>
    <w:p w14:paraId="6FC1BAF3">
      <w:pPr>
        <w:spacing w:line="20" w:lineRule="exact"/>
        <w:rPr>
          <w:b/>
          <w:spacing w:val="-20"/>
          <w:sz w:val="24"/>
        </w:rPr>
      </w:pPr>
    </w:p>
    <w:p w14:paraId="281C8B2A">
      <w:pPr>
        <w:spacing w:line="20" w:lineRule="exact"/>
        <w:rPr>
          <w:b/>
          <w:spacing w:val="-20"/>
          <w:sz w:val="24"/>
        </w:rPr>
      </w:pPr>
    </w:p>
    <w:p w14:paraId="4BA93815">
      <w:pPr>
        <w:spacing w:line="20" w:lineRule="exact"/>
        <w:rPr>
          <w:b/>
          <w:spacing w:val="-20"/>
          <w:sz w:val="24"/>
        </w:rPr>
      </w:pPr>
    </w:p>
    <w:p w14:paraId="1C74D7AD">
      <w:pPr>
        <w:spacing w:line="20" w:lineRule="exact"/>
        <w:rPr>
          <w:b/>
          <w:spacing w:val="-20"/>
          <w:sz w:val="24"/>
        </w:rPr>
      </w:pPr>
    </w:p>
    <w:p w14:paraId="764A4BE2">
      <w:pPr>
        <w:spacing w:line="20" w:lineRule="exact"/>
        <w:rPr>
          <w:b/>
          <w:spacing w:val="-20"/>
          <w:sz w:val="24"/>
        </w:rPr>
      </w:pPr>
    </w:p>
    <w:p w14:paraId="4E0198D1">
      <w:pPr>
        <w:spacing w:line="20" w:lineRule="exact"/>
        <w:rPr>
          <w:b/>
          <w:spacing w:val="-20"/>
          <w:sz w:val="24"/>
        </w:rPr>
      </w:pPr>
    </w:p>
    <w:p w14:paraId="6B9F21D5">
      <w:pPr>
        <w:spacing w:line="20" w:lineRule="exact"/>
        <w:rPr>
          <w:sz w:val="28"/>
          <w:szCs w:val="28"/>
        </w:rPr>
      </w:pPr>
      <w:r>
        <w:rPr>
          <w:sz w:val="28"/>
          <w:szCs w:val="28"/>
        </w:rPr>
        <w:t xml:space="preserve">   </w:t>
      </w:r>
    </w:p>
    <w:p w14:paraId="51BF96C7">
      <w:pPr>
        <w:spacing w:line="20" w:lineRule="exact"/>
        <w:rPr>
          <w:sz w:val="28"/>
          <w:szCs w:val="28"/>
        </w:rPr>
      </w:pPr>
    </w:p>
    <w:p w14:paraId="72EC8810">
      <w:pPr>
        <w:spacing w:line="20" w:lineRule="exact"/>
        <w:rPr>
          <w:sz w:val="28"/>
          <w:szCs w:val="28"/>
        </w:rPr>
      </w:pPr>
    </w:p>
    <w:p w14:paraId="43B4DE67">
      <w:pPr>
        <w:spacing w:line="20" w:lineRule="exact"/>
        <w:rPr>
          <w:sz w:val="28"/>
          <w:szCs w:val="28"/>
        </w:rPr>
      </w:pPr>
    </w:p>
    <w:p w14:paraId="00CEED45">
      <w:pPr>
        <w:spacing w:line="20" w:lineRule="exact"/>
        <w:rPr>
          <w:sz w:val="28"/>
          <w:szCs w:val="28"/>
        </w:rPr>
      </w:pPr>
    </w:p>
    <w:p w14:paraId="6375B5EB">
      <w:pPr>
        <w:spacing w:line="20" w:lineRule="exact"/>
        <w:rPr>
          <w:sz w:val="28"/>
          <w:szCs w:val="28"/>
        </w:rPr>
      </w:pPr>
    </w:p>
    <w:p w14:paraId="6648DD9A">
      <w:pPr>
        <w:spacing w:line="20" w:lineRule="exact"/>
        <w:rPr>
          <w:rFonts w:eastAsia="黑体"/>
          <w:b/>
          <w:sz w:val="28"/>
          <w:szCs w:val="28"/>
        </w:rPr>
      </w:pPr>
      <w:r>
        <w:rPr>
          <w:sz w:val="28"/>
          <w:szCs w:val="28"/>
        </w:rPr>
        <w:t xml:space="preserve">             </w:t>
      </w:r>
    </w:p>
    <w:p w14:paraId="39C5365B">
      <w:pPr>
        <w:spacing w:line="20" w:lineRule="exact"/>
        <w:rPr>
          <w:rFonts w:eastAsia="黑体"/>
          <w:sz w:val="52"/>
        </w:rPr>
      </w:pPr>
      <w:r>
        <w:rPr>
          <w:b/>
          <w:spacing w:val="-20"/>
          <w:sz w:val="24"/>
        </w:rPr>
        <w:t xml:space="preserve">   </w:t>
      </w:r>
    </w:p>
    <w:p w14:paraId="20608FED">
      <w:pPr>
        <w:spacing w:line="240" w:lineRule="auto"/>
        <w:jc w:val="center"/>
        <w:rPr>
          <w:rFonts w:hint="eastAsia" w:eastAsia="黑体"/>
          <w:b/>
          <w:sz w:val="52"/>
        </w:rPr>
      </w:pPr>
      <w:bookmarkStart w:id="0" w:name="FLDZDTM"/>
      <w:bookmarkEnd w:id="0"/>
      <w:r>
        <w:rPr>
          <w:rFonts w:hint="eastAsia" w:eastAsia="黑体"/>
          <w:b/>
          <w:sz w:val="52"/>
        </w:rPr>
        <w:t>超高压输电公司终端设备采购</w:t>
      </w:r>
    </w:p>
    <w:p w14:paraId="43612EC5">
      <w:pPr>
        <w:spacing w:line="240" w:lineRule="auto"/>
        <w:jc w:val="center"/>
        <w:rPr>
          <w:rFonts w:eastAsia="黑体"/>
          <w:b/>
          <w:sz w:val="52"/>
          <w:szCs w:val="22"/>
        </w:rPr>
      </w:pPr>
      <w:r>
        <w:rPr>
          <w:rFonts w:eastAsia="黑体"/>
          <w:b/>
          <w:sz w:val="52"/>
          <w:szCs w:val="22"/>
        </w:rPr>
        <w:t>技术规范书</w:t>
      </w:r>
    </w:p>
    <w:p w14:paraId="52C3C126">
      <w:pPr>
        <w:spacing w:before="634" w:beforeLines="200"/>
        <w:jc w:val="center"/>
        <w:rPr>
          <w:rFonts w:eastAsia="黑体"/>
          <w:b/>
          <w:sz w:val="52"/>
          <w:szCs w:val="22"/>
        </w:rPr>
      </w:pPr>
      <w:r>
        <w:rPr>
          <w:rFonts w:eastAsia="黑体"/>
          <w:b/>
          <w:sz w:val="52"/>
          <w:szCs w:val="22"/>
        </w:rPr>
        <w:t>（通用部分）</w:t>
      </w:r>
    </w:p>
    <w:p w14:paraId="6601E9D3">
      <w:pPr>
        <w:spacing w:before="634" w:beforeLines="200"/>
        <w:ind w:firstLine="2327" w:firstLineChars="644"/>
        <w:jc w:val="left"/>
        <w:rPr>
          <w:rFonts w:eastAsia="黑体"/>
          <w:b/>
          <w:sz w:val="36"/>
        </w:rPr>
      </w:pPr>
      <w:r>
        <w:rPr>
          <w:rFonts w:eastAsia="黑体"/>
          <w:b/>
          <w:sz w:val="36"/>
        </w:rPr>
        <w:t>版本号：</w:t>
      </w:r>
      <w:r>
        <w:rPr>
          <w:rFonts w:hint="eastAsia" w:eastAsia="黑体"/>
          <w:b/>
          <w:sz w:val="36"/>
        </w:rPr>
        <w:t>2026版V1.0</w:t>
      </w:r>
    </w:p>
    <w:p w14:paraId="4EB7BB8C">
      <w:pPr>
        <w:spacing w:line="360" w:lineRule="auto"/>
        <w:rPr>
          <w:rFonts w:eastAsia="黑体"/>
          <w:b/>
          <w:spacing w:val="20"/>
          <w:w w:val="135"/>
          <w:sz w:val="30"/>
          <w:szCs w:val="20"/>
        </w:rPr>
      </w:pPr>
    </w:p>
    <w:p w14:paraId="4FD912DD">
      <w:pPr>
        <w:pStyle w:val="14"/>
        <w:bidi w:val="0"/>
      </w:pPr>
    </w:p>
    <w:p w14:paraId="4789BDE2">
      <w:pPr>
        <w:bidi w:val="0"/>
      </w:pPr>
    </w:p>
    <w:p w14:paraId="235EF672">
      <w:pPr>
        <w:pStyle w:val="2"/>
        <w:ind w:firstLine="210"/>
      </w:pPr>
    </w:p>
    <w:p w14:paraId="2B99F0CB">
      <w:pPr>
        <w:jc w:val="center"/>
        <w:rPr>
          <w:rFonts w:hint="eastAsia" w:ascii="黑体" w:hAnsi="黑体" w:eastAsia="黑体" w:cs="黑体"/>
          <w:bCs/>
          <w:sz w:val="36"/>
          <w:szCs w:val="36"/>
        </w:rPr>
      </w:pPr>
      <w:r>
        <w:rPr>
          <w:rFonts w:hint="eastAsia" w:ascii="黑体" w:hAnsi="黑体" w:eastAsia="黑体" w:cs="黑体"/>
          <w:bCs/>
          <w:sz w:val="36"/>
          <w:szCs w:val="36"/>
        </w:rPr>
        <w:t>超高压输电公司</w:t>
      </w:r>
    </w:p>
    <w:p w14:paraId="46968D69">
      <w:pPr>
        <w:jc w:val="center"/>
        <w:rPr>
          <w:rFonts w:hint="eastAsia" w:ascii="黑体" w:hAnsi="黑体" w:eastAsia="黑体" w:cs="黑体"/>
          <w:bCs/>
          <w:sz w:val="36"/>
          <w:szCs w:val="36"/>
        </w:rPr>
      </w:pPr>
      <w:r>
        <w:rPr>
          <w:rFonts w:hint="eastAsia" w:ascii="黑体" w:hAnsi="黑体" w:eastAsia="黑体" w:cs="黑体"/>
          <w:bCs/>
          <w:sz w:val="36"/>
          <w:szCs w:val="36"/>
        </w:rPr>
        <w:t>2026年03月</w:t>
      </w:r>
    </w:p>
    <w:p w14:paraId="475C4F59">
      <w:pPr>
        <w:spacing w:before="634" w:beforeLines="200"/>
        <w:jc w:val="center"/>
        <w:rPr>
          <w:rFonts w:ascii="Calibri" w:hAnsi="Calibri" w:eastAsia="等线"/>
          <w:bCs/>
          <w:sz w:val="44"/>
          <w:szCs w:val="44"/>
        </w:rPr>
      </w:pPr>
      <w:bookmarkStart w:id="1" w:name="_Toc239218200"/>
      <w:bookmarkStart w:id="2" w:name="_Toc208823333"/>
      <w:bookmarkStart w:id="3" w:name="_Toc209342124"/>
      <w:bookmarkStart w:id="4" w:name="_Toc208823419"/>
      <w:bookmarkStart w:id="5" w:name="_Toc208823249"/>
      <w:bookmarkStart w:id="6" w:name="_Toc224794098"/>
      <w:r>
        <w:rPr>
          <w:rFonts w:eastAsia="黑体"/>
          <w:b/>
          <w:spacing w:val="20"/>
          <w:w w:val="135"/>
          <w:sz w:val="30"/>
        </w:rPr>
        <w:br w:type="page"/>
      </w:r>
      <w:r>
        <w:rPr>
          <w:rFonts w:ascii="Calibri" w:hAnsi="Calibri" w:eastAsia="方正小标宋_GBK"/>
          <w:bCs/>
          <w:sz w:val="44"/>
          <w:szCs w:val="44"/>
        </w:rPr>
        <w:t>知识产权声明</w:t>
      </w:r>
    </w:p>
    <w:p w14:paraId="40A941EC">
      <w:pPr>
        <w:spacing w:line="560" w:lineRule="exact"/>
        <w:ind w:left="851"/>
        <w:jc w:val="center"/>
        <w:rPr>
          <w:rFonts w:ascii="Calibri" w:hAnsi="Calibri" w:eastAsia="等线"/>
          <w:b/>
          <w:sz w:val="32"/>
          <w:szCs w:val="32"/>
        </w:rPr>
      </w:pPr>
    </w:p>
    <w:p w14:paraId="698D80E4">
      <w:pPr>
        <w:spacing w:line="560" w:lineRule="exact"/>
        <w:ind w:firstLine="640" w:firstLineChars="200"/>
        <w:rPr>
          <w:rFonts w:ascii="Calibri" w:hAnsi="Calibri" w:eastAsia="仿宋_GB2312"/>
          <w:sz w:val="32"/>
          <w:szCs w:val="32"/>
        </w:rPr>
      </w:pPr>
      <w:r>
        <w:rPr>
          <w:rFonts w:ascii="Calibri" w:hAnsi="Calibri" w:eastAsia="仿宋_GB2312"/>
          <w:sz w:val="32"/>
          <w:szCs w:val="32"/>
        </w:rPr>
        <w:t>南方电网公司拥有本作品的知识产权，未经南方电网公司书面许可，任何单位和个人不得擅自</w:t>
      </w:r>
      <w:r>
        <w:rPr>
          <w:rFonts w:ascii="Calibri" w:hAnsi="Calibri" w:eastAsia="仿宋_GB2312"/>
          <w:color w:val="333333"/>
          <w:sz w:val="32"/>
          <w:szCs w:val="32"/>
        </w:rPr>
        <w:t>使用（包括但不限于复制、发行、转载、通过信息网络传播等）</w:t>
      </w:r>
      <w:r>
        <w:rPr>
          <w:rFonts w:ascii="Calibri" w:hAnsi="Calibri" w:eastAsia="仿宋_GB2312"/>
          <w:sz w:val="32"/>
          <w:szCs w:val="32"/>
        </w:rPr>
        <w:t>，否则，南方电网公司将依法追究法律责任。</w:t>
      </w:r>
    </w:p>
    <w:p w14:paraId="63AE583C">
      <w:pPr>
        <w:spacing w:line="560" w:lineRule="exact"/>
        <w:ind w:left="850"/>
        <w:rPr>
          <w:rFonts w:ascii="Calibri" w:hAnsi="Calibri" w:eastAsia="等线"/>
          <w:sz w:val="28"/>
          <w:szCs w:val="28"/>
        </w:rPr>
      </w:pPr>
    </w:p>
    <w:p w14:paraId="6E6C82ED">
      <w:pPr>
        <w:spacing w:line="560" w:lineRule="exact"/>
        <w:ind w:left="851" w:firstLine="560"/>
        <w:rPr>
          <w:rFonts w:ascii="Calibri" w:hAnsi="Calibri" w:eastAsia="等线"/>
          <w:sz w:val="28"/>
          <w:szCs w:val="28"/>
        </w:rPr>
      </w:pPr>
    </w:p>
    <w:p w14:paraId="4CEF16B6">
      <w:pPr>
        <w:spacing w:line="560" w:lineRule="exact"/>
        <w:jc w:val="center"/>
        <w:rPr>
          <w:rFonts w:ascii="Calibri" w:hAnsi="Calibri" w:eastAsia="等线"/>
          <w:sz w:val="44"/>
          <w:szCs w:val="44"/>
        </w:rPr>
      </w:pPr>
      <w:r>
        <w:rPr>
          <w:rFonts w:ascii="Calibri" w:hAnsi="Calibri" w:eastAsia="等线"/>
          <w:sz w:val="44"/>
          <w:szCs w:val="44"/>
        </w:rPr>
        <w:t>Intellectual Property Rights Statement</w:t>
      </w:r>
    </w:p>
    <w:p w14:paraId="2FE145D8">
      <w:pPr>
        <w:spacing w:line="560" w:lineRule="exact"/>
        <w:ind w:left="851" w:firstLine="640"/>
        <w:rPr>
          <w:rFonts w:ascii="Calibri" w:hAnsi="Calibri" w:eastAsia="等线"/>
          <w:sz w:val="32"/>
          <w:szCs w:val="32"/>
        </w:rPr>
      </w:pPr>
    </w:p>
    <w:p w14:paraId="3DC92B79">
      <w:pPr>
        <w:spacing w:line="560" w:lineRule="exact"/>
        <w:ind w:firstLine="640" w:firstLineChars="200"/>
        <w:rPr>
          <w:rFonts w:ascii="Calibri" w:hAnsi="Calibri" w:eastAsia="等线"/>
          <w:sz w:val="32"/>
          <w:szCs w:val="32"/>
        </w:rPr>
      </w:pPr>
      <w:r>
        <w:rPr>
          <w:rFonts w:ascii="Calibri" w:hAnsi="Calibri" w:eastAsia="等线"/>
          <w:sz w:val="32"/>
          <w:szCs w:val="32"/>
        </w:rPr>
        <w:t>China Southern Power Grid is the owner of the intellectual property rights of this work. Any person or organization shall not utilize (including but not limited to reproduce</w:t>
      </w:r>
      <w:r>
        <w:rPr>
          <w:rFonts w:hint="eastAsia" w:ascii="Calibri" w:hAnsi="Calibri" w:eastAsia="等线"/>
          <w:sz w:val="32"/>
          <w:szCs w:val="32"/>
        </w:rPr>
        <w:t>，</w:t>
      </w:r>
      <w:r>
        <w:rPr>
          <w:rFonts w:ascii="Calibri" w:hAnsi="Calibri" w:eastAsia="等线"/>
          <w:sz w:val="32"/>
          <w:szCs w:val="32"/>
        </w:rPr>
        <w:t xml:space="preserve"> distribute</w:t>
      </w:r>
      <w:r>
        <w:rPr>
          <w:rFonts w:hint="eastAsia" w:ascii="Calibri" w:hAnsi="Calibri" w:eastAsia="等线"/>
          <w:sz w:val="32"/>
          <w:szCs w:val="32"/>
        </w:rPr>
        <w:t>，</w:t>
      </w:r>
      <w:r>
        <w:rPr>
          <w:rFonts w:ascii="Calibri" w:hAnsi="Calibri" w:eastAsia="等线"/>
          <w:sz w:val="32"/>
          <w:szCs w:val="32"/>
        </w:rPr>
        <w:t xml:space="preserve"> transmit or disseminate through the internet) without the prior written permission of the owner and will be held legally responsible otherwise by China Southern Power Grid.</w:t>
      </w:r>
    </w:p>
    <w:p w14:paraId="0AA47672">
      <w:pPr>
        <w:spacing w:before="634" w:beforeLines="200"/>
        <w:jc w:val="center"/>
        <w:rPr>
          <w:rFonts w:eastAsia="黑体"/>
          <w:b/>
          <w:szCs w:val="28"/>
        </w:rPr>
        <w:sectPr>
          <w:headerReference r:id="rId7" w:type="first"/>
          <w:headerReference r:id="rId5" w:type="default"/>
          <w:headerReference r:id="rId6" w:type="even"/>
          <w:footerReference r:id="rId8" w:type="even"/>
          <w:pgSz w:w="11907" w:h="16840"/>
          <w:pgMar w:top="1440" w:right="1800" w:bottom="1440" w:left="1800" w:header="720" w:footer="720" w:gutter="0"/>
          <w:pgNumType w:fmt="decimalFullWidth" w:start="0"/>
          <w:cols w:space="720" w:num="1"/>
          <w:titlePg/>
          <w:docGrid w:type="lines" w:linePitch="317" w:charSpace="0"/>
        </w:sectPr>
      </w:pPr>
      <w:r>
        <w:rPr>
          <w:rFonts w:eastAsia="黑体"/>
          <w:b/>
          <w:sz w:val="20"/>
          <w:szCs w:val="28"/>
        </w:rPr>
        <mc:AlternateContent>
          <mc:Choice Requires="wps">
            <w:drawing>
              <wp:anchor distT="0" distB="0" distL="0" distR="0" simplePos="0" relativeHeight="251659264" behindDoc="0" locked="0" layoutInCell="1" allowOverlap="1">
                <wp:simplePos x="0" y="0"/>
                <wp:positionH relativeFrom="column">
                  <wp:posOffset>4679315</wp:posOffset>
                </wp:positionH>
                <wp:positionV relativeFrom="paragraph">
                  <wp:posOffset>7815580</wp:posOffset>
                </wp:positionV>
                <wp:extent cx="1333500" cy="238125"/>
                <wp:effectExtent l="0" t="0" r="0" b="0"/>
                <wp:wrapNone/>
                <wp:docPr id="1027" name="文本框 39"/>
                <wp:cNvGraphicFramePr/>
                <a:graphic xmlns:a="http://schemas.openxmlformats.org/drawingml/2006/main">
                  <a:graphicData uri="http://schemas.microsoft.com/office/word/2010/wordprocessingShape">
                    <wps:wsp>
                      <wps:cNvSpPr/>
                      <wps:spPr>
                        <a:xfrm>
                          <a:off x="0" y="0"/>
                          <a:ext cx="1333500" cy="238124"/>
                        </a:xfrm>
                        <a:prstGeom prst="rect">
                          <a:avLst/>
                        </a:prstGeom>
                        <a:ln>
                          <a:noFill/>
                        </a:ln>
                      </wps:spPr>
                      <wps:txbx>
                        <w:txbxContent>
                          <w:p w14:paraId="5A32476D">
                            <w:pPr>
                              <w:rPr>
                                <w:sz w:val="28"/>
                                <w:szCs w:val="28"/>
                              </w:rPr>
                            </w:pPr>
                            <w:r>
                              <w:rPr>
                                <w:rFonts w:hint="eastAsia" w:ascii="黑体" w:eastAsia="黑体"/>
                                <w:sz w:val="28"/>
                                <w:szCs w:val="28"/>
                              </w:rPr>
                              <w:t>2015-**-** 实施</w:t>
                            </w:r>
                          </w:p>
                        </w:txbxContent>
                      </wps:txbx>
                      <wps:bodyPr lIns="0" tIns="0" rIns="0" bIns="0" upright="1"/>
                    </wps:wsp>
                  </a:graphicData>
                </a:graphic>
              </wp:anchor>
            </w:drawing>
          </mc:Choice>
          <mc:Fallback>
            <w:pict>
              <v:rect id="文本框 39" o:spid="_x0000_s1026" o:spt="1" style="position:absolute;left:0pt;margin-left:368.45pt;margin-top:615.4pt;height:18.75pt;width:105pt;z-index:251659264;mso-width-relative:page;mso-height-relative:page;" filled="f" stroked="f" coordsize="21600,21600" o:gfxdata="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GEmSx3bAAAADQEAAA8AAAAAAAAAAQAgAAAAIgAAAGRycy9kb3ducmV2LnhtbFBLAQIUABQA&#10;AAAIAIdO4kBwQ3cUtAEAAGEDAAAOAAAAAAAAAAEAIAAAACoBAABkcnMvZTJvRG9jLnhtbFBLBQYA&#10;AAAABgAGAFkBAABQBQAAAAA=&#10;">
                <v:fill on="f" focussize="0,0"/>
                <v:stroke on="f"/>
                <v:imagedata o:title=""/>
                <o:lock v:ext="edit" aspectratio="f"/>
                <v:textbox inset="0mm,0mm,0mm,0mm">
                  <w:txbxContent>
                    <w:p w14:paraId="5A32476D">
                      <w:pPr>
                        <w:rPr>
                          <w:sz w:val="28"/>
                          <w:szCs w:val="28"/>
                        </w:rPr>
                      </w:pPr>
                      <w:r>
                        <w:rPr>
                          <w:rFonts w:hint="eastAsia" w:ascii="黑体" w:eastAsia="黑体"/>
                          <w:sz w:val="28"/>
                          <w:szCs w:val="28"/>
                        </w:rPr>
                        <w:t>2015-**-** 实施</w:t>
                      </w:r>
                    </w:p>
                  </w:txbxContent>
                </v:textbox>
              </v:rect>
            </w:pict>
          </mc:Fallback>
        </mc:AlternateContent>
      </w:r>
      <w:r>
        <w:rPr>
          <w:rFonts w:eastAsia="黑体"/>
          <w:b/>
          <w:sz w:val="20"/>
          <w:szCs w:val="28"/>
        </w:rPr>
        <mc:AlternateContent>
          <mc:Choice Requires="wps">
            <w:drawing>
              <wp:anchor distT="0" distB="0" distL="0" distR="0" simplePos="0" relativeHeight="251660288" behindDoc="0" locked="0" layoutInCell="1" allowOverlap="1">
                <wp:simplePos x="0" y="0"/>
                <wp:positionH relativeFrom="column">
                  <wp:posOffset>19050</wp:posOffset>
                </wp:positionH>
                <wp:positionV relativeFrom="paragraph">
                  <wp:posOffset>7815580</wp:posOffset>
                </wp:positionV>
                <wp:extent cx="1333500" cy="238125"/>
                <wp:effectExtent l="0" t="0" r="0" b="0"/>
                <wp:wrapNone/>
                <wp:docPr id="1028" name="文本框 38"/>
                <wp:cNvGraphicFramePr/>
                <a:graphic xmlns:a="http://schemas.openxmlformats.org/drawingml/2006/main">
                  <a:graphicData uri="http://schemas.microsoft.com/office/word/2010/wordprocessingShape">
                    <wps:wsp>
                      <wps:cNvSpPr/>
                      <wps:spPr>
                        <a:xfrm>
                          <a:off x="0" y="0"/>
                          <a:ext cx="1333500" cy="238124"/>
                        </a:xfrm>
                        <a:prstGeom prst="rect">
                          <a:avLst/>
                        </a:prstGeom>
                        <a:ln>
                          <a:noFill/>
                        </a:ln>
                      </wps:spPr>
                      <wps:txbx>
                        <w:txbxContent>
                          <w:p w14:paraId="29F424D3">
                            <w:pPr>
                              <w:rPr>
                                <w:sz w:val="28"/>
                                <w:szCs w:val="28"/>
                              </w:rPr>
                            </w:pPr>
                            <w:r>
                              <w:rPr>
                                <w:rFonts w:hint="eastAsia" w:ascii="黑体" w:eastAsia="黑体"/>
                                <w:sz w:val="28"/>
                                <w:szCs w:val="28"/>
                              </w:rPr>
                              <w:t>2015-**-**发布</w:t>
                            </w:r>
                          </w:p>
                        </w:txbxContent>
                      </wps:txbx>
                      <wps:bodyPr lIns="0" tIns="0" rIns="0" bIns="0" upright="1"/>
                    </wps:wsp>
                  </a:graphicData>
                </a:graphic>
              </wp:anchor>
            </w:drawing>
          </mc:Choice>
          <mc:Fallback>
            <w:pict>
              <v:rect id="文本框 38" o:spid="_x0000_s1026" o:spt="1" style="position:absolute;left:0pt;margin-left:1.5pt;margin-top:615.4pt;height:18.75pt;width:105pt;z-index:251660288;mso-width-relative:page;mso-height-relative:page;" filled="f" stroked="f" coordsize="21600,21600" o:gfxdata="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AHvvwA2QAAAAsBAAAPAAAAAAAAAAEAIAAAACIAAABkcnMvZG93bnJldi54bWxQSwECFAAUAAAA&#10;CACHTuJA/LTPpbQBAABhAwAADgAAAAAAAAABACAAAAAoAQAAZHJzL2Uyb0RvYy54bWxQSwUGAAAA&#10;AAYABgBZAQAATgUAAAAA&#10;">
                <v:fill on="f" focussize="0,0"/>
                <v:stroke on="f"/>
                <v:imagedata o:title=""/>
                <o:lock v:ext="edit" aspectratio="f"/>
                <v:textbox inset="0mm,0mm,0mm,0mm">
                  <w:txbxContent>
                    <w:p w14:paraId="29F424D3">
                      <w:pPr>
                        <w:rPr>
                          <w:sz w:val="28"/>
                          <w:szCs w:val="28"/>
                        </w:rPr>
                      </w:pPr>
                      <w:r>
                        <w:rPr>
                          <w:rFonts w:hint="eastAsia" w:ascii="黑体" w:eastAsia="黑体"/>
                          <w:sz w:val="28"/>
                          <w:szCs w:val="28"/>
                        </w:rPr>
                        <w:t>2015-**-**发布</w:t>
                      </w:r>
                    </w:p>
                  </w:txbxContent>
                </v:textbox>
              </v:rect>
            </w:pict>
          </mc:Fallback>
        </mc:AlternateContent>
      </w:r>
      <w:r>
        <w:rPr>
          <w:rFonts w:eastAsia="黑体"/>
          <w:b/>
          <w:sz w:val="20"/>
          <w:szCs w:val="28"/>
        </w:rPr>
        <mc:AlternateContent>
          <mc:Choice Requires="wps">
            <w:drawing>
              <wp:anchor distT="0" distB="0" distL="0" distR="0" simplePos="0" relativeHeight="251661312" behindDoc="0" locked="0" layoutInCell="1" allowOverlap="1">
                <wp:simplePos x="0" y="0"/>
                <wp:positionH relativeFrom="column">
                  <wp:posOffset>1640840</wp:posOffset>
                </wp:positionH>
                <wp:positionV relativeFrom="paragraph">
                  <wp:posOffset>8315960</wp:posOffset>
                </wp:positionV>
                <wp:extent cx="3075940" cy="314325"/>
                <wp:effectExtent l="0" t="0" r="0" b="0"/>
                <wp:wrapNone/>
                <wp:docPr id="1029" name="文本框 37"/>
                <wp:cNvGraphicFramePr/>
                <a:graphic xmlns:a="http://schemas.openxmlformats.org/drawingml/2006/main">
                  <a:graphicData uri="http://schemas.microsoft.com/office/word/2010/wordprocessingShape">
                    <wps:wsp>
                      <wps:cNvSpPr/>
                      <wps:spPr>
                        <a:xfrm>
                          <a:off x="0" y="0"/>
                          <a:ext cx="3075940" cy="314325"/>
                        </a:xfrm>
                        <a:prstGeom prst="rect">
                          <a:avLst/>
                        </a:prstGeom>
                        <a:ln>
                          <a:noFill/>
                        </a:ln>
                      </wps:spPr>
                      <wps:txbx>
                        <w:txbxContent>
                          <w:p w14:paraId="71A4C691">
                            <w:pPr>
                              <w:jc w:val="center"/>
                            </w:pPr>
                            <w:r>
                              <w:rPr>
                                <w:rFonts w:hint="eastAsia" w:ascii="黑体" w:eastAsia="黑体" w:cs="黑体"/>
                                <w:kern w:val="0"/>
                                <w:sz w:val="30"/>
                                <w:szCs w:val="30"/>
                              </w:rPr>
                              <w:t>中国南方电网有限责任公司</w:t>
                            </w:r>
                            <w:r>
                              <w:rPr>
                                <w:rFonts w:hint="eastAsia" w:eastAsia="华文中宋"/>
                                <w:b/>
                                <w:spacing w:val="20"/>
                                <w:w w:val="150"/>
                                <w:sz w:val="30"/>
                              </w:rPr>
                              <w:t xml:space="preserve">  </w:t>
                            </w:r>
                            <w:r>
                              <w:rPr>
                                <w:rFonts w:hint="eastAsia" w:eastAsia="黑体"/>
                                <w:sz w:val="28"/>
                                <w:szCs w:val="28"/>
                              </w:rPr>
                              <w:t>发 布</w:t>
                            </w:r>
                          </w:p>
                        </w:txbxContent>
                      </wps:txbx>
                      <wps:bodyPr lIns="0" tIns="0" rIns="0" bIns="0" upright="1"/>
                    </wps:wsp>
                  </a:graphicData>
                </a:graphic>
              </wp:anchor>
            </w:drawing>
          </mc:Choice>
          <mc:Fallback>
            <w:pict>
              <v:rect id="文本框 37" o:spid="_x0000_s1026" o:spt="1" style="position:absolute;left:0pt;margin-left:129.2pt;margin-top:654.8pt;height:24.75pt;width:242.2pt;z-index:251661312;mso-width-relative:page;mso-height-relative:page;" filled="f" stroked="f" coordsize="21600,21600" o:gfxdata="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y9gH0twAAAANAQAADwAAAAAAAAABACAAAAAiAAAAZHJzL2Rvd25yZXYueG1sUEsBAhQA&#10;FAAAAAgAh07iQBG0Bnq1AQAAYQMAAA4AAAAAAAAAAQAgAAAAKwEAAGRycy9lMm9Eb2MueG1sUEsF&#10;BgAAAAAGAAYAWQEAAFIFAAAAAA==&#10;">
                <v:fill on="f" focussize="0,0"/>
                <v:stroke on="f"/>
                <v:imagedata o:title=""/>
                <o:lock v:ext="edit" aspectratio="f"/>
                <v:textbox inset="0mm,0mm,0mm,0mm">
                  <w:txbxContent>
                    <w:p w14:paraId="71A4C691">
                      <w:pPr>
                        <w:jc w:val="center"/>
                      </w:pPr>
                      <w:r>
                        <w:rPr>
                          <w:rFonts w:hint="eastAsia" w:ascii="黑体" w:eastAsia="黑体" w:cs="黑体"/>
                          <w:kern w:val="0"/>
                          <w:sz w:val="30"/>
                          <w:szCs w:val="30"/>
                        </w:rPr>
                        <w:t>中国南方电网有限责任公司</w:t>
                      </w:r>
                      <w:r>
                        <w:rPr>
                          <w:rFonts w:hint="eastAsia" w:eastAsia="华文中宋"/>
                          <w:b/>
                          <w:spacing w:val="20"/>
                          <w:w w:val="150"/>
                          <w:sz w:val="30"/>
                        </w:rPr>
                        <w:t xml:space="preserve">  </w:t>
                      </w:r>
                      <w:r>
                        <w:rPr>
                          <w:rFonts w:hint="eastAsia" w:eastAsia="黑体"/>
                          <w:sz w:val="28"/>
                          <w:szCs w:val="28"/>
                        </w:rPr>
                        <w:t>发 布</w:t>
                      </w:r>
                    </w:p>
                  </w:txbxContent>
                </v:textbox>
              </v:rect>
            </w:pict>
          </mc:Fallback>
        </mc:AlternateContent>
      </w:r>
      <w:r>
        <w:rPr>
          <w:rFonts w:eastAsia="黑体"/>
          <w:b/>
          <w:sz w:val="20"/>
          <w:szCs w:val="28"/>
        </w:rPr>
        <mc:AlternateContent>
          <mc:Choice Requires="wps">
            <w:drawing>
              <wp:anchor distT="0" distB="0" distL="0" distR="0" simplePos="0" relativeHeight="251662336" behindDoc="0" locked="0" layoutInCell="1" allowOverlap="1">
                <wp:simplePos x="0" y="0"/>
                <wp:positionH relativeFrom="column">
                  <wp:posOffset>1488440</wp:posOffset>
                </wp:positionH>
                <wp:positionV relativeFrom="paragraph">
                  <wp:posOffset>8164195</wp:posOffset>
                </wp:positionV>
                <wp:extent cx="3075940" cy="314325"/>
                <wp:effectExtent l="0" t="0" r="0" b="0"/>
                <wp:wrapNone/>
                <wp:docPr id="1030" name="文本框 36"/>
                <wp:cNvGraphicFramePr/>
                <a:graphic xmlns:a="http://schemas.openxmlformats.org/drawingml/2006/main">
                  <a:graphicData uri="http://schemas.microsoft.com/office/word/2010/wordprocessingShape">
                    <wps:wsp>
                      <wps:cNvSpPr/>
                      <wps:spPr>
                        <a:xfrm>
                          <a:off x="0" y="0"/>
                          <a:ext cx="3075940" cy="314325"/>
                        </a:xfrm>
                        <a:prstGeom prst="rect">
                          <a:avLst/>
                        </a:prstGeom>
                        <a:ln>
                          <a:noFill/>
                        </a:ln>
                      </wps:spPr>
                      <wps:txbx>
                        <w:txbxContent>
                          <w:p w14:paraId="30400327">
                            <w:pPr>
                              <w:jc w:val="center"/>
                            </w:pPr>
                          </w:p>
                        </w:txbxContent>
                      </wps:txbx>
                      <wps:bodyPr lIns="0" tIns="0" rIns="0" bIns="0" upright="1"/>
                    </wps:wsp>
                  </a:graphicData>
                </a:graphic>
              </wp:anchor>
            </w:drawing>
          </mc:Choice>
          <mc:Fallback>
            <w:pict>
              <v:rect id="文本框 36" o:spid="_x0000_s1026" o:spt="1" style="position:absolute;left:0pt;margin-left:117.2pt;margin-top:642.85pt;height:24.75pt;width:242.2pt;z-index:251662336;mso-width-relative:page;mso-height-relative:page;" filled="f" stroked="f" coordsize="21600,21600" o:gfxdata="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LOWnmd0AAAANAQAADwAAAAAAAAABACAAAAAiAAAAZHJzL2Rvd25yZXYueG1sUEsBAhQA&#10;FAAAAAgAh07iQPGW07i0AQAAYQMAAA4AAAAAAAAAAQAgAAAALAEAAGRycy9lMm9Eb2MueG1sUEsF&#10;BgAAAAAGAAYAWQEAAFIFAAAAAA==&#10;">
                <v:fill on="f" focussize="0,0"/>
                <v:stroke on="f"/>
                <v:imagedata o:title=""/>
                <o:lock v:ext="edit" aspectratio="f"/>
                <v:textbox inset="0mm,0mm,0mm,0mm">
                  <w:txbxContent>
                    <w:p w14:paraId="30400327">
                      <w:pPr>
                        <w:jc w:val="center"/>
                      </w:pPr>
                    </w:p>
                  </w:txbxContent>
                </v:textbox>
              </v:rect>
            </w:pict>
          </mc:Fallback>
        </mc:AlternateContent>
      </w:r>
      <w:r>
        <w:rPr>
          <w:rFonts w:eastAsia="黑体"/>
          <w:b/>
          <w:sz w:val="20"/>
          <w:szCs w:val="28"/>
        </w:rPr>
        <mc:AlternateContent>
          <mc:Choice Requires="wps">
            <w:drawing>
              <wp:anchor distT="0" distB="0" distL="0" distR="0" simplePos="0" relativeHeight="251663360" behindDoc="0" locked="0" layoutInCell="1" allowOverlap="1">
                <wp:simplePos x="0" y="0"/>
                <wp:positionH relativeFrom="column">
                  <wp:posOffset>-66675</wp:posOffset>
                </wp:positionH>
                <wp:positionV relativeFrom="paragraph">
                  <wp:posOffset>8101965</wp:posOffset>
                </wp:positionV>
                <wp:extent cx="5905500" cy="0"/>
                <wp:effectExtent l="0" t="9525" r="0" b="9525"/>
                <wp:wrapNone/>
                <wp:docPr id="1031" name="直线 35"/>
                <wp:cNvGraphicFramePr/>
                <a:graphic xmlns:a="http://schemas.openxmlformats.org/drawingml/2006/main">
                  <a:graphicData uri="http://schemas.microsoft.com/office/word/2010/wordprocessingShape">
                    <wps:wsp>
                      <wps:cNvCnPr/>
                      <wps:spPr>
                        <a:xfrm>
                          <a:off x="0" y="0"/>
                          <a:ext cx="5905500" cy="0"/>
                        </a:xfrm>
                        <a:prstGeom prst="line">
                          <a:avLst/>
                        </a:prstGeom>
                        <a:ln w="19050" cap="flat" cmpd="sng">
                          <a:solidFill>
                            <a:srgbClr val="000000"/>
                          </a:solidFill>
                          <a:prstDash val="solid"/>
                          <a:round/>
                          <a:headEnd type="none" w="med" len="med"/>
                          <a:tailEnd type="none" w="med" len="med"/>
                        </a:ln>
                      </wps:spPr>
                      <wps:bodyPr/>
                    </wps:wsp>
                  </a:graphicData>
                </a:graphic>
              </wp:anchor>
            </w:drawing>
          </mc:Choice>
          <mc:Fallback>
            <w:pict>
              <v:line id="直线 35" o:spid="_x0000_s1026" o:spt="20" style="position:absolute;left:0pt;margin-left:-5.25pt;margin-top:637.95pt;height:0pt;width:465pt;z-index:251663360;mso-width-relative:page;mso-height-relative:page;" filled="f" stroked="t" coordsize="21600,21600" o:gfxdata="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EcU1t3WAAAA&#10;DQEAAA8AAAAAAAAAAQAgAAAAIgAAAGRycy9kb3ducmV2LnhtbFBLAQIUABQAAAAIAIdO4kDialR6&#10;5gEAAN4DAAAOAAAAAAAAAAEAIAAAACUBAABkcnMvZTJvRG9jLnhtbFBLBQYAAAAABgAGAFkBAAB9&#10;BQAAAAA=&#10;">
                <v:fill on="f" focussize="0,0"/>
                <v:stroke weight="1.5pt" color="#000000" joinstyle="round"/>
                <v:imagedata o:title=""/>
                <o:lock v:ext="edit" aspectratio="f"/>
              </v:line>
            </w:pict>
          </mc:Fallback>
        </mc:AlternateContent>
      </w:r>
    </w:p>
    <w:bookmarkEnd w:id="1"/>
    <w:bookmarkEnd w:id="2"/>
    <w:bookmarkEnd w:id="3"/>
    <w:bookmarkEnd w:id="4"/>
    <w:bookmarkEnd w:id="5"/>
    <w:bookmarkEnd w:id="6"/>
    <w:p w14:paraId="7D6AF113">
      <w:pPr>
        <w:tabs>
          <w:tab w:val="right" w:leader="dot" w:pos="8336"/>
        </w:tabs>
        <w:adjustRightInd w:val="0"/>
        <w:spacing w:before="640" w:after="560" w:line="480" w:lineRule="exact"/>
        <w:jc w:val="center"/>
        <w:textAlignment w:val="baseline"/>
        <w:rPr>
          <w:sz w:val="24"/>
        </w:rPr>
      </w:pPr>
      <w:bookmarkStart w:id="7" w:name="_Toc2613"/>
      <w:bookmarkStart w:id="8" w:name="_Toc10192219"/>
      <w:bookmarkStart w:id="9" w:name="_Toc88930279"/>
      <w:bookmarkStart w:id="10" w:name="_Toc755"/>
      <w:bookmarkStart w:id="11" w:name="_Toc18927"/>
      <w:bookmarkStart w:id="12" w:name="_Toc421883497"/>
      <w:bookmarkStart w:id="13" w:name="_Toc21370"/>
      <w:bookmarkStart w:id="14" w:name="_Toc9135"/>
      <w:bookmarkStart w:id="15" w:name="_Toc424564532"/>
      <w:bookmarkStart w:id="16" w:name="_Toc18798"/>
      <w:bookmarkStart w:id="17" w:name="_Toc9815"/>
      <w:bookmarkStart w:id="18" w:name="_Toc20319"/>
      <w:r>
        <w:rPr>
          <w:rFonts w:hint="eastAsia" w:ascii="黑体" w:hAnsi="黑体" w:eastAsia="黑体" w:cs="黑体"/>
          <w:bCs/>
          <w:kern w:val="0"/>
          <w:sz w:val="32"/>
          <w:szCs w:val="32"/>
        </w:rPr>
        <w:t>目   录</w:t>
      </w:r>
      <w:bookmarkEnd w:id="7"/>
      <w:bookmarkEnd w:id="8"/>
      <w:bookmarkEnd w:id="9"/>
      <w:bookmarkEnd w:id="10"/>
      <w:bookmarkEnd w:id="11"/>
      <w:bookmarkEnd w:id="12"/>
      <w:bookmarkEnd w:id="13"/>
      <w:bookmarkEnd w:id="14"/>
      <w:bookmarkEnd w:id="15"/>
      <w:bookmarkEnd w:id="16"/>
      <w:bookmarkEnd w:id="17"/>
      <w:bookmarkEnd w:id="18"/>
      <w:r>
        <w:rPr>
          <w:sz w:val="24"/>
        </w:rPr>
        <w:fldChar w:fldCharType="begin"/>
      </w:r>
      <w:r>
        <w:rPr>
          <w:sz w:val="24"/>
        </w:rPr>
        <w:instrText xml:space="preserve"> TOC \o "1-2" \h \z \u </w:instrText>
      </w:r>
      <w:r>
        <w:rPr>
          <w:sz w:val="24"/>
        </w:rPr>
        <w:fldChar w:fldCharType="separate"/>
      </w:r>
    </w:p>
    <w:p w14:paraId="1BB1A291">
      <w:pPr>
        <w:pStyle w:val="19"/>
        <w:tabs>
          <w:tab w:val="right" w:leader="dot" w:pos="8714"/>
        </w:tabs>
        <w:rPr>
          <w:rFonts w:hint="eastAsia"/>
        </w:rPr>
      </w:pPr>
      <w:r>
        <w:fldChar w:fldCharType="begin"/>
      </w:r>
      <w:r>
        <w:instrText xml:space="preserve"> HYPERLINK \l "_Toc15822" </w:instrText>
      </w:r>
      <w:r>
        <w:fldChar w:fldCharType="separate"/>
      </w:r>
      <w:r>
        <w:t>1. 总则</w:t>
      </w:r>
      <w:r>
        <w:tab/>
      </w:r>
      <w:r>
        <w:fldChar w:fldCharType="begin"/>
      </w:r>
      <w:r>
        <w:instrText xml:space="preserve"> PAGEREF _Toc15822 \h </w:instrText>
      </w:r>
      <w:r>
        <w:fldChar w:fldCharType="separate"/>
      </w:r>
      <w:r>
        <w:t>1</w:t>
      </w:r>
      <w:r>
        <w:fldChar w:fldCharType="end"/>
      </w:r>
      <w:r>
        <w:fldChar w:fldCharType="end"/>
      </w:r>
    </w:p>
    <w:p w14:paraId="356B7A38">
      <w:pPr>
        <w:pStyle w:val="19"/>
        <w:tabs>
          <w:tab w:val="right" w:leader="dot" w:pos="8714"/>
        </w:tabs>
        <w:rPr>
          <w:rFonts w:hint="eastAsia"/>
        </w:rPr>
      </w:pPr>
      <w:r>
        <w:fldChar w:fldCharType="begin"/>
      </w:r>
      <w:r>
        <w:instrText xml:space="preserve"> HYPERLINK \l "_Toc21956" </w:instrText>
      </w:r>
      <w:r>
        <w:fldChar w:fldCharType="separate"/>
      </w:r>
      <w:r>
        <w:t>2. 工作</w:t>
      </w:r>
      <w:r>
        <w:rPr>
          <w:rFonts w:hint="eastAsia"/>
        </w:rPr>
        <w:t>范围</w:t>
      </w:r>
      <w:r>
        <w:tab/>
      </w:r>
      <w:r>
        <w:fldChar w:fldCharType="begin"/>
      </w:r>
      <w:r>
        <w:instrText xml:space="preserve"> PAGEREF _Toc21956 \h </w:instrText>
      </w:r>
      <w:r>
        <w:fldChar w:fldCharType="separate"/>
      </w:r>
      <w:r>
        <w:t>1</w:t>
      </w:r>
      <w:r>
        <w:fldChar w:fldCharType="end"/>
      </w:r>
      <w:r>
        <w:fldChar w:fldCharType="end"/>
      </w:r>
    </w:p>
    <w:p w14:paraId="68ECF1E0">
      <w:pPr>
        <w:pStyle w:val="21"/>
        <w:tabs>
          <w:tab w:val="right" w:leader="dot" w:pos="8714"/>
        </w:tabs>
        <w:ind w:firstLine="420"/>
      </w:pPr>
      <w:r>
        <w:fldChar w:fldCharType="begin"/>
      </w:r>
      <w:r>
        <w:instrText xml:space="preserve"> HYPERLINK \l "_Toc18225" </w:instrText>
      </w:r>
      <w:r>
        <w:fldChar w:fldCharType="separate"/>
      </w:r>
      <w:r>
        <w:t xml:space="preserve">2.1. </w:t>
      </w:r>
      <w:r>
        <w:rPr>
          <w:rFonts w:hint="eastAsia"/>
        </w:rPr>
        <w:t>供货范围</w:t>
      </w:r>
      <w:r>
        <w:tab/>
      </w:r>
      <w:r>
        <w:fldChar w:fldCharType="begin"/>
      </w:r>
      <w:r>
        <w:instrText xml:space="preserve"> PAGEREF _Toc18225 \h </w:instrText>
      </w:r>
      <w:r>
        <w:fldChar w:fldCharType="separate"/>
      </w:r>
      <w:r>
        <w:t>1</w:t>
      </w:r>
      <w:r>
        <w:fldChar w:fldCharType="end"/>
      </w:r>
      <w:r>
        <w:fldChar w:fldCharType="end"/>
      </w:r>
    </w:p>
    <w:p w14:paraId="23C630BA">
      <w:pPr>
        <w:pStyle w:val="21"/>
        <w:tabs>
          <w:tab w:val="right" w:leader="dot" w:pos="8714"/>
        </w:tabs>
        <w:ind w:firstLine="420"/>
      </w:pPr>
      <w:r>
        <w:fldChar w:fldCharType="begin"/>
      </w:r>
      <w:r>
        <w:instrText xml:space="preserve"> HYPERLINK \l "_Toc21808" </w:instrText>
      </w:r>
      <w:r>
        <w:fldChar w:fldCharType="separate"/>
      </w:r>
      <w:r>
        <w:t xml:space="preserve">2.2. </w:t>
      </w:r>
      <w:r>
        <w:rPr>
          <w:rFonts w:hint="eastAsia"/>
        </w:rPr>
        <w:t>服务界限</w:t>
      </w:r>
      <w:r>
        <w:tab/>
      </w:r>
      <w:r>
        <w:fldChar w:fldCharType="begin"/>
      </w:r>
      <w:r>
        <w:instrText xml:space="preserve"> PAGEREF _Toc21808 \h </w:instrText>
      </w:r>
      <w:r>
        <w:fldChar w:fldCharType="separate"/>
      </w:r>
      <w:r>
        <w:t>2</w:t>
      </w:r>
      <w:r>
        <w:fldChar w:fldCharType="end"/>
      </w:r>
      <w:r>
        <w:fldChar w:fldCharType="end"/>
      </w:r>
    </w:p>
    <w:p w14:paraId="7EEC5A06">
      <w:pPr>
        <w:pStyle w:val="21"/>
        <w:tabs>
          <w:tab w:val="right" w:leader="dot" w:pos="8714"/>
        </w:tabs>
        <w:ind w:firstLine="420"/>
      </w:pPr>
      <w:r>
        <w:fldChar w:fldCharType="begin"/>
      </w:r>
      <w:r>
        <w:instrText xml:space="preserve"> HYPERLINK \l "_Toc6608" </w:instrText>
      </w:r>
      <w:r>
        <w:fldChar w:fldCharType="separate"/>
      </w:r>
      <w:r>
        <w:t xml:space="preserve">2.3. </w:t>
      </w:r>
      <w:r>
        <w:rPr>
          <w:rFonts w:hint="eastAsia"/>
        </w:rPr>
        <w:t>技术文件</w:t>
      </w:r>
      <w:r>
        <w:tab/>
      </w:r>
      <w:r>
        <w:fldChar w:fldCharType="begin"/>
      </w:r>
      <w:r>
        <w:instrText xml:space="preserve"> PAGEREF _Toc6608 \h </w:instrText>
      </w:r>
      <w:r>
        <w:fldChar w:fldCharType="separate"/>
      </w:r>
      <w:r>
        <w:t>2</w:t>
      </w:r>
      <w:r>
        <w:fldChar w:fldCharType="end"/>
      </w:r>
      <w:r>
        <w:fldChar w:fldCharType="end"/>
      </w:r>
    </w:p>
    <w:p w14:paraId="12FA8D93">
      <w:pPr>
        <w:pStyle w:val="21"/>
        <w:tabs>
          <w:tab w:val="right" w:leader="dot" w:pos="8714"/>
        </w:tabs>
        <w:ind w:firstLine="420"/>
      </w:pPr>
      <w:r>
        <w:fldChar w:fldCharType="begin"/>
      </w:r>
      <w:r>
        <w:instrText xml:space="preserve"> HYPERLINK \l "_Toc32715" </w:instrText>
      </w:r>
      <w:r>
        <w:fldChar w:fldCharType="separate"/>
      </w:r>
      <w:r>
        <w:t xml:space="preserve">2.4. </w:t>
      </w:r>
      <w:r>
        <w:rPr>
          <w:rFonts w:hint="eastAsia"/>
        </w:rPr>
        <w:t>其他要求</w:t>
      </w:r>
      <w:r>
        <w:tab/>
      </w:r>
      <w:r>
        <w:fldChar w:fldCharType="begin"/>
      </w:r>
      <w:r>
        <w:instrText xml:space="preserve"> PAGEREF _Toc32715 \h </w:instrText>
      </w:r>
      <w:r>
        <w:fldChar w:fldCharType="separate"/>
      </w:r>
      <w:r>
        <w:t>2</w:t>
      </w:r>
      <w:r>
        <w:fldChar w:fldCharType="end"/>
      </w:r>
      <w:r>
        <w:fldChar w:fldCharType="end"/>
      </w:r>
    </w:p>
    <w:p w14:paraId="3E30D2E3">
      <w:pPr>
        <w:pStyle w:val="19"/>
        <w:tabs>
          <w:tab w:val="right" w:leader="dot" w:pos="8714"/>
        </w:tabs>
        <w:rPr>
          <w:rFonts w:hint="eastAsia"/>
        </w:rPr>
      </w:pPr>
      <w:r>
        <w:fldChar w:fldCharType="begin"/>
      </w:r>
      <w:r>
        <w:instrText xml:space="preserve"> HYPERLINK \l "_Toc29494" </w:instrText>
      </w:r>
      <w:r>
        <w:fldChar w:fldCharType="separate"/>
      </w:r>
      <w:r>
        <w:t>3. 规范性</w:t>
      </w:r>
      <w:r>
        <w:rPr>
          <w:rFonts w:hint="eastAsia"/>
        </w:rPr>
        <w:t>引用</w:t>
      </w:r>
      <w:r>
        <w:t>文件</w:t>
      </w:r>
      <w:r>
        <w:tab/>
      </w:r>
      <w:r>
        <w:fldChar w:fldCharType="begin"/>
      </w:r>
      <w:r>
        <w:instrText xml:space="preserve"> PAGEREF _Toc29494 \h </w:instrText>
      </w:r>
      <w:r>
        <w:fldChar w:fldCharType="separate"/>
      </w:r>
      <w:r>
        <w:t>3</w:t>
      </w:r>
      <w:r>
        <w:fldChar w:fldCharType="end"/>
      </w:r>
      <w:r>
        <w:fldChar w:fldCharType="end"/>
      </w:r>
    </w:p>
    <w:p w14:paraId="7A63FB75">
      <w:pPr>
        <w:pStyle w:val="19"/>
        <w:tabs>
          <w:tab w:val="right" w:leader="dot" w:pos="8714"/>
        </w:tabs>
        <w:rPr>
          <w:rFonts w:hint="eastAsia"/>
        </w:rPr>
      </w:pPr>
      <w:r>
        <w:fldChar w:fldCharType="begin"/>
      </w:r>
      <w:r>
        <w:instrText xml:space="preserve"> HYPERLINK \l "_Toc9742" </w:instrText>
      </w:r>
      <w:r>
        <w:fldChar w:fldCharType="separate"/>
      </w:r>
      <w:r>
        <w:t xml:space="preserve">4. </w:t>
      </w:r>
      <w:r>
        <w:rPr>
          <w:rFonts w:hint="eastAsia"/>
        </w:rPr>
        <w:t>性能要求</w:t>
      </w:r>
      <w:r>
        <w:tab/>
      </w:r>
      <w:r>
        <w:fldChar w:fldCharType="begin"/>
      </w:r>
      <w:r>
        <w:instrText xml:space="preserve"> PAGEREF _Toc9742 \h </w:instrText>
      </w:r>
      <w:r>
        <w:fldChar w:fldCharType="separate"/>
      </w:r>
      <w:r>
        <w:t>3</w:t>
      </w:r>
      <w:r>
        <w:fldChar w:fldCharType="end"/>
      </w:r>
      <w:r>
        <w:fldChar w:fldCharType="end"/>
      </w:r>
    </w:p>
    <w:p w14:paraId="68E8F146">
      <w:pPr>
        <w:pStyle w:val="21"/>
        <w:tabs>
          <w:tab w:val="right" w:leader="dot" w:pos="8714"/>
        </w:tabs>
        <w:ind w:firstLine="420"/>
      </w:pPr>
      <w:r>
        <w:fldChar w:fldCharType="begin"/>
      </w:r>
      <w:r>
        <w:instrText xml:space="preserve"> HYPERLINK \l "_Toc11951" </w:instrText>
      </w:r>
      <w:r>
        <w:fldChar w:fldCharType="separate"/>
      </w:r>
      <w:r>
        <w:t xml:space="preserve">4.1. </w:t>
      </w:r>
      <w:r>
        <w:rPr>
          <w:rFonts w:hint="eastAsia"/>
        </w:rPr>
        <w:t>总体要求</w:t>
      </w:r>
      <w:r>
        <w:tab/>
      </w:r>
      <w:r>
        <w:fldChar w:fldCharType="begin"/>
      </w:r>
      <w:r>
        <w:instrText xml:space="preserve"> PAGEREF _Toc11951 \h </w:instrText>
      </w:r>
      <w:r>
        <w:fldChar w:fldCharType="separate"/>
      </w:r>
      <w:r>
        <w:t>3</w:t>
      </w:r>
      <w:r>
        <w:fldChar w:fldCharType="end"/>
      </w:r>
      <w:r>
        <w:fldChar w:fldCharType="end"/>
      </w:r>
    </w:p>
    <w:p w14:paraId="205EE917">
      <w:pPr>
        <w:pStyle w:val="21"/>
        <w:tabs>
          <w:tab w:val="right" w:leader="dot" w:pos="8714"/>
        </w:tabs>
        <w:ind w:firstLine="420"/>
      </w:pPr>
      <w:r>
        <w:fldChar w:fldCharType="begin"/>
      </w:r>
      <w:r>
        <w:instrText xml:space="preserve"> HYPERLINK \l "_Toc6144" </w:instrText>
      </w:r>
      <w:r>
        <w:fldChar w:fldCharType="separate"/>
      </w:r>
      <w:r>
        <w:t xml:space="preserve">4.2. </w:t>
      </w:r>
      <w:r>
        <w:rPr>
          <w:rFonts w:hint="eastAsia"/>
        </w:rPr>
        <w:t>技术要求</w:t>
      </w:r>
      <w:r>
        <w:tab/>
      </w:r>
      <w:r>
        <w:fldChar w:fldCharType="begin"/>
      </w:r>
      <w:r>
        <w:instrText xml:space="preserve"> PAGEREF _Toc6144 \h </w:instrText>
      </w:r>
      <w:r>
        <w:fldChar w:fldCharType="separate"/>
      </w:r>
      <w:r>
        <w:t>3</w:t>
      </w:r>
      <w:r>
        <w:fldChar w:fldCharType="end"/>
      </w:r>
      <w:r>
        <w:fldChar w:fldCharType="end"/>
      </w:r>
    </w:p>
    <w:p w14:paraId="350DDB87">
      <w:pPr>
        <w:pStyle w:val="19"/>
        <w:tabs>
          <w:tab w:val="right" w:leader="dot" w:pos="8714"/>
        </w:tabs>
        <w:rPr>
          <w:rFonts w:hint="eastAsia"/>
        </w:rPr>
      </w:pPr>
      <w:r>
        <w:fldChar w:fldCharType="begin"/>
      </w:r>
      <w:r>
        <w:instrText xml:space="preserve"> HYPERLINK \l "_Toc24165" </w:instrText>
      </w:r>
      <w:r>
        <w:fldChar w:fldCharType="separate"/>
      </w:r>
      <w:r>
        <w:t xml:space="preserve">5. </w:t>
      </w:r>
      <w:r>
        <w:rPr>
          <w:rFonts w:hint="eastAsia"/>
        </w:rPr>
        <w:t>包装、运输、储存和安装</w:t>
      </w:r>
      <w:r>
        <w:tab/>
      </w:r>
      <w:r>
        <w:fldChar w:fldCharType="begin"/>
      </w:r>
      <w:r>
        <w:instrText xml:space="preserve"> PAGEREF _Toc24165 \h </w:instrText>
      </w:r>
      <w:r>
        <w:fldChar w:fldCharType="separate"/>
      </w:r>
      <w:r>
        <w:t>7</w:t>
      </w:r>
      <w:r>
        <w:fldChar w:fldCharType="end"/>
      </w:r>
      <w:r>
        <w:fldChar w:fldCharType="end"/>
      </w:r>
    </w:p>
    <w:p w14:paraId="08297B16">
      <w:pPr>
        <w:pStyle w:val="19"/>
        <w:tabs>
          <w:tab w:val="right" w:leader="dot" w:pos="8714"/>
        </w:tabs>
        <w:rPr>
          <w:rFonts w:hint="eastAsia"/>
        </w:rPr>
      </w:pPr>
      <w:r>
        <w:fldChar w:fldCharType="begin"/>
      </w:r>
      <w:r>
        <w:instrText xml:space="preserve"> HYPERLINK \l "_Toc8281" </w:instrText>
      </w:r>
      <w:r>
        <w:fldChar w:fldCharType="separate"/>
      </w:r>
      <w:r>
        <w:rPr>
          <w:bCs/>
        </w:rPr>
        <w:t xml:space="preserve">6. </w:t>
      </w:r>
      <w:r>
        <w:rPr>
          <w:rFonts w:hint="eastAsia"/>
        </w:rPr>
        <w:t>测试和验收</w:t>
      </w:r>
      <w:r>
        <w:tab/>
      </w:r>
      <w:r>
        <w:fldChar w:fldCharType="begin"/>
      </w:r>
      <w:r>
        <w:instrText xml:space="preserve"> PAGEREF _Toc8281 \h </w:instrText>
      </w:r>
      <w:r>
        <w:fldChar w:fldCharType="separate"/>
      </w:r>
      <w:r>
        <w:t>8</w:t>
      </w:r>
      <w:r>
        <w:fldChar w:fldCharType="end"/>
      </w:r>
      <w:r>
        <w:fldChar w:fldCharType="end"/>
      </w:r>
    </w:p>
    <w:p w14:paraId="523A10EE">
      <w:pPr>
        <w:pStyle w:val="21"/>
        <w:tabs>
          <w:tab w:val="right" w:leader="dot" w:pos="8714"/>
        </w:tabs>
        <w:ind w:firstLine="420"/>
      </w:pPr>
      <w:r>
        <w:fldChar w:fldCharType="begin"/>
      </w:r>
      <w:r>
        <w:instrText xml:space="preserve"> HYPERLINK \l "_Toc1665" </w:instrText>
      </w:r>
      <w:r>
        <w:fldChar w:fldCharType="separate"/>
      </w:r>
      <w:r>
        <w:t xml:space="preserve">6.1. </w:t>
      </w:r>
      <w:r>
        <w:rPr>
          <w:rFonts w:hint="eastAsia"/>
        </w:rPr>
        <w:t>到货验收</w:t>
      </w:r>
      <w:r>
        <w:tab/>
      </w:r>
      <w:r>
        <w:fldChar w:fldCharType="begin"/>
      </w:r>
      <w:r>
        <w:instrText xml:space="preserve"> PAGEREF _Toc1665 \h </w:instrText>
      </w:r>
      <w:r>
        <w:fldChar w:fldCharType="separate"/>
      </w:r>
      <w:r>
        <w:t>8</w:t>
      </w:r>
      <w:r>
        <w:fldChar w:fldCharType="end"/>
      </w:r>
      <w:r>
        <w:fldChar w:fldCharType="end"/>
      </w:r>
    </w:p>
    <w:p w14:paraId="3A51700E">
      <w:pPr>
        <w:pStyle w:val="21"/>
        <w:tabs>
          <w:tab w:val="right" w:leader="dot" w:pos="8714"/>
        </w:tabs>
        <w:ind w:firstLine="420"/>
      </w:pPr>
      <w:r>
        <w:fldChar w:fldCharType="begin"/>
      </w:r>
      <w:r>
        <w:instrText xml:space="preserve"> HYPERLINK \l "_Toc19887" </w:instrText>
      </w:r>
      <w:r>
        <w:fldChar w:fldCharType="separate"/>
      </w:r>
      <w:r>
        <w:t xml:space="preserve">6.2. </w:t>
      </w:r>
      <w:r>
        <w:rPr>
          <w:rFonts w:hint="eastAsia"/>
        </w:rPr>
        <w:t>安装验收</w:t>
      </w:r>
      <w:r>
        <w:tab/>
      </w:r>
      <w:r>
        <w:fldChar w:fldCharType="begin"/>
      </w:r>
      <w:r>
        <w:instrText xml:space="preserve"> PAGEREF _Toc19887 \h </w:instrText>
      </w:r>
      <w:r>
        <w:fldChar w:fldCharType="separate"/>
      </w:r>
      <w:r>
        <w:t>8</w:t>
      </w:r>
      <w:r>
        <w:fldChar w:fldCharType="end"/>
      </w:r>
      <w:r>
        <w:fldChar w:fldCharType="end"/>
      </w:r>
    </w:p>
    <w:p w14:paraId="6FC11F79">
      <w:pPr>
        <w:pStyle w:val="19"/>
        <w:tabs>
          <w:tab w:val="right" w:leader="dot" w:pos="8714"/>
        </w:tabs>
        <w:rPr>
          <w:rFonts w:hint="eastAsia"/>
        </w:rPr>
      </w:pPr>
      <w:r>
        <w:fldChar w:fldCharType="begin"/>
      </w:r>
      <w:r>
        <w:instrText xml:space="preserve"> HYPERLINK \l "_Toc21031" </w:instrText>
      </w:r>
      <w:r>
        <w:fldChar w:fldCharType="separate"/>
      </w:r>
      <w:r>
        <w:t xml:space="preserve">7. </w:t>
      </w:r>
      <w:r>
        <w:rPr>
          <w:rFonts w:hint="eastAsia"/>
        </w:rPr>
        <w:t>质量保证</w:t>
      </w:r>
      <w:r>
        <w:tab/>
      </w:r>
      <w:r>
        <w:fldChar w:fldCharType="begin"/>
      </w:r>
      <w:r>
        <w:instrText xml:space="preserve"> PAGEREF _Toc21031 \h </w:instrText>
      </w:r>
      <w:r>
        <w:fldChar w:fldCharType="separate"/>
      </w:r>
      <w:r>
        <w:t>8</w:t>
      </w:r>
      <w:r>
        <w:fldChar w:fldCharType="end"/>
      </w:r>
      <w:r>
        <w:fldChar w:fldCharType="end"/>
      </w:r>
    </w:p>
    <w:p w14:paraId="6105DE8A">
      <w:pPr>
        <w:tabs>
          <w:tab w:val="right" w:leader="dot" w:pos="8336"/>
        </w:tabs>
        <w:adjustRightInd w:val="0"/>
        <w:spacing w:before="640" w:after="560" w:line="480" w:lineRule="exact"/>
        <w:jc w:val="center"/>
        <w:textAlignment w:val="baseline"/>
        <w:rPr>
          <w:szCs w:val="22"/>
        </w:rPr>
      </w:pPr>
      <w:r>
        <w:rPr>
          <w:sz w:val="24"/>
        </w:rPr>
        <w:fldChar w:fldCharType="end"/>
      </w:r>
    </w:p>
    <w:p w14:paraId="56336C23">
      <w:pPr>
        <w:rPr>
          <w:lang w:val="zh-CN"/>
        </w:rPr>
      </w:pPr>
      <w:r>
        <w:rPr>
          <w:lang w:val="zh-CN"/>
        </w:rPr>
        <w:br w:type="page"/>
      </w:r>
    </w:p>
    <w:p w14:paraId="72836D16">
      <w:pPr>
        <w:pStyle w:val="14"/>
        <w:bidi w:val="0"/>
        <w:rPr>
          <w:lang w:val="zh-CN"/>
        </w:rPr>
      </w:pPr>
    </w:p>
    <w:p w14:paraId="24085626">
      <w:pPr>
        <w:spacing w:line="360" w:lineRule="auto"/>
        <w:jc w:val="center"/>
        <w:rPr>
          <w:rFonts w:eastAsia="黑体"/>
          <w:sz w:val="32"/>
          <w:szCs w:val="28"/>
        </w:rPr>
      </w:pPr>
      <w:r>
        <w:rPr>
          <w:rFonts w:eastAsia="黑体"/>
          <w:sz w:val="32"/>
          <w:szCs w:val="28"/>
        </w:rPr>
        <w:t>本技术规范书对应的</w:t>
      </w:r>
      <w:r>
        <w:rPr>
          <w:rFonts w:hint="eastAsia" w:eastAsia="黑体"/>
          <w:sz w:val="32"/>
          <w:szCs w:val="28"/>
        </w:rPr>
        <w:t>专用</w:t>
      </w:r>
      <w:r>
        <w:rPr>
          <w:rFonts w:eastAsia="黑体"/>
          <w:sz w:val="32"/>
          <w:szCs w:val="28"/>
        </w:rPr>
        <w:t>部分目录</w:t>
      </w:r>
    </w:p>
    <w:tbl>
      <w:tblPr>
        <w:tblStyle w:val="24"/>
        <w:tblW w:w="8562"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222"/>
        <w:gridCol w:w="4229"/>
        <w:gridCol w:w="3111"/>
      </w:tblGrid>
      <w:tr w14:paraId="2EC7BB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c>
          <w:tcPr>
            <w:tcW w:w="1222" w:type="dxa"/>
            <w:vAlign w:val="center"/>
          </w:tcPr>
          <w:p w14:paraId="0C349C4E">
            <w:pPr>
              <w:jc w:val="center"/>
              <w:rPr>
                <w:rFonts w:hint="eastAsia" w:ascii="宋体" w:hAnsi="宋体" w:cs="宋体"/>
                <w:sz w:val="22"/>
                <w:szCs w:val="22"/>
              </w:rPr>
            </w:pPr>
            <w:r>
              <w:rPr>
                <w:rFonts w:hint="eastAsia" w:ascii="宋体" w:hAnsi="宋体" w:cs="宋体"/>
                <w:sz w:val="22"/>
                <w:szCs w:val="22"/>
              </w:rPr>
              <w:t>序号</w:t>
            </w:r>
          </w:p>
        </w:tc>
        <w:tc>
          <w:tcPr>
            <w:tcW w:w="4229" w:type="dxa"/>
            <w:vAlign w:val="center"/>
          </w:tcPr>
          <w:p w14:paraId="689F5DBD">
            <w:pPr>
              <w:jc w:val="center"/>
              <w:rPr>
                <w:rFonts w:hint="eastAsia" w:ascii="宋体" w:hAnsi="宋体" w:cs="宋体"/>
                <w:sz w:val="22"/>
                <w:szCs w:val="22"/>
              </w:rPr>
            </w:pPr>
            <w:r>
              <w:rPr>
                <w:rFonts w:hint="eastAsia" w:ascii="宋体" w:hAnsi="宋体" w:cs="宋体"/>
                <w:sz w:val="22"/>
                <w:szCs w:val="22"/>
              </w:rPr>
              <w:t>名称</w:t>
            </w:r>
          </w:p>
        </w:tc>
        <w:tc>
          <w:tcPr>
            <w:tcW w:w="3111" w:type="dxa"/>
            <w:vAlign w:val="center"/>
          </w:tcPr>
          <w:p w14:paraId="21683A65">
            <w:pPr>
              <w:jc w:val="center"/>
              <w:rPr>
                <w:rFonts w:hint="eastAsia" w:ascii="宋体" w:hAnsi="宋体" w:cs="宋体"/>
                <w:sz w:val="22"/>
                <w:szCs w:val="22"/>
              </w:rPr>
            </w:pPr>
            <w:r>
              <w:rPr>
                <w:rFonts w:hint="eastAsia" w:ascii="宋体" w:hAnsi="宋体" w:cs="宋体"/>
                <w:sz w:val="22"/>
                <w:szCs w:val="22"/>
              </w:rPr>
              <w:t>品类优化清单对应型号</w:t>
            </w:r>
          </w:p>
        </w:tc>
      </w:tr>
      <w:tr w14:paraId="77BB11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c>
          <w:tcPr>
            <w:tcW w:w="1222" w:type="dxa"/>
            <w:vAlign w:val="center"/>
          </w:tcPr>
          <w:p w14:paraId="20F4737F">
            <w:pPr>
              <w:jc w:val="center"/>
              <w:rPr>
                <w:rFonts w:hint="eastAsia" w:ascii="宋体" w:hAnsi="宋体" w:cs="宋体"/>
                <w:sz w:val="22"/>
                <w:szCs w:val="22"/>
              </w:rPr>
            </w:pPr>
            <w:r>
              <w:rPr>
                <w:rFonts w:hint="eastAsia" w:ascii="宋体" w:hAnsi="宋体" w:cs="宋体"/>
                <w:sz w:val="22"/>
                <w:szCs w:val="22"/>
              </w:rPr>
              <w:t>1</w:t>
            </w:r>
          </w:p>
        </w:tc>
        <w:tc>
          <w:tcPr>
            <w:tcW w:w="4229" w:type="dxa"/>
            <w:vAlign w:val="center"/>
          </w:tcPr>
          <w:p w14:paraId="1E896CD8">
            <w:pPr>
              <w:rPr>
                <w:rFonts w:hint="eastAsia" w:ascii="宋体" w:hAnsi="宋体" w:cs="宋体"/>
                <w:sz w:val="22"/>
                <w:szCs w:val="22"/>
              </w:rPr>
            </w:pPr>
            <w:r>
              <w:rPr>
                <w:rFonts w:hint="eastAsia" w:ascii="宋体" w:hAnsi="宋体" w:cs="宋体"/>
                <w:sz w:val="22"/>
                <w:szCs w:val="22"/>
              </w:rPr>
              <w:t>超高压输电公司终端设备采购技术规范书（通用部分）</w:t>
            </w:r>
          </w:p>
        </w:tc>
        <w:tc>
          <w:tcPr>
            <w:tcW w:w="3111" w:type="dxa"/>
            <w:vAlign w:val="center"/>
          </w:tcPr>
          <w:p w14:paraId="3D8B9C3E">
            <w:pPr>
              <w:widowControl/>
              <w:snapToGrid w:val="0"/>
              <w:spacing w:before="120" w:beforeLines="50" w:after="120" w:afterLines="50"/>
              <w:jc w:val="center"/>
              <w:rPr>
                <w:rFonts w:hint="eastAsia" w:ascii="宋体" w:hAnsi="宋体" w:cs="宋体"/>
                <w:sz w:val="22"/>
                <w:szCs w:val="22"/>
              </w:rPr>
            </w:pPr>
          </w:p>
        </w:tc>
      </w:tr>
    </w:tbl>
    <w:p w14:paraId="2A0E7A57">
      <w:pPr>
        <w:spacing w:after="0" w:line="240" w:lineRule="auto"/>
        <w:jc w:val="left"/>
        <w:rPr>
          <w:rFonts w:hint="eastAsia" w:ascii="黑体" w:hAnsi="黑体" w:eastAsia="黑体" w:cs="黑体"/>
          <w:bCs/>
          <w:kern w:val="0"/>
          <w:sz w:val="32"/>
          <w:szCs w:val="32"/>
        </w:rPr>
      </w:pPr>
      <w:r>
        <w:rPr>
          <w:rFonts w:hint="eastAsia" w:ascii="黑体" w:hAnsi="黑体" w:eastAsia="黑体" w:cs="黑体"/>
          <w:bCs/>
          <w:kern w:val="0"/>
          <w:sz w:val="32"/>
          <w:szCs w:val="32"/>
        </w:rPr>
        <w:br w:type="page"/>
      </w:r>
    </w:p>
    <w:p w14:paraId="7EF6719F">
      <w:pPr>
        <w:pStyle w:val="12"/>
        <w:rPr>
          <w:lang w:val="zh-CN"/>
        </w:rPr>
        <w:sectPr>
          <w:headerReference r:id="rId9" w:type="default"/>
          <w:footerReference r:id="rId10" w:type="default"/>
          <w:type w:val="continuous"/>
          <w:pgSz w:w="11906" w:h="16838"/>
          <w:pgMar w:top="1985" w:right="1616" w:bottom="1985" w:left="1576" w:header="1418" w:footer="1134" w:gutter="0"/>
          <w:pgNumType w:start="1"/>
          <w:cols w:space="720" w:num="1"/>
          <w:docGrid w:linePitch="312" w:charSpace="0"/>
        </w:sectPr>
      </w:pPr>
    </w:p>
    <w:p w14:paraId="6569CF11">
      <w:pPr>
        <w:pStyle w:val="57"/>
        <w:numPr>
          <w:ilvl w:val="0"/>
          <w:numId w:val="8"/>
        </w:numPr>
        <w:spacing w:before="312" w:after="312" w:line="348" w:lineRule="auto"/>
        <w:ind w:left="0" w:firstLine="0"/>
        <w:jc w:val="both"/>
        <w:rPr>
          <w:rFonts w:hint="eastAsia"/>
        </w:rPr>
      </w:pPr>
      <w:bookmarkStart w:id="19" w:name="_Toc405368410"/>
      <w:bookmarkStart w:id="20" w:name="_Toc31944"/>
      <w:bookmarkStart w:id="21" w:name="_Toc21878"/>
      <w:bookmarkStart w:id="22" w:name="_Toc15822"/>
      <w:bookmarkStart w:id="23" w:name="_Toc419746466"/>
      <w:bookmarkStart w:id="24" w:name="_Toc32610"/>
      <w:bookmarkStart w:id="25" w:name="_Toc419730942"/>
      <w:bookmarkStart w:id="26" w:name="_Toc292025341"/>
      <w:bookmarkStart w:id="27" w:name="_Toc28897"/>
      <w:bookmarkStart w:id="28" w:name="_Toc20980"/>
      <w:bookmarkStart w:id="29" w:name="_Toc421883498"/>
      <w:bookmarkStart w:id="30" w:name="_Toc5701"/>
      <w:bookmarkStart w:id="31" w:name="_Toc419471399"/>
      <w:r>
        <w:t>总则</w:t>
      </w:r>
      <w:bookmarkEnd w:id="19"/>
      <w:bookmarkEnd w:id="20"/>
      <w:bookmarkEnd w:id="21"/>
      <w:bookmarkEnd w:id="22"/>
      <w:bookmarkEnd w:id="23"/>
      <w:bookmarkEnd w:id="24"/>
      <w:bookmarkEnd w:id="25"/>
      <w:bookmarkEnd w:id="26"/>
      <w:bookmarkEnd w:id="27"/>
      <w:bookmarkEnd w:id="28"/>
      <w:bookmarkEnd w:id="29"/>
      <w:bookmarkEnd w:id="30"/>
    </w:p>
    <w:p w14:paraId="017CB10A">
      <w:pPr>
        <w:numPr>
          <w:ilvl w:val="1"/>
          <w:numId w:val="8"/>
        </w:numPr>
        <w:adjustRightInd w:val="0"/>
        <w:spacing w:line="348" w:lineRule="auto"/>
        <w:ind w:left="0" w:firstLine="0"/>
        <w:rPr>
          <w:szCs w:val="20"/>
        </w:rPr>
      </w:pPr>
      <w:bookmarkStart w:id="32" w:name="_Toc16495839"/>
      <w:r>
        <w:rPr>
          <w:rFonts w:hint="eastAsia"/>
          <w:szCs w:val="20"/>
        </w:rPr>
        <w:t>本技术规范书适用于超高压输电公司终端设备采购项目，适用于所采购终端的功能、性能、安装等方面的技术要求。本技术规范书提出了项目的技术内容、工期进度等要求，规范书的所有解释权归中国南方电网有限责任公司超高压输电公司所有。</w:t>
      </w:r>
    </w:p>
    <w:p w14:paraId="51F3047B">
      <w:pPr>
        <w:numPr>
          <w:ilvl w:val="1"/>
          <w:numId w:val="8"/>
        </w:numPr>
        <w:adjustRightInd w:val="0"/>
        <w:spacing w:line="348" w:lineRule="auto"/>
        <w:ind w:left="0" w:firstLine="0"/>
        <w:rPr>
          <w:szCs w:val="20"/>
        </w:rPr>
      </w:pPr>
      <w:r>
        <w:rPr>
          <w:rFonts w:hint="eastAsia"/>
          <w:szCs w:val="20"/>
        </w:rPr>
        <w:t>本技术规范书提出的是最低限度的技术要求，并未对一切技术细节作出规定，也未充分引述有关标准和规范的条文，投标方应提供符合本技术规范书和工业标准的优质产品。</w:t>
      </w:r>
    </w:p>
    <w:p w14:paraId="6A01502A">
      <w:pPr>
        <w:numPr>
          <w:ilvl w:val="1"/>
          <w:numId w:val="8"/>
        </w:numPr>
        <w:adjustRightInd w:val="0"/>
        <w:spacing w:line="348" w:lineRule="auto"/>
        <w:ind w:left="0" w:firstLine="0"/>
        <w:rPr>
          <w:szCs w:val="20"/>
        </w:rPr>
      </w:pPr>
      <w:r>
        <w:rPr>
          <w:rFonts w:hint="eastAsia"/>
          <w:szCs w:val="20"/>
        </w:rPr>
        <w:t>如果投标方没有以书面形式对本技术规范书的条文提出异议，则意味着投标方提供的设备(或系统)完全符合本技术规范书的要求。如有异议，不管是多么微小，都应在报价书中以“对技术规范书的意见和同技术规范书的差异”为标题的专门章节中加以详细描述。</w:t>
      </w:r>
    </w:p>
    <w:p w14:paraId="6B571F6F">
      <w:pPr>
        <w:numPr>
          <w:ilvl w:val="1"/>
          <w:numId w:val="8"/>
        </w:numPr>
        <w:adjustRightInd w:val="0"/>
        <w:spacing w:line="348" w:lineRule="auto"/>
        <w:ind w:left="0" w:firstLine="0"/>
        <w:rPr>
          <w:szCs w:val="20"/>
        </w:rPr>
      </w:pPr>
      <w:r>
        <w:rPr>
          <w:rFonts w:hint="eastAsia"/>
          <w:szCs w:val="20"/>
        </w:rPr>
        <w:t>本技术规范书所使用的标准如遇与投标方所执行的标准不一致时，按较高标准执行。</w:t>
      </w:r>
    </w:p>
    <w:p w14:paraId="1BB09FF9">
      <w:pPr>
        <w:numPr>
          <w:ilvl w:val="1"/>
          <w:numId w:val="8"/>
        </w:numPr>
        <w:adjustRightInd w:val="0"/>
        <w:spacing w:line="348" w:lineRule="auto"/>
        <w:ind w:left="0" w:firstLine="0"/>
        <w:rPr>
          <w:szCs w:val="20"/>
        </w:rPr>
      </w:pPr>
      <w:r>
        <w:rPr>
          <w:rFonts w:hint="eastAsia"/>
          <w:szCs w:val="20"/>
        </w:rPr>
        <w:t>本技术规范书经招投标双方确认后作为订货合同的技术附件，与合同正文具有同等法律效力。</w:t>
      </w:r>
    </w:p>
    <w:p w14:paraId="61AC31D7">
      <w:pPr>
        <w:numPr>
          <w:ilvl w:val="1"/>
          <w:numId w:val="8"/>
        </w:numPr>
        <w:adjustRightInd w:val="0"/>
        <w:spacing w:line="348" w:lineRule="auto"/>
        <w:ind w:left="0" w:firstLine="0"/>
        <w:rPr>
          <w:szCs w:val="20"/>
        </w:rPr>
      </w:pPr>
      <w:r>
        <w:rPr>
          <w:rFonts w:hint="eastAsia"/>
          <w:szCs w:val="20"/>
        </w:rPr>
        <w:t>投标方在应标技术文件中应如实反映应标产品与本技术规范书的技术差异。如果投标方没有提出技术差异，而在执行合同的过程中，招标方发现投标方提供的产品与其应标技术文件的条文存在差异，招标方有权利要求退货，并将对下一年度的评标工作有不同程度的影响。</w:t>
      </w:r>
    </w:p>
    <w:p w14:paraId="7CCF6299">
      <w:pPr>
        <w:numPr>
          <w:ilvl w:val="1"/>
          <w:numId w:val="8"/>
        </w:numPr>
        <w:adjustRightInd w:val="0"/>
        <w:spacing w:line="348" w:lineRule="auto"/>
        <w:ind w:left="0" w:firstLine="0"/>
        <w:rPr>
          <w:szCs w:val="20"/>
        </w:rPr>
      </w:pPr>
      <w:r>
        <w:rPr>
          <w:rFonts w:hint="eastAsia"/>
          <w:szCs w:val="20"/>
        </w:rPr>
        <w:t>投标方应在应标技术部分按本技术规范书的要求如实详细的填写应标设备的标准配置表，并在应标商务部分按此标准配置进行报价，如发现二者有矛盾之处，将对评标工作有不同程度的影响。</w:t>
      </w:r>
    </w:p>
    <w:p w14:paraId="31CBADC3">
      <w:pPr>
        <w:numPr>
          <w:ilvl w:val="1"/>
          <w:numId w:val="8"/>
        </w:numPr>
        <w:adjustRightInd w:val="0"/>
        <w:spacing w:line="348" w:lineRule="auto"/>
        <w:ind w:left="0" w:firstLine="0"/>
        <w:rPr>
          <w:szCs w:val="20"/>
        </w:rPr>
      </w:pPr>
      <w:r>
        <w:rPr>
          <w:rFonts w:hint="eastAsia"/>
          <w:szCs w:val="20"/>
        </w:rPr>
        <w:t>投标方应充分理解本技术规范书并按本技术规范书的具体条款、格式要求填写应标的技术文件，如发现应标的技术文件条款、格式不符合本技术规范书的要求，则认为应标不严肃，在评标时将有不同程度的扣分。</w:t>
      </w:r>
    </w:p>
    <w:p w14:paraId="011AE7A9">
      <w:pPr>
        <w:numPr>
          <w:ilvl w:val="1"/>
          <w:numId w:val="8"/>
        </w:numPr>
        <w:adjustRightInd w:val="0"/>
        <w:spacing w:line="348" w:lineRule="auto"/>
        <w:ind w:left="0" w:firstLine="0"/>
        <w:rPr>
          <w:szCs w:val="20"/>
        </w:rPr>
      </w:pPr>
      <w:r>
        <w:rPr>
          <w:rFonts w:hint="eastAsia"/>
          <w:szCs w:val="20"/>
        </w:rPr>
        <w:t>本技术规范书未尽事宜，由招投标双方协商确定。</w:t>
      </w:r>
      <w:bookmarkEnd w:id="32"/>
    </w:p>
    <w:p w14:paraId="0768BF22">
      <w:pPr>
        <w:pStyle w:val="57"/>
        <w:numPr>
          <w:ilvl w:val="0"/>
          <w:numId w:val="8"/>
        </w:numPr>
        <w:spacing w:before="312" w:after="312" w:line="348" w:lineRule="auto"/>
        <w:ind w:left="0" w:firstLine="0"/>
        <w:jc w:val="both"/>
        <w:rPr>
          <w:rFonts w:hint="eastAsia"/>
        </w:rPr>
      </w:pPr>
      <w:bookmarkStart w:id="33" w:name="_Toc391757881"/>
      <w:bookmarkEnd w:id="33"/>
      <w:bookmarkStart w:id="34" w:name="_Toc391987657"/>
      <w:bookmarkEnd w:id="34"/>
      <w:bookmarkStart w:id="35" w:name="_Toc392007885"/>
      <w:bookmarkEnd w:id="35"/>
      <w:bookmarkStart w:id="36" w:name="_Toc3760"/>
      <w:bookmarkStart w:id="37" w:name="_Toc22118"/>
      <w:bookmarkStart w:id="38" w:name="_Toc1418421929"/>
      <w:bookmarkStart w:id="39" w:name="_Toc24331"/>
      <w:bookmarkStart w:id="40" w:name="_Toc16680"/>
      <w:bookmarkStart w:id="41" w:name="_Toc88928293"/>
      <w:bookmarkStart w:id="42" w:name="_Toc510414520"/>
      <w:bookmarkStart w:id="43" w:name="_Toc1553038010"/>
      <w:bookmarkStart w:id="44" w:name="_Toc5950"/>
      <w:bookmarkStart w:id="45" w:name="_Toc21956"/>
      <w:bookmarkStart w:id="46" w:name="_Toc1169479817"/>
      <w:bookmarkStart w:id="47" w:name="_Toc2134204783"/>
      <w:bookmarkStart w:id="48" w:name="_Toc553434861"/>
      <w:bookmarkStart w:id="49" w:name="_Toc448552187"/>
      <w:bookmarkStart w:id="50" w:name="_Toc17327"/>
      <w:bookmarkStart w:id="51" w:name="_Toc155114607"/>
      <w:bookmarkStart w:id="52" w:name="_Toc241911995"/>
      <w:r>
        <w:t>工作</w:t>
      </w:r>
      <w:r>
        <w:rPr>
          <w:rFonts w:hint="eastAsia"/>
        </w:rPr>
        <w:t>范围</w:t>
      </w:r>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p>
    <w:p w14:paraId="517A3EBB">
      <w:pPr>
        <w:pStyle w:val="90"/>
        <w:numPr>
          <w:ilvl w:val="1"/>
          <w:numId w:val="8"/>
        </w:numPr>
        <w:spacing w:line="348" w:lineRule="auto"/>
        <w:ind w:left="0" w:firstLine="0"/>
        <w:jc w:val="both"/>
        <w:rPr>
          <w:rFonts w:hint="eastAsia"/>
        </w:rPr>
      </w:pPr>
      <w:bookmarkStart w:id="53" w:name="_Toc145971536"/>
      <w:bookmarkStart w:id="54" w:name="_Toc9380"/>
      <w:bookmarkStart w:id="55" w:name="_Toc4743"/>
      <w:bookmarkStart w:id="56" w:name="_Toc31708"/>
      <w:bookmarkStart w:id="57" w:name="_Toc2129770158"/>
      <w:bookmarkStart w:id="58" w:name="_Toc1368553155"/>
      <w:bookmarkStart w:id="59" w:name="_Toc88572804"/>
      <w:bookmarkStart w:id="60" w:name="_Toc1897073242"/>
      <w:bookmarkStart w:id="61" w:name="_Toc18225"/>
      <w:bookmarkStart w:id="62" w:name="_Toc15804"/>
      <w:bookmarkStart w:id="63" w:name="_Toc11737"/>
      <w:bookmarkStart w:id="64" w:name="_Toc1958051837"/>
      <w:bookmarkStart w:id="65" w:name="_Toc16504"/>
      <w:bookmarkStart w:id="66" w:name="_Toc88928294"/>
      <w:bookmarkStart w:id="67" w:name="_Toc1290031665"/>
      <w:r>
        <w:rPr>
          <w:rFonts w:hint="eastAsia"/>
        </w:rPr>
        <w:t>供货范围</w:t>
      </w:r>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p>
    <w:p w14:paraId="349BEA2F">
      <w:pPr>
        <w:numPr>
          <w:ilvl w:val="2"/>
          <w:numId w:val="8"/>
        </w:numPr>
        <w:adjustRightInd w:val="0"/>
        <w:spacing w:line="348" w:lineRule="auto"/>
        <w:ind w:left="0" w:firstLine="0"/>
        <w:rPr>
          <w:szCs w:val="20"/>
        </w:rPr>
      </w:pPr>
      <w:r>
        <w:rPr>
          <w:rFonts w:hint="eastAsia"/>
          <w:szCs w:val="20"/>
        </w:rPr>
        <w:t>投标方必须按照招标文件要求，提供设备、备品备件、服务等相应的报价，报价内容包括：</w:t>
      </w:r>
    </w:p>
    <w:p w14:paraId="2EEFD229">
      <w:pPr>
        <w:adjustRightInd w:val="0"/>
        <w:spacing w:line="348" w:lineRule="auto"/>
        <w:ind w:firstLine="420" w:firstLineChars="200"/>
        <w:rPr>
          <w:rFonts w:hint="eastAsia" w:ascii="宋体" w:hAnsi="宋体" w:cs="宋体"/>
          <w:szCs w:val="20"/>
        </w:rPr>
      </w:pPr>
      <w:r>
        <w:rPr>
          <w:rFonts w:hint="eastAsia" w:ascii="宋体" w:hAnsi="宋体" w:cs="宋体"/>
          <w:szCs w:val="20"/>
        </w:rPr>
        <w:t>(1)设备及各项配件（包含了设备的运输费、保险费、税费等相关费用）。</w:t>
      </w:r>
    </w:p>
    <w:p w14:paraId="13ADE605">
      <w:pPr>
        <w:adjustRightInd w:val="0"/>
        <w:spacing w:line="348" w:lineRule="auto"/>
        <w:ind w:firstLine="420" w:firstLineChars="200"/>
        <w:rPr>
          <w:rFonts w:hint="eastAsia" w:ascii="宋体" w:hAnsi="宋体" w:cs="宋体"/>
          <w:szCs w:val="20"/>
        </w:rPr>
      </w:pPr>
      <w:r>
        <w:rPr>
          <w:rFonts w:hint="eastAsia" w:ascii="宋体" w:hAnsi="宋体" w:cs="宋体"/>
          <w:szCs w:val="20"/>
        </w:rPr>
        <w:t>(2)售后服务，提供产品验收后合同约定期限内7×24的质保服务，并提供详细的运维操作手册。</w:t>
      </w:r>
    </w:p>
    <w:p w14:paraId="2DDCBE4E">
      <w:pPr>
        <w:adjustRightInd w:val="0"/>
        <w:spacing w:line="348" w:lineRule="auto"/>
        <w:ind w:firstLine="420" w:firstLineChars="200"/>
        <w:rPr>
          <w:rFonts w:hint="eastAsia" w:ascii="宋体" w:hAnsi="宋体" w:cs="宋体"/>
        </w:rPr>
      </w:pPr>
      <w:r>
        <w:rPr>
          <w:rFonts w:hint="eastAsia" w:ascii="宋体" w:hAnsi="宋体" w:cs="宋体"/>
          <w:szCs w:val="20"/>
        </w:rPr>
        <w:t>(3)本技术规范书未说明，但与验收和运行维护有关的技术要求，按条款所列的有关标准执行。</w:t>
      </w:r>
    </w:p>
    <w:p w14:paraId="6BA3C7F5">
      <w:pPr>
        <w:pStyle w:val="90"/>
        <w:numPr>
          <w:ilvl w:val="1"/>
          <w:numId w:val="8"/>
        </w:numPr>
        <w:spacing w:line="348" w:lineRule="auto"/>
        <w:ind w:left="0" w:firstLine="0"/>
        <w:jc w:val="both"/>
        <w:rPr>
          <w:rFonts w:hint="eastAsia"/>
        </w:rPr>
      </w:pPr>
      <w:bookmarkStart w:id="68" w:name="_Toc30493"/>
      <w:bookmarkStart w:id="69" w:name="_Toc13007"/>
      <w:bookmarkStart w:id="70" w:name="_Toc737080565"/>
      <w:bookmarkStart w:id="71" w:name="_Toc6719"/>
      <w:bookmarkStart w:id="72" w:name="_Toc201951543"/>
      <w:bookmarkStart w:id="73" w:name="_Toc767878527"/>
      <w:bookmarkStart w:id="74" w:name="_Toc190815057"/>
      <w:bookmarkStart w:id="75" w:name="_Toc345510875"/>
      <w:bookmarkStart w:id="76" w:name="_Toc32442"/>
      <w:bookmarkStart w:id="77" w:name="_Toc5044"/>
      <w:bookmarkStart w:id="78" w:name="_Toc18038"/>
      <w:bookmarkStart w:id="79" w:name="_Toc925722799"/>
      <w:bookmarkStart w:id="80" w:name="_Toc88928296"/>
      <w:bookmarkStart w:id="81" w:name="_Toc2119801519"/>
      <w:bookmarkStart w:id="82" w:name="_Toc21808"/>
      <w:r>
        <w:rPr>
          <w:rFonts w:hint="eastAsia"/>
        </w:rPr>
        <w:t>服务界限</w:t>
      </w:r>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p>
    <w:p w14:paraId="3F6645AB">
      <w:pPr>
        <w:numPr>
          <w:ilvl w:val="2"/>
          <w:numId w:val="8"/>
        </w:numPr>
        <w:adjustRightInd w:val="0"/>
        <w:spacing w:line="348" w:lineRule="auto"/>
        <w:ind w:left="0" w:firstLine="0"/>
        <w:rPr>
          <w:szCs w:val="20"/>
        </w:rPr>
      </w:pPr>
      <w:r>
        <w:rPr>
          <w:rFonts w:hint="eastAsia"/>
          <w:szCs w:val="20"/>
        </w:rPr>
        <w:t>从生产厂家至现场站点的运输，卸货与场内转运等全部由投标方完成。</w:t>
      </w:r>
    </w:p>
    <w:p w14:paraId="01155145">
      <w:pPr>
        <w:numPr>
          <w:ilvl w:val="2"/>
          <w:numId w:val="8"/>
        </w:numPr>
        <w:adjustRightInd w:val="0"/>
        <w:spacing w:line="348" w:lineRule="auto"/>
        <w:ind w:left="0" w:firstLine="0"/>
        <w:rPr>
          <w:szCs w:val="20"/>
        </w:rPr>
      </w:pPr>
      <w:r>
        <w:rPr>
          <w:rFonts w:hint="eastAsia"/>
          <w:szCs w:val="20"/>
        </w:rPr>
        <w:t>投标方应在生产前就现场供货具体事宜与招标方进行有效沟通。</w:t>
      </w:r>
    </w:p>
    <w:p w14:paraId="58FD50E7">
      <w:pPr>
        <w:numPr>
          <w:ilvl w:val="2"/>
          <w:numId w:val="8"/>
        </w:numPr>
        <w:adjustRightInd w:val="0"/>
        <w:spacing w:line="348" w:lineRule="auto"/>
        <w:ind w:left="0" w:firstLine="0"/>
        <w:rPr>
          <w:szCs w:val="20"/>
        </w:rPr>
      </w:pPr>
      <w:r>
        <w:rPr>
          <w:rFonts w:hint="eastAsia"/>
          <w:szCs w:val="20"/>
        </w:rPr>
        <w:t>技术服务要求</w:t>
      </w:r>
    </w:p>
    <w:p w14:paraId="1B21F9C8">
      <w:pPr>
        <w:numPr>
          <w:ilvl w:val="0"/>
          <w:numId w:val="9"/>
        </w:numPr>
        <w:tabs>
          <w:tab w:val="left" w:pos="0"/>
        </w:tabs>
        <w:spacing w:line="348" w:lineRule="auto"/>
        <w:ind w:left="0" w:firstLine="420" w:firstLineChars="200"/>
        <w:rPr>
          <w:rFonts w:ascii="宋体"/>
        </w:rPr>
      </w:pPr>
      <w:r>
        <w:rPr>
          <w:rFonts w:hint="eastAsia" w:ascii="宋体"/>
        </w:rPr>
        <w:t>投标方提供产品均为合同限定的公司和国家所制造。</w:t>
      </w:r>
    </w:p>
    <w:p w14:paraId="5E9282F6">
      <w:pPr>
        <w:numPr>
          <w:ilvl w:val="0"/>
          <w:numId w:val="9"/>
        </w:numPr>
        <w:tabs>
          <w:tab w:val="left" w:pos="0"/>
        </w:tabs>
        <w:spacing w:line="348" w:lineRule="auto"/>
        <w:ind w:left="0" w:firstLine="420" w:firstLineChars="200"/>
        <w:rPr>
          <w:rFonts w:ascii="宋体"/>
        </w:rPr>
      </w:pPr>
      <w:r>
        <w:rPr>
          <w:rFonts w:hint="eastAsia" w:ascii="宋体"/>
        </w:rPr>
        <w:t>投标方所提供的产品均满足产品技术说明书中规定的技术指标。</w:t>
      </w:r>
    </w:p>
    <w:p w14:paraId="56EDDA27">
      <w:pPr>
        <w:numPr>
          <w:ilvl w:val="0"/>
          <w:numId w:val="9"/>
        </w:numPr>
        <w:tabs>
          <w:tab w:val="left" w:pos="0"/>
        </w:tabs>
        <w:spacing w:line="348" w:lineRule="auto"/>
        <w:ind w:left="0" w:firstLine="420" w:firstLineChars="200"/>
        <w:rPr>
          <w:rFonts w:ascii="宋体"/>
        </w:rPr>
      </w:pPr>
      <w:r>
        <w:rPr>
          <w:rFonts w:hint="eastAsia" w:ascii="宋体"/>
        </w:rPr>
        <w:t>负责所供设备的运货、报关、提货、交货、上架调试、培训，并保证设备质量。</w:t>
      </w:r>
    </w:p>
    <w:p w14:paraId="248BA524">
      <w:pPr>
        <w:numPr>
          <w:ilvl w:val="0"/>
          <w:numId w:val="9"/>
        </w:numPr>
        <w:tabs>
          <w:tab w:val="left" w:pos="0"/>
        </w:tabs>
        <w:spacing w:line="348" w:lineRule="auto"/>
        <w:ind w:left="0" w:firstLine="420" w:firstLineChars="200"/>
        <w:rPr>
          <w:rFonts w:ascii="宋体"/>
        </w:rPr>
      </w:pPr>
      <w:r>
        <w:rPr>
          <w:rFonts w:hint="eastAsia" w:ascii="宋体"/>
        </w:rPr>
        <w:t>投标方应提出主要设备的生产、运输、测试相对时间表及培训计划方案，具体日期将于合同谈判中商定。</w:t>
      </w:r>
    </w:p>
    <w:p w14:paraId="27DFDEBE">
      <w:pPr>
        <w:numPr>
          <w:ilvl w:val="0"/>
          <w:numId w:val="9"/>
        </w:numPr>
        <w:tabs>
          <w:tab w:val="left" w:pos="0"/>
        </w:tabs>
        <w:spacing w:line="348" w:lineRule="auto"/>
        <w:ind w:left="0" w:firstLine="420" w:firstLineChars="200"/>
        <w:rPr>
          <w:rFonts w:ascii="宋体"/>
        </w:rPr>
      </w:pPr>
      <w:r>
        <w:rPr>
          <w:rFonts w:hint="eastAsia" w:ascii="宋体"/>
        </w:rPr>
        <w:t>交货地点要求：投标方负责免费运送到招标方指定地点。</w:t>
      </w:r>
    </w:p>
    <w:p w14:paraId="65175481">
      <w:pPr>
        <w:numPr>
          <w:ilvl w:val="0"/>
          <w:numId w:val="9"/>
        </w:numPr>
        <w:tabs>
          <w:tab w:val="left" w:pos="0"/>
        </w:tabs>
        <w:spacing w:line="348" w:lineRule="auto"/>
        <w:ind w:left="0" w:firstLine="420" w:firstLineChars="200"/>
        <w:rPr>
          <w:rFonts w:ascii="宋体"/>
        </w:rPr>
      </w:pPr>
      <w:r>
        <w:rPr>
          <w:rFonts w:hint="eastAsia" w:ascii="宋体"/>
        </w:rPr>
        <w:t>投标方应提供供货分工界面。</w:t>
      </w:r>
    </w:p>
    <w:p w14:paraId="1A636171">
      <w:pPr>
        <w:numPr>
          <w:ilvl w:val="0"/>
          <w:numId w:val="9"/>
        </w:numPr>
        <w:tabs>
          <w:tab w:val="left" w:pos="0"/>
        </w:tabs>
        <w:spacing w:line="348" w:lineRule="auto"/>
        <w:ind w:left="0" w:firstLine="420" w:firstLineChars="200"/>
        <w:rPr>
          <w:rFonts w:ascii="宋体"/>
        </w:rPr>
      </w:pPr>
      <w:r>
        <w:rPr>
          <w:rFonts w:hint="eastAsia" w:ascii="宋体"/>
        </w:rPr>
        <w:t>投标方应提供供货时间表，应给出所能保证的最早和最迟交货日期，应提交一份有关交付安装的设备材料、工具软件包和技术文件的日程安排，该安排须经招标方同意后执行。</w:t>
      </w:r>
    </w:p>
    <w:p w14:paraId="6C02819A">
      <w:pPr>
        <w:numPr>
          <w:ilvl w:val="0"/>
          <w:numId w:val="9"/>
        </w:numPr>
        <w:tabs>
          <w:tab w:val="left" w:pos="0"/>
        </w:tabs>
        <w:spacing w:line="348" w:lineRule="auto"/>
        <w:ind w:left="0" w:firstLine="420" w:firstLineChars="200"/>
        <w:rPr>
          <w:rFonts w:ascii="宋体"/>
        </w:rPr>
      </w:pPr>
      <w:r>
        <w:rPr>
          <w:rFonts w:hint="eastAsia" w:ascii="宋体"/>
        </w:rPr>
        <w:t>如果因为投标方生产能力不足、设备或产品存在技术问题而延误供货期，投标方应负责由此产生的一切后果，并进行经济赔偿，具体赔偿条款由商务谈判时制定。</w:t>
      </w:r>
    </w:p>
    <w:p w14:paraId="5A148E4B">
      <w:pPr>
        <w:pStyle w:val="90"/>
        <w:numPr>
          <w:ilvl w:val="1"/>
          <w:numId w:val="8"/>
        </w:numPr>
        <w:spacing w:line="348" w:lineRule="auto"/>
        <w:ind w:left="0" w:firstLine="0"/>
        <w:jc w:val="both"/>
        <w:rPr>
          <w:rFonts w:hint="eastAsia"/>
        </w:rPr>
      </w:pPr>
      <w:bookmarkStart w:id="83" w:name="_Toc275"/>
      <w:bookmarkStart w:id="84" w:name="_Toc12839"/>
      <w:bookmarkStart w:id="85" w:name="_Toc11796"/>
      <w:bookmarkStart w:id="86" w:name="_Toc13917"/>
      <w:bookmarkStart w:id="87" w:name="_Toc6608"/>
      <w:bookmarkStart w:id="88" w:name="_Toc2260"/>
      <w:bookmarkStart w:id="89" w:name="_Toc861"/>
      <w:bookmarkStart w:id="90" w:name="_Toc25286"/>
      <w:bookmarkStart w:id="91" w:name="_Toc500300643"/>
      <w:bookmarkStart w:id="92" w:name="_Toc630883431"/>
      <w:bookmarkStart w:id="93" w:name="_Toc1511847567"/>
      <w:bookmarkStart w:id="94" w:name="_Toc1977345692"/>
      <w:bookmarkStart w:id="95" w:name="_Toc729881221"/>
      <w:bookmarkStart w:id="96" w:name="_Toc1423872003"/>
      <w:bookmarkStart w:id="97" w:name="_Toc88928297"/>
      <w:bookmarkStart w:id="98" w:name="_Toc301426896"/>
      <w:r>
        <w:rPr>
          <w:rFonts w:hint="eastAsia"/>
        </w:rPr>
        <w:t>技术</w:t>
      </w:r>
      <w:bookmarkEnd w:id="83"/>
      <w:r>
        <w:rPr>
          <w:rFonts w:hint="eastAsia"/>
        </w:rPr>
        <w:t>文件</w:t>
      </w:r>
      <w:bookmarkEnd w:id="84"/>
      <w:bookmarkEnd w:id="85"/>
      <w:bookmarkEnd w:id="86"/>
      <w:bookmarkEnd w:id="87"/>
      <w:bookmarkEnd w:id="88"/>
      <w:bookmarkEnd w:id="89"/>
      <w:bookmarkEnd w:id="90"/>
    </w:p>
    <w:p w14:paraId="027AB88F">
      <w:pPr>
        <w:spacing w:line="348" w:lineRule="auto"/>
        <w:ind w:firstLine="420" w:firstLineChars="200"/>
      </w:pPr>
      <w:r>
        <w:rPr>
          <w:rFonts w:hint="eastAsia"/>
        </w:rPr>
        <w:t>本项目配套硬件产品在出厂时，投标方应提供但不限于下列文件：</w:t>
      </w:r>
    </w:p>
    <w:p w14:paraId="4C674974">
      <w:pPr>
        <w:numPr>
          <w:ilvl w:val="0"/>
          <w:numId w:val="10"/>
        </w:numPr>
        <w:tabs>
          <w:tab w:val="left" w:pos="0"/>
        </w:tabs>
        <w:spacing w:line="348" w:lineRule="auto"/>
        <w:ind w:left="0" w:firstLine="420"/>
      </w:pPr>
      <w:r>
        <w:rPr>
          <w:rFonts w:hint="eastAsia"/>
        </w:rPr>
        <w:t>装箱清单表；</w:t>
      </w:r>
    </w:p>
    <w:p w14:paraId="1E29B135">
      <w:pPr>
        <w:numPr>
          <w:ilvl w:val="0"/>
          <w:numId w:val="10"/>
        </w:numPr>
        <w:tabs>
          <w:tab w:val="left" w:pos="0"/>
        </w:tabs>
        <w:spacing w:line="348" w:lineRule="auto"/>
        <w:ind w:left="0" w:firstLine="420"/>
      </w:pPr>
      <w:r>
        <w:rPr>
          <w:rFonts w:hint="eastAsia"/>
        </w:rPr>
        <w:t>产品说明书，应包括下列各项：型号、结构、技术参数、执行标准等；</w:t>
      </w:r>
    </w:p>
    <w:p w14:paraId="43155591">
      <w:pPr>
        <w:numPr>
          <w:ilvl w:val="0"/>
          <w:numId w:val="10"/>
        </w:numPr>
        <w:tabs>
          <w:tab w:val="left" w:pos="0"/>
        </w:tabs>
        <w:spacing w:line="348" w:lineRule="auto"/>
        <w:ind w:left="0" w:firstLine="420"/>
      </w:pPr>
      <w:r>
        <w:rPr>
          <w:rFonts w:hint="eastAsia"/>
        </w:rPr>
        <w:t>型式试验报告，具体试验项目包括外壳防护等级、电磁兼容、工作环境温度试验、静电放电抗扰度试验、射频电磁场抗扰度试验、工频磁场抗扰度试验、信息安全检测等；</w:t>
      </w:r>
    </w:p>
    <w:p w14:paraId="7D3F136B">
      <w:pPr>
        <w:numPr>
          <w:ilvl w:val="0"/>
          <w:numId w:val="10"/>
        </w:numPr>
        <w:tabs>
          <w:tab w:val="left" w:pos="0"/>
        </w:tabs>
        <w:spacing w:line="348" w:lineRule="auto"/>
        <w:ind w:left="0" w:firstLine="420"/>
      </w:pPr>
      <w:r>
        <w:rPr>
          <w:rFonts w:hint="eastAsia"/>
        </w:rPr>
        <w:t>出厂检验报告，出厂检验项目应包括但不限于：结构和外观检验、性能指标检验、功能验证检验；</w:t>
      </w:r>
    </w:p>
    <w:p w14:paraId="156D3BE4">
      <w:pPr>
        <w:numPr>
          <w:ilvl w:val="0"/>
          <w:numId w:val="10"/>
        </w:numPr>
        <w:tabs>
          <w:tab w:val="left" w:pos="0"/>
        </w:tabs>
        <w:spacing w:line="348" w:lineRule="auto"/>
        <w:ind w:left="0" w:firstLine="420"/>
      </w:pPr>
      <w:r>
        <w:rPr>
          <w:rFonts w:hint="eastAsia"/>
        </w:rPr>
        <w:t>出厂合格证；</w:t>
      </w:r>
    </w:p>
    <w:p w14:paraId="1DE4149E">
      <w:pPr>
        <w:numPr>
          <w:ilvl w:val="0"/>
          <w:numId w:val="10"/>
        </w:numPr>
        <w:tabs>
          <w:tab w:val="left" w:pos="0"/>
        </w:tabs>
        <w:spacing w:line="348" w:lineRule="auto"/>
        <w:ind w:left="0" w:firstLine="420"/>
      </w:pPr>
      <w:r>
        <w:rPr>
          <w:rFonts w:hint="eastAsia"/>
        </w:rPr>
        <w:t>使用及维护说明光盘或U盘。</w:t>
      </w:r>
    </w:p>
    <w:bookmarkEnd w:id="91"/>
    <w:bookmarkEnd w:id="92"/>
    <w:bookmarkEnd w:id="93"/>
    <w:bookmarkEnd w:id="94"/>
    <w:bookmarkEnd w:id="95"/>
    <w:bookmarkEnd w:id="96"/>
    <w:bookmarkEnd w:id="97"/>
    <w:bookmarkEnd w:id="98"/>
    <w:p w14:paraId="17377515">
      <w:pPr>
        <w:pStyle w:val="90"/>
        <w:numPr>
          <w:ilvl w:val="1"/>
          <w:numId w:val="8"/>
        </w:numPr>
        <w:spacing w:line="348" w:lineRule="auto"/>
        <w:ind w:left="0" w:firstLine="0"/>
        <w:jc w:val="both"/>
        <w:rPr>
          <w:rFonts w:hint="eastAsia"/>
        </w:rPr>
      </w:pPr>
      <w:bookmarkStart w:id="99" w:name="_Toc16678"/>
      <w:bookmarkStart w:id="100" w:name="_Toc88928300"/>
      <w:bookmarkStart w:id="101" w:name="_Toc2070019153"/>
      <w:bookmarkStart w:id="102" w:name="_Toc32715"/>
      <w:bookmarkStart w:id="103" w:name="_Toc32684"/>
      <w:bookmarkStart w:id="104" w:name="_Toc1613140295"/>
      <w:bookmarkStart w:id="105" w:name="_Toc185345726"/>
      <w:bookmarkStart w:id="106" w:name="_Toc1614125297"/>
      <w:bookmarkStart w:id="107" w:name="_Toc344446734"/>
      <w:bookmarkStart w:id="108" w:name="_Toc1697621324"/>
      <w:bookmarkStart w:id="109" w:name="_Toc1243623250"/>
      <w:bookmarkStart w:id="110" w:name="_Toc10873"/>
      <w:bookmarkStart w:id="111" w:name="_Toc12809"/>
      <w:bookmarkStart w:id="112" w:name="_Toc21094"/>
      <w:bookmarkStart w:id="113" w:name="_Toc6135"/>
      <w:r>
        <w:rPr>
          <w:rFonts w:hint="eastAsia"/>
        </w:rPr>
        <w:t>其他要求</w:t>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p>
    <w:p w14:paraId="7373112C">
      <w:pPr>
        <w:numPr>
          <w:ilvl w:val="2"/>
          <w:numId w:val="8"/>
        </w:numPr>
        <w:adjustRightInd w:val="0"/>
        <w:spacing w:line="348" w:lineRule="auto"/>
        <w:ind w:left="0" w:firstLine="0"/>
        <w:rPr>
          <w:szCs w:val="20"/>
        </w:rPr>
      </w:pPr>
      <w:r>
        <w:rPr>
          <w:rFonts w:hint="eastAsia"/>
          <w:szCs w:val="20"/>
        </w:rPr>
        <w:t>投标方应建立完善的系统档案，包括软硬件版本信息、出厂检验报告、历史故障记录、历史维护记录等。</w:t>
      </w:r>
    </w:p>
    <w:p w14:paraId="01C7D043">
      <w:pPr>
        <w:numPr>
          <w:ilvl w:val="2"/>
          <w:numId w:val="8"/>
        </w:numPr>
        <w:adjustRightInd w:val="0"/>
        <w:spacing w:line="348" w:lineRule="auto"/>
        <w:ind w:left="0" w:firstLine="0"/>
        <w:rPr>
          <w:szCs w:val="20"/>
        </w:rPr>
      </w:pPr>
      <w:r>
        <w:rPr>
          <w:rFonts w:hint="eastAsia"/>
          <w:szCs w:val="20"/>
        </w:rPr>
        <w:t>投标方应做好有关信息的保密工作，严禁将带有南方电网公司、超高压公司标志及相关信息的开发、测试环境接入互联网等外部环境，严禁将系统运行的业务数据拷贝或发送到外部使用。</w:t>
      </w:r>
    </w:p>
    <w:p w14:paraId="776C4C48">
      <w:pPr>
        <w:pStyle w:val="57"/>
        <w:numPr>
          <w:ilvl w:val="0"/>
          <w:numId w:val="8"/>
        </w:numPr>
        <w:spacing w:before="312" w:after="312" w:line="348" w:lineRule="auto"/>
        <w:ind w:left="0" w:firstLine="0"/>
        <w:jc w:val="both"/>
        <w:rPr>
          <w:rFonts w:hint="eastAsia"/>
        </w:rPr>
      </w:pPr>
      <w:bookmarkStart w:id="114" w:name="_Toc3473"/>
      <w:bookmarkStart w:id="115" w:name="_Toc23507"/>
      <w:bookmarkStart w:id="116" w:name="_Toc1655267493"/>
      <w:bookmarkStart w:id="117" w:name="_Toc11806"/>
      <w:bookmarkStart w:id="118" w:name="_Toc1019586337"/>
      <w:bookmarkStart w:id="119" w:name="_Toc29494"/>
      <w:bookmarkStart w:id="120" w:name="_Toc695201685"/>
      <w:bookmarkStart w:id="121" w:name="_Toc6498"/>
      <w:bookmarkStart w:id="122" w:name="_Toc12959"/>
      <w:bookmarkStart w:id="123" w:name="_Toc13732"/>
      <w:bookmarkStart w:id="124" w:name="_Toc18380"/>
      <w:bookmarkStart w:id="125" w:name="_Toc18613"/>
      <w:bookmarkStart w:id="126" w:name="_Toc25701"/>
      <w:bookmarkStart w:id="127" w:name="_Toc29462"/>
      <w:bookmarkStart w:id="128" w:name="_Toc88235552"/>
      <w:bookmarkStart w:id="129" w:name="_Toc21415"/>
      <w:bookmarkStart w:id="130" w:name="_Toc1001873582"/>
      <w:bookmarkStart w:id="131" w:name="_Toc53539002"/>
      <w:bookmarkStart w:id="132" w:name="_Toc25896"/>
      <w:bookmarkStart w:id="133" w:name="_Toc8175"/>
      <w:bookmarkStart w:id="134" w:name="_Toc419472937"/>
      <w:bookmarkStart w:id="135" w:name="_Toc176712669"/>
      <w:bookmarkStart w:id="136" w:name="_Toc30123485"/>
      <w:bookmarkStart w:id="137" w:name="_Toc20002"/>
      <w:bookmarkStart w:id="138" w:name="_Toc12197"/>
      <w:bookmarkStart w:id="139" w:name="_Toc88928301"/>
      <w:r>
        <w:t>规范性</w:t>
      </w:r>
      <w:r>
        <w:rPr>
          <w:rFonts w:hint="eastAsia"/>
        </w:rPr>
        <w:t>引用</w:t>
      </w:r>
      <w:r>
        <w:t>文件</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p>
    <w:p w14:paraId="177EA233">
      <w:pPr>
        <w:pStyle w:val="14"/>
        <w:spacing w:line="348" w:lineRule="auto"/>
        <w:ind w:firstLine="420" w:firstLineChars="200"/>
        <w:rPr>
          <w:rFonts w:ascii="Times New Roman" w:hAnsi="Times New Roman"/>
          <w:szCs w:val="21"/>
        </w:rPr>
      </w:pPr>
      <w:bookmarkStart w:id="140" w:name="_Toc419472969"/>
      <w:bookmarkEnd w:id="140"/>
      <w:bookmarkStart w:id="141" w:name="_Toc419472970"/>
      <w:bookmarkEnd w:id="141"/>
      <w:bookmarkStart w:id="142" w:name="_Toc419472971"/>
      <w:bookmarkStart w:id="143" w:name="_Toc16486"/>
      <w:r>
        <w:rPr>
          <w:rFonts w:hint="eastAsia" w:ascii="Times New Roman" w:hAnsi="Times New Roman"/>
          <w:szCs w:val="21"/>
        </w:rPr>
        <w:t>微型计算机通用规范（GB/T 9813-2000）及与工程质量有关的其它现行国家标准、行业标准和南方电网公司企业标准，均是本工程质量标准的依据。合同执行期间如上述标准更改，应按新颁布的标准执行；如果各标准要求有所不同，按要求更高的标准执行。</w:t>
      </w:r>
    </w:p>
    <w:bookmarkEnd w:id="31"/>
    <w:bookmarkEnd w:id="51"/>
    <w:bookmarkEnd w:id="52"/>
    <w:bookmarkEnd w:id="142"/>
    <w:bookmarkEnd w:id="143"/>
    <w:p w14:paraId="1B7A0CFA">
      <w:pPr>
        <w:pStyle w:val="57"/>
        <w:numPr>
          <w:ilvl w:val="0"/>
          <w:numId w:val="8"/>
        </w:numPr>
        <w:spacing w:before="312" w:after="312" w:line="348" w:lineRule="auto"/>
        <w:ind w:left="0" w:firstLine="0"/>
        <w:jc w:val="both"/>
        <w:rPr>
          <w:rFonts w:hint="eastAsia"/>
        </w:rPr>
      </w:pPr>
      <w:bookmarkStart w:id="144" w:name="_Toc15425"/>
      <w:bookmarkStart w:id="145" w:name="_Toc291226851"/>
      <w:bookmarkStart w:id="146" w:name="_Toc4239"/>
      <w:bookmarkStart w:id="147" w:name="_Toc9742"/>
      <w:bookmarkStart w:id="148" w:name="_Toc1562"/>
      <w:bookmarkStart w:id="149" w:name="_Toc88235565"/>
      <w:bookmarkStart w:id="150" w:name="_Toc1422"/>
      <w:bookmarkStart w:id="151" w:name="_Toc13780"/>
      <w:bookmarkStart w:id="152" w:name="_Toc1085475126"/>
      <w:bookmarkStart w:id="153" w:name="_Toc4124"/>
      <w:bookmarkStart w:id="154" w:name="_Toc695138335"/>
      <w:bookmarkStart w:id="155" w:name="_Toc8620"/>
      <w:bookmarkStart w:id="156" w:name="_Toc383333810"/>
      <w:bookmarkStart w:id="157" w:name="_Toc948"/>
      <w:bookmarkStart w:id="158" w:name="_Toc11923934"/>
      <w:bookmarkStart w:id="159" w:name="_Toc26464"/>
      <w:bookmarkStart w:id="160" w:name="_Toc28187"/>
      <w:bookmarkStart w:id="161" w:name="_Toc1514"/>
      <w:bookmarkStart w:id="162" w:name="_Toc30156"/>
      <w:bookmarkStart w:id="163" w:name="_Toc523824279"/>
      <w:bookmarkStart w:id="164" w:name="_Toc31847"/>
      <w:bookmarkStart w:id="165" w:name="_Toc5664"/>
      <w:bookmarkStart w:id="166" w:name="_Toc603589642"/>
      <w:bookmarkStart w:id="167" w:name="_Toc88928314"/>
      <w:bookmarkStart w:id="168" w:name="_Toc1282409063"/>
      <w:bookmarkStart w:id="169" w:name="_Toc1066"/>
      <w:bookmarkStart w:id="170" w:name="_Toc19344"/>
      <w:bookmarkStart w:id="171" w:name="_Toc149524533"/>
      <w:r>
        <w:rPr>
          <w:rFonts w:hint="eastAsia"/>
        </w:rPr>
        <w:t>性能要求</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p>
    <w:p w14:paraId="3357DB84">
      <w:pPr>
        <w:pStyle w:val="90"/>
        <w:numPr>
          <w:ilvl w:val="1"/>
          <w:numId w:val="8"/>
        </w:numPr>
        <w:spacing w:line="348" w:lineRule="auto"/>
        <w:ind w:left="0" w:firstLine="0"/>
        <w:jc w:val="both"/>
        <w:rPr>
          <w:rFonts w:hint="eastAsia"/>
        </w:rPr>
      </w:pPr>
      <w:bookmarkStart w:id="172" w:name="_Toc27711"/>
      <w:bookmarkStart w:id="173" w:name="_Toc19996"/>
      <w:bookmarkStart w:id="174" w:name="_Toc390232572"/>
      <w:bookmarkStart w:id="175" w:name="_Toc88928315"/>
      <w:bookmarkStart w:id="176" w:name="_Toc1103339050"/>
      <w:bookmarkStart w:id="177" w:name="_Toc15081"/>
      <w:bookmarkStart w:id="178" w:name="_Toc1360934718"/>
      <w:bookmarkStart w:id="179" w:name="_Toc88235566"/>
      <w:bookmarkStart w:id="180" w:name="_Toc28381"/>
      <w:bookmarkStart w:id="181" w:name="_Toc130852175"/>
      <w:bookmarkStart w:id="182" w:name="_Toc19281"/>
      <w:bookmarkStart w:id="183" w:name="_Toc24252"/>
      <w:bookmarkStart w:id="184" w:name="_Toc1620297801"/>
      <w:bookmarkStart w:id="185" w:name="_Toc1140706843"/>
      <w:bookmarkStart w:id="186" w:name="_Toc570813504"/>
      <w:bookmarkStart w:id="187" w:name="_Toc11951"/>
      <w:bookmarkStart w:id="188" w:name="_Toc28016"/>
      <w:r>
        <w:rPr>
          <w:rFonts w:hint="eastAsia"/>
        </w:rPr>
        <w:t>总体</w:t>
      </w:r>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r>
        <w:rPr>
          <w:rFonts w:hint="eastAsia"/>
        </w:rPr>
        <w:t>要求</w:t>
      </w:r>
      <w:bookmarkEnd w:id="187"/>
      <w:bookmarkEnd w:id="188"/>
    </w:p>
    <w:p w14:paraId="5AD32DA3">
      <w:pPr>
        <w:numPr>
          <w:ilvl w:val="2"/>
          <w:numId w:val="8"/>
        </w:numPr>
        <w:adjustRightInd w:val="0"/>
        <w:spacing w:line="348" w:lineRule="auto"/>
        <w:ind w:left="0" w:firstLine="0"/>
        <w:rPr>
          <w:szCs w:val="20"/>
        </w:rPr>
      </w:pPr>
      <w:r>
        <w:rPr>
          <w:rFonts w:hint="eastAsia"/>
          <w:szCs w:val="20"/>
        </w:rPr>
        <w:t>产品具备自主知识产权。</w:t>
      </w:r>
    </w:p>
    <w:p w14:paraId="19EEF490">
      <w:pPr>
        <w:numPr>
          <w:ilvl w:val="2"/>
          <w:numId w:val="8"/>
        </w:numPr>
        <w:adjustRightInd w:val="0"/>
        <w:spacing w:line="348" w:lineRule="auto"/>
        <w:ind w:left="0" w:firstLine="0"/>
        <w:rPr>
          <w:bCs/>
        </w:rPr>
      </w:pPr>
      <w:r>
        <w:rPr>
          <w:rFonts w:hint="eastAsia"/>
          <w:bCs/>
        </w:rPr>
        <w:t>所</w:t>
      </w:r>
      <w:r>
        <w:rPr>
          <w:rFonts w:hint="eastAsia"/>
          <w:szCs w:val="20"/>
        </w:rPr>
        <w:t>建议</w:t>
      </w:r>
      <w:r>
        <w:rPr>
          <w:rFonts w:hint="eastAsia"/>
          <w:bCs/>
        </w:rPr>
        <w:t>的设备的性能应达到或超过参考指标中所列技术指标。投标方应注意该表的值仅列出了最低限度。可用数值表示的，投标方在响应建议中必须列出具体数值。</w:t>
      </w:r>
    </w:p>
    <w:p w14:paraId="2964DA4D">
      <w:pPr>
        <w:numPr>
          <w:ilvl w:val="2"/>
          <w:numId w:val="8"/>
        </w:numPr>
        <w:adjustRightInd w:val="0"/>
        <w:spacing w:line="348" w:lineRule="auto"/>
        <w:ind w:left="0" w:firstLine="0"/>
        <w:rPr>
          <w:bCs/>
        </w:rPr>
      </w:pPr>
      <w:r>
        <w:rPr>
          <w:rFonts w:hint="eastAsia"/>
          <w:bCs/>
        </w:rPr>
        <w:t>符合有关标准（如GB、ISO、ITU-T、ETSI、IMTC、IETF 等），若投标方的设备和系统包含自己的专用标准，应在技术应答书中具体说明，并附上相应的详细技术资料，所用的标准必须是最新版本，如果这些标准的内容有矛盾时，应按照最高标准的条款执行或按双方协商同意的标准或条款执行。</w:t>
      </w:r>
    </w:p>
    <w:p w14:paraId="7C9302DB">
      <w:pPr>
        <w:pStyle w:val="90"/>
        <w:numPr>
          <w:ilvl w:val="1"/>
          <w:numId w:val="8"/>
        </w:numPr>
        <w:spacing w:line="348" w:lineRule="auto"/>
        <w:ind w:left="0" w:firstLine="0"/>
        <w:jc w:val="both"/>
        <w:rPr>
          <w:rFonts w:hint="eastAsia"/>
        </w:rPr>
      </w:pPr>
      <w:bookmarkStart w:id="189" w:name="_Toc22830"/>
      <w:bookmarkStart w:id="190" w:name="_Toc6144"/>
      <w:bookmarkStart w:id="191" w:name="_Toc18459"/>
      <w:bookmarkStart w:id="192" w:name="_Toc817561879"/>
      <w:bookmarkStart w:id="193" w:name="_Toc8025"/>
      <w:bookmarkStart w:id="194" w:name="_Toc1560414286"/>
      <w:bookmarkStart w:id="195" w:name="_Toc307063141"/>
      <w:bookmarkStart w:id="196" w:name="_Toc88928317"/>
      <w:bookmarkStart w:id="197" w:name="_Toc1709620356"/>
      <w:bookmarkStart w:id="198" w:name="_Toc22208"/>
      <w:bookmarkStart w:id="199" w:name="_Toc273413873"/>
      <w:bookmarkStart w:id="200" w:name="_Toc5066"/>
      <w:bookmarkStart w:id="201" w:name="_Toc999418691"/>
      <w:bookmarkStart w:id="202" w:name="_Toc9769"/>
      <w:bookmarkStart w:id="203" w:name="_Toc88235568"/>
      <w:bookmarkStart w:id="204" w:name="_Toc1050156845"/>
      <w:bookmarkStart w:id="205" w:name="_Toc20802"/>
      <w:r>
        <w:rPr>
          <w:rFonts w:hint="eastAsia"/>
        </w:rPr>
        <w:t>技术要求</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p w14:paraId="498931F6">
      <w:pPr>
        <w:adjustRightInd w:val="0"/>
        <w:spacing w:line="348" w:lineRule="auto"/>
        <w:ind w:firstLine="422" w:firstLineChars="200"/>
        <w:rPr>
          <w:rFonts w:hint="eastAsia"/>
          <w:b/>
          <w:bCs/>
          <w:szCs w:val="20"/>
        </w:rPr>
      </w:pPr>
      <w:r>
        <w:rPr>
          <w:rFonts w:hint="eastAsia"/>
          <w:b/>
          <w:bCs/>
          <w:szCs w:val="20"/>
        </w:rPr>
        <w:t>标“★”为必须满足项，投标方需针对该指标项提供证明材料，若不满足则视为无效投标。便携式计算机、台式计算机、一体式计算机使用的中央处理器（CPU）必须通过中国信息安全测评中心、国家保密科技测评中心的安全可靠测评，使用的桌面操作系统必须通过中国信息安全测评中心、国家保密科技测评中心的安全可靠测评。</w:t>
      </w:r>
    </w:p>
    <w:p w14:paraId="6163946E">
      <w:pPr>
        <w:pStyle w:val="2"/>
        <w:rPr>
          <w:rFonts w:hint="default" w:eastAsia="宋体"/>
          <w:lang w:val="en-US" w:eastAsia="zh-CN"/>
        </w:rPr>
      </w:pPr>
      <w:r>
        <w:rPr>
          <w:rFonts w:hint="eastAsia"/>
          <w:b/>
          <w:bCs/>
          <w:szCs w:val="20"/>
          <w:lang w:val="en-US" w:eastAsia="zh-CN"/>
        </w:rPr>
        <w:t>专用部分技术要求与通用部分技术要求不一致时，以专用部分技术要求为准。</w:t>
      </w:r>
    </w:p>
    <w:p w14:paraId="707F7D0D">
      <w:pPr>
        <w:numPr>
          <w:ilvl w:val="2"/>
          <w:numId w:val="8"/>
        </w:numPr>
        <w:adjustRightInd w:val="0"/>
        <w:spacing w:line="348" w:lineRule="auto"/>
        <w:ind w:left="0" w:firstLine="0"/>
        <w:rPr>
          <w:szCs w:val="20"/>
        </w:rPr>
      </w:pPr>
      <w:bookmarkStart w:id="206" w:name="_Toc10227"/>
      <w:bookmarkStart w:id="207" w:name="_Toc4333"/>
      <w:bookmarkStart w:id="208" w:name="_Toc69097021"/>
      <w:bookmarkStart w:id="209" w:name="_Toc73347525"/>
      <w:r>
        <w:rPr>
          <w:rFonts w:hint="eastAsia"/>
          <w:szCs w:val="20"/>
        </w:rPr>
        <w:t>笔记本电脑</w:t>
      </w:r>
      <w:bookmarkEnd w:id="206"/>
      <w:r>
        <w:rPr>
          <w:rFonts w:hint="eastAsia"/>
          <w:szCs w:val="20"/>
        </w:rPr>
        <w:t>（自主可控型）</w:t>
      </w:r>
      <w:bookmarkEnd w:id="207"/>
    </w:p>
    <w:tbl>
      <w:tblPr>
        <w:tblStyle w:val="24"/>
        <w:tblW w:w="8907" w:type="dxa"/>
        <w:jc w:val="center"/>
        <w:tblLayout w:type="fixed"/>
        <w:tblCellMar>
          <w:top w:w="15" w:type="dxa"/>
          <w:left w:w="15" w:type="dxa"/>
          <w:bottom w:w="15" w:type="dxa"/>
          <w:right w:w="15" w:type="dxa"/>
        </w:tblCellMar>
      </w:tblPr>
      <w:tblGrid>
        <w:gridCol w:w="519"/>
        <w:gridCol w:w="1447"/>
        <w:gridCol w:w="6941"/>
      </w:tblGrid>
      <w:tr w14:paraId="584D90A2">
        <w:tblPrEx>
          <w:tblCellMar>
            <w:top w:w="15" w:type="dxa"/>
            <w:left w:w="15" w:type="dxa"/>
            <w:bottom w:w="15" w:type="dxa"/>
            <w:right w:w="15" w:type="dxa"/>
          </w:tblCellMar>
        </w:tblPrEx>
        <w:trPr>
          <w:trHeight w:val="365" w:hRule="atLeast"/>
          <w:tblHeader/>
          <w:jc w:val="center"/>
        </w:trPr>
        <w:tc>
          <w:tcPr>
            <w:tcW w:w="519" w:type="dxa"/>
            <w:tcBorders>
              <w:top w:val="single" w:color="000000" w:sz="4" w:space="0"/>
              <w:left w:val="single" w:color="000000" w:sz="4" w:space="0"/>
              <w:bottom w:val="single" w:color="000000" w:sz="4" w:space="0"/>
              <w:right w:val="single" w:color="000000" w:sz="4" w:space="0"/>
            </w:tcBorders>
            <w:shd w:val="clear" w:color="auto" w:fill="D7D7D7"/>
            <w:vAlign w:val="center"/>
          </w:tcPr>
          <w:p w14:paraId="40DA32B0">
            <w:pPr>
              <w:jc w:val="center"/>
              <w:textAlignment w:val="center"/>
              <w:rPr>
                <w:rFonts w:hint="eastAsia" w:ascii="宋体" w:hAnsi="宋体" w:cs="宋体"/>
                <w:color w:val="000000"/>
                <w:szCs w:val="21"/>
              </w:rPr>
            </w:pPr>
            <w:r>
              <w:rPr>
                <w:rFonts w:hint="eastAsia" w:ascii="宋体" w:hAnsi="宋体" w:cs="宋体"/>
                <w:color w:val="000000"/>
                <w:szCs w:val="21"/>
              </w:rPr>
              <w:t>序号</w:t>
            </w:r>
          </w:p>
        </w:tc>
        <w:tc>
          <w:tcPr>
            <w:tcW w:w="1447" w:type="dxa"/>
            <w:tcBorders>
              <w:top w:val="single" w:color="000000" w:sz="4" w:space="0"/>
              <w:left w:val="single" w:color="000000" w:sz="4" w:space="0"/>
              <w:bottom w:val="single" w:color="000000" w:sz="4" w:space="0"/>
              <w:right w:val="single" w:color="000000" w:sz="4" w:space="0"/>
            </w:tcBorders>
            <w:shd w:val="clear" w:color="auto" w:fill="D7D7D7"/>
            <w:vAlign w:val="center"/>
          </w:tcPr>
          <w:p w14:paraId="4CE06F96">
            <w:pPr>
              <w:jc w:val="center"/>
              <w:textAlignment w:val="center"/>
              <w:rPr>
                <w:rFonts w:hint="eastAsia" w:ascii="宋体" w:hAnsi="宋体" w:cs="宋体"/>
                <w:color w:val="000000"/>
                <w:szCs w:val="21"/>
              </w:rPr>
            </w:pPr>
            <w:r>
              <w:rPr>
                <w:rFonts w:hint="eastAsia" w:ascii="宋体" w:hAnsi="宋体" w:cs="宋体"/>
                <w:color w:val="000000"/>
                <w:szCs w:val="21"/>
              </w:rPr>
              <w:t>设备名称</w:t>
            </w:r>
          </w:p>
        </w:tc>
        <w:tc>
          <w:tcPr>
            <w:tcW w:w="6941" w:type="dxa"/>
            <w:tcBorders>
              <w:top w:val="single" w:color="000000" w:sz="4" w:space="0"/>
              <w:left w:val="single" w:color="000000" w:sz="4" w:space="0"/>
              <w:bottom w:val="single" w:color="000000" w:sz="4" w:space="0"/>
              <w:right w:val="single" w:color="000000" w:sz="4" w:space="0"/>
            </w:tcBorders>
            <w:shd w:val="clear" w:color="auto" w:fill="D7D7D7"/>
            <w:vAlign w:val="center"/>
          </w:tcPr>
          <w:p w14:paraId="32E61D97">
            <w:pPr>
              <w:jc w:val="center"/>
              <w:textAlignment w:val="center"/>
              <w:rPr>
                <w:rFonts w:hint="eastAsia" w:ascii="宋体" w:hAnsi="宋体" w:cs="宋体"/>
                <w:color w:val="000000"/>
                <w:szCs w:val="21"/>
              </w:rPr>
            </w:pPr>
            <w:r>
              <w:rPr>
                <w:rFonts w:hint="eastAsia" w:ascii="宋体" w:hAnsi="宋体" w:cs="宋体"/>
                <w:color w:val="000000"/>
                <w:szCs w:val="21"/>
              </w:rPr>
              <w:t>配置要求</w:t>
            </w:r>
          </w:p>
        </w:tc>
      </w:tr>
      <w:tr w14:paraId="58B246CA">
        <w:tblPrEx>
          <w:tblCellMar>
            <w:top w:w="15" w:type="dxa"/>
            <w:left w:w="15" w:type="dxa"/>
            <w:bottom w:w="15" w:type="dxa"/>
            <w:right w:w="15" w:type="dxa"/>
          </w:tblCellMar>
        </w:tblPrEx>
        <w:trPr>
          <w:trHeight w:val="356" w:hRule="atLeast"/>
          <w:jc w:val="center"/>
        </w:trPr>
        <w:tc>
          <w:tcPr>
            <w:tcW w:w="519" w:type="dxa"/>
            <w:tcBorders>
              <w:top w:val="single" w:color="000000" w:sz="4" w:space="0"/>
              <w:left w:val="single" w:color="000000" w:sz="4" w:space="0"/>
              <w:bottom w:val="single" w:color="000000" w:sz="4" w:space="0"/>
              <w:right w:val="single" w:color="000000" w:sz="4" w:space="0"/>
            </w:tcBorders>
            <w:vAlign w:val="center"/>
          </w:tcPr>
          <w:p w14:paraId="598C3A8F">
            <w:pPr>
              <w:jc w:val="center"/>
              <w:textAlignment w:val="center"/>
              <w:rPr>
                <w:rFonts w:hint="eastAsia" w:ascii="宋体" w:hAnsi="宋体" w:cs="宋体"/>
                <w:color w:val="000000"/>
                <w:szCs w:val="21"/>
              </w:rPr>
            </w:pPr>
            <w:r>
              <w:rPr>
                <w:rFonts w:hint="eastAsia" w:ascii="宋体" w:hAnsi="宋体" w:cs="宋体"/>
                <w:color w:val="000000"/>
                <w:szCs w:val="21"/>
              </w:rPr>
              <w:t>1</w:t>
            </w:r>
          </w:p>
        </w:tc>
        <w:tc>
          <w:tcPr>
            <w:tcW w:w="1447" w:type="dxa"/>
            <w:tcBorders>
              <w:top w:val="single" w:color="000000" w:sz="4" w:space="0"/>
              <w:left w:val="single" w:color="000000" w:sz="4" w:space="0"/>
              <w:bottom w:val="single" w:color="000000" w:sz="4" w:space="0"/>
              <w:right w:val="single" w:color="000000" w:sz="4" w:space="0"/>
            </w:tcBorders>
            <w:vAlign w:val="center"/>
          </w:tcPr>
          <w:p w14:paraId="67B7570B">
            <w:pPr>
              <w:jc w:val="center"/>
              <w:textAlignment w:val="center"/>
              <w:rPr>
                <w:rFonts w:hint="eastAsia" w:ascii="宋体" w:hAnsi="宋体" w:cs="宋体"/>
                <w:color w:val="000000"/>
                <w:szCs w:val="21"/>
              </w:rPr>
            </w:pPr>
            <w:r>
              <w:rPr>
                <w:rFonts w:hint="eastAsia" w:ascii="宋体" w:hAnsi="宋体" w:cs="宋体"/>
                <w:color w:val="000000"/>
                <w:szCs w:val="21"/>
              </w:rPr>
              <w:t>主要技术要求</w:t>
            </w:r>
          </w:p>
        </w:tc>
        <w:tc>
          <w:tcPr>
            <w:tcW w:w="6941" w:type="dxa"/>
            <w:tcBorders>
              <w:top w:val="single" w:color="000000" w:sz="4" w:space="0"/>
              <w:left w:val="single" w:color="000000" w:sz="4" w:space="0"/>
              <w:bottom w:val="single" w:color="000000" w:sz="4" w:space="0"/>
              <w:right w:val="single" w:color="000000" w:sz="4" w:space="0"/>
            </w:tcBorders>
            <w:vAlign w:val="center"/>
          </w:tcPr>
          <w:p w14:paraId="4AE974C2">
            <w:pPr>
              <w:widowControl/>
              <w:textAlignment w:val="center"/>
              <w:rPr>
                <w:rFonts w:hint="eastAsia" w:ascii="宋体" w:hAnsi="宋体" w:cs="宋体"/>
                <w:b/>
                <w:bCs/>
                <w:szCs w:val="21"/>
                <w:u w:val="none"/>
              </w:rPr>
            </w:pPr>
            <w:r>
              <w:rPr>
                <w:rFonts w:hint="eastAsia" w:ascii="宋体" w:hAnsi="宋体" w:cs="宋体"/>
                <w:b/>
                <w:bCs/>
                <w:szCs w:val="21"/>
                <w:u w:val="none"/>
              </w:rPr>
              <w:t>★芯片:</w:t>
            </w:r>
            <w:r>
              <w:rPr>
                <w:rFonts w:hint="eastAsia" w:ascii="宋体" w:hAnsi="宋体" w:cs="宋体"/>
                <w:b/>
                <w:bCs/>
                <w:szCs w:val="21"/>
                <w:u w:val="none"/>
                <w:lang w:val="en-US" w:eastAsia="zh-CN"/>
              </w:rPr>
              <w:t>采用</w:t>
            </w:r>
            <w:r>
              <w:rPr>
                <w:rFonts w:hint="eastAsia" w:ascii="宋体" w:hAnsi="宋体" w:cs="宋体"/>
                <w:b/>
                <w:bCs/>
                <w:szCs w:val="21"/>
                <w:u w:val="none"/>
              </w:rPr>
              <w:t>通过中国信息安全测评中心、国家保密科技测评中心的安全可靠测评</w:t>
            </w:r>
            <w:r>
              <w:rPr>
                <w:rFonts w:hint="eastAsia" w:ascii="宋体" w:hAnsi="宋体" w:cs="宋体"/>
                <w:b/>
                <w:bCs/>
                <w:szCs w:val="21"/>
                <w:u w:val="none"/>
                <w:lang w:val="en-US" w:eastAsia="zh-CN"/>
              </w:rPr>
              <w:t>的</w:t>
            </w:r>
            <w:r>
              <w:rPr>
                <w:rFonts w:hint="eastAsia" w:ascii="宋体" w:hAnsi="宋体" w:cs="宋体"/>
                <w:b/>
                <w:bCs/>
                <w:szCs w:val="21"/>
                <w:u w:val="none"/>
              </w:rPr>
              <w:t>中央处理器（CPU）</w:t>
            </w:r>
            <w:r>
              <w:rPr>
                <w:rFonts w:hint="eastAsia" w:ascii="宋体" w:hAnsi="宋体" w:cs="宋体"/>
                <w:b/>
                <w:bCs/>
                <w:szCs w:val="21"/>
                <w:u w:val="none"/>
                <w:lang w:eastAsia="zh-CN"/>
              </w:rPr>
              <w:t>，</w:t>
            </w:r>
            <w:r>
              <w:rPr>
                <w:rFonts w:hint="eastAsia" w:ascii="宋体" w:hAnsi="宋体" w:cs="宋体"/>
                <w:b/>
                <w:bCs/>
                <w:szCs w:val="21"/>
                <w:u w:val="none"/>
                <w:lang w:val="en-US" w:eastAsia="zh-CN"/>
              </w:rPr>
              <w:t>确保技术先进性和软件适配通用性，CPU核数不低于8核，</w:t>
            </w:r>
            <w:r>
              <w:rPr>
                <w:rFonts w:hint="eastAsia" w:ascii="宋体" w:hAnsi="宋体" w:cs="宋体"/>
                <w:b/>
                <w:bCs/>
                <w:szCs w:val="21"/>
                <w:u w:val="none"/>
                <w:lang w:eastAsia="zh-CN"/>
              </w:rPr>
              <w:t>采用ARM架构</w:t>
            </w:r>
            <w:r>
              <w:rPr>
                <w:rFonts w:hint="eastAsia" w:ascii="宋体" w:hAnsi="宋体" w:cs="宋体"/>
                <w:b/>
                <w:bCs/>
                <w:szCs w:val="21"/>
                <w:u w:val="none"/>
                <w:lang w:val="en-US" w:eastAsia="zh-CN"/>
              </w:rPr>
              <w:t>的单核最高主频不低于2.3 Ghz，采用X86架构的单核最高主频不低于3.5 GHz</w:t>
            </w:r>
            <w:r>
              <w:rPr>
                <w:rFonts w:hint="eastAsia" w:ascii="宋体" w:hAnsi="宋体" w:cs="宋体"/>
                <w:b/>
                <w:bCs/>
                <w:kern w:val="2"/>
                <w:sz w:val="21"/>
                <w:szCs w:val="21"/>
                <w:u w:val="none"/>
                <w:lang w:val="en-US" w:eastAsia="zh-CN" w:bidi="ar"/>
              </w:rPr>
              <w:t>。</w:t>
            </w:r>
          </w:p>
          <w:p w14:paraId="5EF4FCF1">
            <w:pPr>
              <w:textAlignment w:val="center"/>
              <w:rPr>
                <w:rFonts w:hint="eastAsia" w:ascii="宋体" w:hAnsi="宋体" w:cs="宋体"/>
                <w:b/>
                <w:bCs/>
                <w:szCs w:val="21"/>
                <w:u w:val="none"/>
              </w:rPr>
            </w:pPr>
            <w:r>
              <w:rPr>
                <w:rFonts w:hint="eastAsia" w:ascii="宋体" w:hAnsi="宋体" w:cs="宋体"/>
                <w:b/>
                <w:bCs/>
                <w:szCs w:val="21"/>
                <w:u w:val="none"/>
              </w:rPr>
              <w:t>★内存：16GB DDR</w:t>
            </w:r>
            <w:r>
              <w:rPr>
                <w:rFonts w:ascii="宋体" w:hAnsi="宋体" w:cs="宋体"/>
                <w:b/>
                <w:bCs/>
                <w:szCs w:val="21"/>
                <w:u w:val="none"/>
              </w:rPr>
              <w:t>5/LPDDR5</w:t>
            </w:r>
            <w:r>
              <w:rPr>
                <w:rFonts w:hint="eastAsia" w:ascii="宋体" w:hAnsi="宋体" w:cs="宋体"/>
                <w:b/>
                <w:bCs/>
                <w:szCs w:val="21"/>
                <w:u w:val="none"/>
              </w:rPr>
              <w:t xml:space="preserve"> </w:t>
            </w:r>
            <w:r>
              <w:rPr>
                <w:rFonts w:ascii="宋体" w:hAnsi="宋体" w:cs="宋体"/>
                <w:b/>
                <w:bCs/>
                <w:szCs w:val="21"/>
                <w:u w:val="none"/>
              </w:rPr>
              <w:t>64</w:t>
            </w:r>
            <w:r>
              <w:rPr>
                <w:rFonts w:hint="eastAsia" w:ascii="宋体" w:hAnsi="宋体" w:cs="宋体"/>
                <w:b/>
                <w:bCs/>
                <w:szCs w:val="21"/>
                <w:u w:val="none"/>
              </w:rPr>
              <w:t>00M</w:t>
            </w:r>
            <w:r>
              <w:rPr>
                <w:rFonts w:ascii="宋体" w:hAnsi="宋体" w:cs="宋体"/>
                <w:b/>
                <w:bCs/>
                <w:szCs w:val="21"/>
                <w:u w:val="none"/>
              </w:rPr>
              <w:t>T/s</w:t>
            </w:r>
            <w:r>
              <w:rPr>
                <w:rFonts w:hint="eastAsia" w:ascii="宋体" w:hAnsi="宋体" w:cs="宋体"/>
                <w:b/>
                <w:bCs/>
                <w:szCs w:val="21"/>
                <w:u w:val="none"/>
              </w:rPr>
              <w:t>及以上；</w:t>
            </w:r>
          </w:p>
          <w:p w14:paraId="06FA0E29">
            <w:pPr>
              <w:textAlignment w:val="center"/>
              <w:rPr>
                <w:rFonts w:hint="eastAsia" w:ascii="宋体" w:hAnsi="宋体" w:cs="宋体"/>
                <w:b/>
                <w:bCs/>
                <w:szCs w:val="21"/>
                <w:u w:val="none"/>
              </w:rPr>
            </w:pPr>
            <w:r>
              <w:rPr>
                <w:rFonts w:hint="eastAsia" w:ascii="宋体" w:hAnsi="宋体" w:cs="宋体"/>
                <w:b/>
                <w:bCs/>
                <w:szCs w:val="21"/>
                <w:u w:val="none"/>
              </w:rPr>
              <w:t>★硬盘：容量不小于1TB SSD或1TB UFS3.0；</w:t>
            </w:r>
          </w:p>
          <w:p w14:paraId="13EC5A96">
            <w:pPr>
              <w:textAlignment w:val="center"/>
              <w:rPr>
                <w:rFonts w:hint="eastAsia" w:ascii="宋体" w:hAnsi="宋体" w:cs="宋体"/>
                <w:szCs w:val="21"/>
                <w:u w:val="none"/>
              </w:rPr>
            </w:pPr>
            <w:r>
              <w:rPr>
                <w:rFonts w:hint="eastAsia" w:ascii="宋体" w:hAnsi="宋体" w:cs="宋体"/>
                <w:szCs w:val="21"/>
                <w:u w:val="none"/>
              </w:rPr>
              <w:t>显卡：独立显卡（显存容量≥2G ），或性能不低于独立显卡（显存容量≥2G）的集成显卡并提供证明材料；</w:t>
            </w:r>
          </w:p>
          <w:p w14:paraId="4B1FC8E4">
            <w:pPr>
              <w:textAlignment w:val="center"/>
              <w:rPr>
                <w:rFonts w:hint="eastAsia" w:ascii="宋体" w:hAnsi="宋体" w:cs="宋体"/>
                <w:szCs w:val="21"/>
                <w:u w:val="none"/>
              </w:rPr>
            </w:pPr>
            <w:r>
              <w:rPr>
                <w:rFonts w:hint="eastAsia" w:ascii="宋体" w:hAnsi="宋体" w:cs="宋体"/>
                <w:szCs w:val="21"/>
                <w:u w:val="none"/>
              </w:rPr>
              <w:t>接口：≥</w:t>
            </w:r>
            <w:r>
              <w:rPr>
                <w:rFonts w:hint="default" w:ascii="宋体" w:hAnsi="宋体" w:cs="宋体"/>
                <w:szCs w:val="21"/>
                <w:u w:val="none"/>
              </w:rPr>
              <w:t>2</w:t>
            </w:r>
            <w:r>
              <w:rPr>
                <w:rFonts w:hint="eastAsia" w:ascii="宋体" w:hAnsi="宋体" w:cs="宋体"/>
                <w:szCs w:val="21"/>
                <w:u w:val="single"/>
              </w:rPr>
              <w:t>个USB 3.0，</w:t>
            </w:r>
            <w:r>
              <w:rPr>
                <w:rFonts w:hint="eastAsia" w:ascii="宋体" w:hAnsi="宋体" w:cs="宋体"/>
                <w:szCs w:val="21"/>
                <w:u w:val="none"/>
                <w:lang w:val="en-US" w:eastAsia="zh-CN"/>
              </w:rPr>
              <w:t>至少</w:t>
            </w:r>
            <w:r>
              <w:rPr>
                <w:rFonts w:hint="default" w:ascii="宋体" w:hAnsi="宋体" w:cs="宋体"/>
                <w:szCs w:val="21"/>
                <w:u w:val="none"/>
              </w:rPr>
              <w:t>1</w:t>
            </w:r>
            <w:r>
              <w:rPr>
                <w:rFonts w:hint="eastAsia" w:ascii="宋体" w:hAnsi="宋体" w:cs="宋体"/>
                <w:szCs w:val="21"/>
                <w:u w:val="none"/>
              </w:rPr>
              <w:t>个U</w:t>
            </w:r>
            <w:bookmarkStart w:id="276" w:name="_GoBack"/>
            <w:bookmarkEnd w:id="276"/>
            <w:r>
              <w:rPr>
                <w:rFonts w:hint="eastAsia" w:ascii="宋体" w:hAnsi="宋体" w:cs="宋体"/>
                <w:szCs w:val="21"/>
                <w:u w:val="none"/>
              </w:rPr>
              <w:t>SB Type-C</w:t>
            </w:r>
            <w:r>
              <w:rPr>
                <w:rFonts w:hint="eastAsia" w:ascii="宋体" w:hAnsi="宋体" w:cs="宋体"/>
                <w:szCs w:val="21"/>
                <w:u w:val="none"/>
                <w:lang w:eastAsia="zh-CN"/>
              </w:rPr>
              <w:t>。</w:t>
            </w:r>
            <w:r>
              <w:rPr>
                <w:rFonts w:hint="eastAsia" w:ascii="宋体" w:hAnsi="宋体" w:cs="宋体"/>
                <w:szCs w:val="21"/>
                <w:u w:val="none"/>
              </w:rPr>
              <w:t>1个HDMI</w:t>
            </w:r>
            <w:r>
              <w:rPr>
                <w:rFonts w:hint="eastAsia" w:ascii="宋体" w:hAnsi="宋体" w:cs="宋体"/>
                <w:szCs w:val="21"/>
                <w:u w:val="none"/>
                <w:lang w:eastAsia="zh-CN"/>
              </w:rPr>
              <w:t>、</w:t>
            </w:r>
            <w:r>
              <w:rPr>
                <w:rFonts w:hint="eastAsia" w:ascii="宋体" w:hAnsi="宋体" w:cs="宋体"/>
                <w:szCs w:val="21"/>
                <w:u w:val="none"/>
              </w:rPr>
              <w:t>1个RJ45/miniRJ45（</w:t>
            </w:r>
            <w:r>
              <w:rPr>
                <w:rFonts w:hint="eastAsia" w:ascii="宋体" w:hAnsi="宋体" w:cs="宋体"/>
                <w:szCs w:val="21"/>
                <w:u w:val="none"/>
                <w:lang w:val="en-US" w:eastAsia="zh-CN"/>
              </w:rPr>
              <w:t>不提供HDMI、RJ45/miniRJ45两类接口的，</w:t>
            </w:r>
            <w:r>
              <w:rPr>
                <w:rFonts w:hint="eastAsia" w:ascii="宋体" w:hAnsi="宋体" w:cs="宋体"/>
                <w:szCs w:val="21"/>
                <w:u w:val="none"/>
              </w:rPr>
              <w:t>通过USB转接器实现</w:t>
            </w:r>
            <w:r>
              <w:rPr>
                <w:rFonts w:hint="eastAsia" w:ascii="宋体" w:hAnsi="宋体" w:cs="宋体"/>
                <w:szCs w:val="21"/>
                <w:u w:val="none"/>
                <w:lang w:val="en-US" w:eastAsia="zh-CN"/>
              </w:rPr>
              <w:t>也符合要求</w:t>
            </w:r>
            <w:r>
              <w:rPr>
                <w:rFonts w:hint="eastAsia" w:ascii="宋体" w:hAnsi="宋体" w:cs="宋体"/>
                <w:szCs w:val="21"/>
                <w:u w:val="none"/>
              </w:rPr>
              <w:t>）；</w:t>
            </w:r>
          </w:p>
          <w:p w14:paraId="61486DD2">
            <w:pPr>
              <w:textAlignment w:val="center"/>
              <w:rPr>
                <w:rFonts w:hint="eastAsia" w:ascii="宋体" w:hAnsi="宋体" w:cs="宋体"/>
                <w:szCs w:val="21"/>
                <w:u w:val="none"/>
              </w:rPr>
            </w:pPr>
            <w:r>
              <w:rPr>
                <w:rFonts w:hint="eastAsia" w:ascii="宋体" w:hAnsi="宋体" w:cs="宋体"/>
                <w:szCs w:val="21"/>
                <w:u w:val="none"/>
              </w:rPr>
              <w:t>屏幕：≥14英寸，OLED屏/MVA屏/IPS屏，分辨率不低于2K，色域范围不低于100%sRGB</w:t>
            </w:r>
            <w:r>
              <w:rPr>
                <w:rFonts w:hint="eastAsia" w:ascii="宋体" w:hAnsi="宋体" w:cs="宋体"/>
                <w:szCs w:val="21"/>
                <w:u w:val="none"/>
                <w:lang w:eastAsia="zh-CN"/>
              </w:rPr>
              <w:t>，</w:t>
            </w:r>
            <w:r>
              <w:rPr>
                <w:rFonts w:hint="eastAsia" w:ascii="宋体" w:hAnsi="宋体" w:cs="宋体"/>
                <w:szCs w:val="21"/>
                <w:u w:val="none"/>
                <w:lang w:val="en-US" w:eastAsia="zh-CN"/>
              </w:rPr>
              <w:t>屏幕刷新率不小于60 Hz</w:t>
            </w:r>
            <w:r>
              <w:rPr>
                <w:rFonts w:hint="eastAsia" w:ascii="宋体" w:hAnsi="宋体" w:cs="宋体"/>
                <w:szCs w:val="21"/>
                <w:u w:val="none"/>
              </w:rPr>
              <w:t>；</w:t>
            </w:r>
          </w:p>
          <w:p w14:paraId="69022FF5">
            <w:pPr>
              <w:textAlignment w:val="center"/>
              <w:rPr>
                <w:rFonts w:hint="eastAsia" w:ascii="宋体" w:hAnsi="宋体" w:cs="宋体"/>
                <w:szCs w:val="21"/>
                <w:u w:val="none"/>
              </w:rPr>
            </w:pPr>
            <w:r>
              <w:rPr>
                <w:rFonts w:hint="eastAsia" w:ascii="宋体" w:hAnsi="宋体" w:cs="宋体"/>
                <w:szCs w:val="21"/>
                <w:u w:val="none"/>
              </w:rPr>
              <w:t>摄像头：≥</w:t>
            </w:r>
            <w:r>
              <w:rPr>
                <w:rFonts w:hint="eastAsia" w:ascii="宋体" w:hAnsi="宋体" w:cs="宋体"/>
                <w:szCs w:val="21"/>
                <w:u w:val="none"/>
                <w:lang w:eastAsia="zh-CN"/>
              </w:rPr>
              <w:t>2</w:t>
            </w:r>
            <w:r>
              <w:rPr>
                <w:rFonts w:hint="eastAsia" w:ascii="宋体" w:hAnsi="宋体" w:cs="宋体"/>
                <w:szCs w:val="21"/>
                <w:u w:val="none"/>
              </w:rPr>
              <w:t>00万像素；</w:t>
            </w:r>
          </w:p>
          <w:p w14:paraId="3828B234">
            <w:pPr>
              <w:textAlignment w:val="center"/>
              <w:rPr>
                <w:rFonts w:hint="eastAsia" w:ascii="宋体" w:hAnsi="宋体" w:cs="宋体"/>
                <w:szCs w:val="21"/>
                <w:u w:val="none"/>
              </w:rPr>
            </w:pPr>
            <w:r>
              <w:rPr>
                <w:rFonts w:hint="eastAsia" w:ascii="宋体" w:hAnsi="宋体" w:cs="宋体"/>
                <w:szCs w:val="21"/>
                <w:u w:val="none"/>
              </w:rPr>
              <w:t>重量：≤1.5kg（含电池）；</w:t>
            </w:r>
          </w:p>
          <w:p w14:paraId="2E84BFC3">
            <w:pPr>
              <w:textAlignment w:val="center"/>
              <w:rPr>
                <w:rFonts w:hint="eastAsia" w:ascii="宋体" w:hAnsi="宋体" w:cs="宋体"/>
                <w:szCs w:val="21"/>
                <w:u w:val="none"/>
              </w:rPr>
            </w:pPr>
            <w:r>
              <w:rPr>
                <w:rFonts w:hint="eastAsia" w:ascii="宋体" w:hAnsi="宋体" w:cs="宋体"/>
                <w:szCs w:val="21"/>
                <w:u w:val="none"/>
              </w:rPr>
              <w:t>蓝牙：支持蓝牙4.2及以上</w:t>
            </w:r>
          </w:p>
          <w:p w14:paraId="3E5A8191">
            <w:pPr>
              <w:textAlignment w:val="center"/>
              <w:rPr>
                <w:rFonts w:hint="eastAsia" w:ascii="宋体" w:hAnsi="宋体" w:cs="宋体"/>
                <w:szCs w:val="21"/>
                <w:u w:val="none"/>
              </w:rPr>
            </w:pPr>
            <w:r>
              <w:rPr>
                <w:rFonts w:hint="eastAsia" w:ascii="宋体" w:hAnsi="宋体" w:cs="宋体"/>
                <w:szCs w:val="21"/>
                <w:u w:val="none"/>
              </w:rPr>
              <w:t>续航时间：连续使用时长</w:t>
            </w:r>
            <w:r>
              <w:rPr>
                <w:rFonts w:hint="eastAsia" w:ascii="宋体" w:hAnsi="宋体" w:cs="宋体"/>
                <w:szCs w:val="21"/>
                <w:u w:val="none"/>
                <w:lang w:eastAsia="zh-CN"/>
              </w:rPr>
              <w:t>8</w:t>
            </w:r>
            <w:r>
              <w:rPr>
                <w:rFonts w:hint="eastAsia" w:ascii="宋体" w:hAnsi="宋体" w:cs="宋体"/>
                <w:szCs w:val="21"/>
                <w:u w:val="none"/>
              </w:rPr>
              <w:t>小时或以上</w:t>
            </w:r>
            <w:r>
              <w:rPr>
                <w:rFonts w:hint="eastAsia" w:ascii="宋体" w:hAnsi="宋体" w:cs="宋体"/>
                <w:szCs w:val="21"/>
                <w:u w:val="none"/>
                <w:lang w:eastAsia="zh-CN"/>
              </w:rPr>
              <w:t>，</w:t>
            </w:r>
            <w:r>
              <w:rPr>
                <w:rFonts w:hint="eastAsia" w:ascii="宋体" w:hAnsi="宋体" w:cs="宋体"/>
                <w:szCs w:val="21"/>
                <w:u w:val="none"/>
                <w:lang w:val="en-US" w:eastAsia="zh-CN"/>
              </w:rPr>
              <w:t>并提供证明材料</w:t>
            </w:r>
            <w:r>
              <w:rPr>
                <w:rFonts w:hint="eastAsia" w:ascii="宋体" w:hAnsi="宋体" w:cs="宋体"/>
                <w:szCs w:val="21"/>
                <w:u w:val="none"/>
              </w:rPr>
              <w:t>；</w:t>
            </w:r>
          </w:p>
          <w:p w14:paraId="5518F467">
            <w:pPr>
              <w:textAlignment w:val="center"/>
              <w:rPr>
                <w:rFonts w:hint="eastAsia" w:ascii="宋体" w:hAnsi="宋体" w:cs="宋体"/>
                <w:szCs w:val="21"/>
                <w:u w:val="none"/>
              </w:rPr>
            </w:pPr>
            <w:r>
              <w:rPr>
                <w:rFonts w:hint="eastAsia" w:ascii="宋体" w:hAnsi="宋体" w:cs="宋体"/>
                <w:b/>
                <w:bCs/>
                <w:szCs w:val="21"/>
                <w:u w:val="none"/>
              </w:rPr>
              <w:t>★操作系统：安装麒麟、统信UOS</w:t>
            </w:r>
            <w:r>
              <w:rPr>
                <w:rFonts w:hint="eastAsia" w:ascii="宋体" w:hAnsi="宋体" w:cs="宋体"/>
                <w:b/>
                <w:bCs/>
                <w:szCs w:val="21"/>
                <w:u w:val="none"/>
                <w:lang w:eastAsia="zh-CN"/>
              </w:rPr>
              <w:t>、</w:t>
            </w:r>
            <w:r>
              <w:rPr>
                <w:rFonts w:hint="eastAsia" w:ascii="宋体" w:hAnsi="宋体" w:cs="宋体"/>
                <w:b/>
                <w:bCs/>
                <w:szCs w:val="21"/>
                <w:u w:val="none"/>
                <w:lang w:val="en-US" w:eastAsia="zh-CN"/>
              </w:rPr>
              <w:t>鸿蒙</w:t>
            </w:r>
            <w:r>
              <w:rPr>
                <w:rFonts w:hint="eastAsia" w:ascii="宋体" w:hAnsi="宋体" w:cs="宋体"/>
                <w:b/>
                <w:bCs/>
                <w:szCs w:val="21"/>
                <w:u w:val="none"/>
              </w:rPr>
              <w:t>等</w:t>
            </w:r>
            <w:r>
              <w:rPr>
                <w:rFonts w:hint="eastAsia" w:ascii="宋体" w:hAnsi="宋体" w:cs="宋体"/>
                <w:b/>
                <w:bCs/>
                <w:szCs w:val="21"/>
                <w:u w:val="none"/>
                <w:lang w:val="en-US" w:eastAsia="zh-CN"/>
              </w:rPr>
              <w:t>通过中国信息安全测评中心或国家保密科技测评中心安全可靠测评的</w:t>
            </w:r>
            <w:r>
              <w:rPr>
                <w:rFonts w:hint="eastAsia" w:ascii="宋体" w:hAnsi="宋体" w:cs="宋体"/>
                <w:b/>
                <w:bCs/>
                <w:szCs w:val="21"/>
                <w:u w:val="none"/>
              </w:rPr>
              <w:t>桌面操作系统；</w:t>
            </w:r>
          </w:p>
          <w:p w14:paraId="092D696F">
            <w:pPr>
              <w:spacing w:line="240" w:lineRule="auto"/>
              <w:textAlignment w:val="center"/>
              <w:rPr>
                <w:rFonts w:hint="eastAsia" w:ascii="宋体" w:hAnsi="宋体" w:cs="宋体"/>
                <w:szCs w:val="21"/>
                <w:u w:val="single"/>
              </w:rPr>
            </w:pPr>
            <w:r>
              <w:rPr>
                <w:rFonts w:hint="eastAsia" w:ascii="宋体" w:hAnsi="宋体" w:cs="宋体"/>
                <w:szCs w:val="21"/>
                <w:u w:val="none"/>
              </w:rPr>
              <w:t>其它：附配笔记本电脑包和无线光电鼠标。</w:t>
            </w:r>
          </w:p>
        </w:tc>
      </w:tr>
      <w:bookmarkEnd w:id="208"/>
      <w:bookmarkEnd w:id="209"/>
    </w:tbl>
    <w:p w14:paraId="1E53DDF7">
      <w:pPr>
        <w:numPr>
          <w:ilvl w:val="2"/>
          <w:numId w:val="8"/>
        </w:numPr>
        <w:adjustRightInd w:val="0"/>
        <w:spacing w:line="348" w:lineRule="auto"/>
        <w:ind w:left="0" w:firstLine="0"/>
        <w:rPr>
          <w:szCs w:val="20"/>
        </w:rPr>
      </w:pPr>
      <w:bookmarkStart w:id="210" w:name="_Toc23359"/>
      <w:bookmarkStart w:id="211" w:name="_Toc20830"/>
      <w:r>
        <w:rPr>
          <w:rFonts w:hint="eastAsia"/>
          <w:szCs w:val="20"/>
        </w:rPr>
        <w:t>台式电脑（自主可控型）</w:t>
      </w:r>
      <w:bookmarkEnd w:id="210"/>
    </w:p>
    <w:tbl>
      <w:tblPr>
        <w:tblStyle w:val="24"/>
        <w:tblW w:w="0" w:type="auto"/>
        <w:jc w:val="center"/>
        <w:tblLayout w:type="fixed"/>
        <w:tblCellMar>
          <w:top w:w="15" w:type="dxa"/>
          <w:left w:w="15" w:type="dxa"/>
          <w:bottom w:w="15" w:type="dxa"/>
          <w:right w:w="15" w:type="dxa"/>
        </w:tblCellMar>
      </w:tblPr>
      <w:tblGrid>
        <w:gridCol w:w="553"/>
        <w:gridCol w:w="1178"/>
        <w:gridCol w:w="7352"/>
      </w:tblGrid>
      <w:tr w14:paraId="57996AE5">
        <w:tblPrEx>
          <w:tblCellMar>
            <w:top w:w="15" w:type="dxa"/>
            <w:left w:w="15" w:type="dxa"/>
            <w:bottom w:w="15" w:type="dxa"/>
            <w:right w:w="15" w:type="dxa"/>
          </w:tblCellMar>
        </w:tblPrEx>
        <w:trPr>
          <w:trHeight w:val="646" w:hRule="atLeast"/>
          <w:tblHeader/>
          <w:jc w:val="center"/>
        </w:trPr>
        <w:tc>
          <w:tcPr>
            <w:tcW w:w="553" w:type="dxa"/>
            <w:tcBorders>
              <w:top w:val="single" w:color="000000" w:sz="4" w:space="0"/>
              <w:left w:val="single" w:color="000000" w:sz="4" w:space="0"/>
              <w:bottom w:val="single" w:color="000000" w:sz="4" w:space="0"/>
              <w:right w:val="single" w:color="000000" w:sz="4" w:space="0"/>
            </w:tcBorders>
            <w:shd w:val="clear" w:color="auto" w:fill="D7D7D7"/>
            <w:vAlign w:val="center"/>
          </w:tcPr>
          <w:p w14:paraId="3018E291">
            <w:pPr>
              <w:jc w:val="center"/>
              <w:textAlignment w:val="center"/>
              <w:rPr>
                <w:rFonts w:hint="eastAsia" w:ascii="宋体" w:hAnsi="宋体" w:cs="宋体"/>
                <w:color w:val="000000"/>
                <w:szCs w:val="21"/>
              </w:rPr>
            </w:pPr>
            <w:r>
              <w:rPr>
                <w:rFonts w:hint="eastAsia" w:ascii="宋体" w:hAnsi="宋体" w:cs="宋体"/>
                <w:color w:val="000000"/>
                <w:szCs w:val="21"/>
              </w:rPr>
              <w:t>序号</w:t>
            </w:r>
          </w:p>
        </w:tc>
        <w:tc>
          <w:tcPr>
            <w:tcW w:w="1178" w:type="dxa"/>
            <w:tcBorders>
              <w:top w:val="single" w:color="000000" w:sz="4" w:space="0"/>
              <w:left w:val="single" w:color="000000" w:sz="4" w:space="0"/>
              <w:bottom w:val="single" w:color="000000" w:sz="4" w:space="0"/>
              <w:right w:val="single" w:color="000000" w:sz="4" w:space="0"/>
            </w:tcBorders>
            <w:shd w:val="clear" w:color="auto" w:fill="D7D7D7"/>
            <w:vAlign w:val="center"/>
          </w:tcPr>
          <w:p w14:paraId="6AD8D06D">
            <w:pPr>
              <w:jc w:val="center"/>
              <w:textAlignment w:val="center"/>
              <w:rPr>
                <w:rFonts w:hint="eastAsia" w:ascii="宋体" w:hAnsi="宋体" w:cs="宋体"/>
                <w:color w:val="000000"/>
                <w:szCs w:val="21"/>
              </w:rPr>
            </w:pPr>
            <w:r>
              <w:rPr>
                <w:rFonts w:hint="eastAsia" w:ascii="宋体" w:hAnsi="宋体" w:cs="宋体"/>
                <w:color w:val="000000"/>
                <w:szCs w:val="21"/>
              </w:rPr>
              <w:t>设备名称</w:t>
            </w:r>
          </w:p>
        </w:tc>
        <w:tc>
          <w:tcPr>
            <w:tcW w:w="7352" w:type="dxa"/>
            <w:tcBorders>
              <w:top w:val="single" w:color="000000" w:sz="4" w:space="0"/>
              <w:left w:val="single" w:color="000000" w:sz="4" w:space="0"/>
              <w:bottom w:val="single" w:color="000000" w:sz="4" w:space="0"/>
              <w:right w:val="single" w:color="000000" w:sz="4" w:space="0"/>
            </w:tcBorders>
            <w:shd w:val="clear" w:color="auto" w:fill="D7D7D7"/>
            <w:vAlign w:val="center"/>
          </w:tcPr>
          <w:p w14:paraId="0C9CB080">
            <w:pPr>
              <w:jc w:val="center"/>
              <w:textAlignment w:val="center"/>
              <w:rPr>
                <w:rFonts w:hint="eastAsia" w:ascii="宋体" w:hAnsi="宋体" w:cs="宋体"/>
                <w:color w:val="000000"/>
                <w:szCs w:val="21"/>
              </w:rPr>
            </w:pPr>
            <w:r>
              <w:rPr>
                <w:rFonts w:hint="eastAsia" w:ascii="宋体" w:hAnsi="宋体" w:cs="宋体"/>
                <w:color w:val="000000"/>
                <w:szCs w:val="21"/>
              </w:rPr>
              <w:t>配置要求</w:t>
            </w:r>
          </w:p>
        </w:tc>
      </w:tr>
      <w:tr w14:paraId="7AE7F147">
        <w:tblPrEx>
          <w:tblCellMar>
            <w:top w:w="15" w:type="dxa"/>
            <w:left w:w="15" w:type="dxa"/>
            <w:bottom w:w="15" w:type="dxa"/>
            <w:right w:w="15" w:type="dxa"/>
          </w:tblCellMar>
        </w:tblPrEx>
        <w:trPr>
          <w:trHeight w:val="646" w:hRule="atLeast"/>
          <w:jc w:val="center"/>
        </w:trPr>
        <w:tc>
          <w:tcPr>
            <w:tcW w:w="553" w:type="dxa"/>
            <w:tcBorders>
              <w:top w:val="single" w:color="000000" w:sz="4" w:space="0"/>
              <w:left w:val="single" w:color="000000" w:sz="4" w:space="0"/>
              <w:bottom w:val="single" w:color="000000" w:sz="4" w:space="0"/>
              <w:right w:val="single" w:color="000000" w:sz="4" w:space="0"/>
            </w:tcBorders>
            <w:vAlign w:val="center"/>
          </w:tcPr>
          <w:p w14:paraId="75766824">
            <w:pPr>
              <w:jc w:val="center"/>
              <w:textAlignment w:val="center"/>
              <w:rPr>
                <w:rFonts w:hint="eastAsia" w:ascii="宋体" w:hAnsi="宋体" w:cs="宋体"/>
                <w:color w:val="000000"/>
                <w:szCs w:val="21"/>
                <w:u w:val="none"/>
              </w:rPr>
            </w:pPr>
            <w:r>
              <w:rPr>
                <w:rFonts w:hint="eastAsia" w:ascii="宋体" w:hAnsi="宋体" w:cs="宋体"/>
                <w:color w:val="000000"/>
                <w:szCs w:val="21"/>
                <w:u w:val="none"/>
              </w:rPr>
              <w:t>1</w:t>
            </w:r>
          </w:p>
        </w:tc>
        <w:tc>
          <w:tcPr>
            <w:tcW w:w="1178" w:type="dxa"/>
            <w:tcBorders>
              <w:top w:val="single" w:color="000000" w:sz="4" w:space="0"/>
              <w:left w:val="single" w:color="000000" w:sz="4" w:space="0"/>
              <w:bottom w:val="single" w:color="000000" w:sz="4" w:space="0"/>
              <w:right w:val="single" w:color="000000" w:sz="4" w:space="0"/>
            </w:tcBorders>
            <w:vAlign w:val="center"/>
          </w:tcPr>
          <w:p w14:paraId="46FF5AB6">
            <w:pPr>
              <w:jc w:val="center"/>
              <w:textAlignment w:val="center"/>
              <w:rPr>
                <w:rFonts w:hint="eastAsia" w:ascii="宋体" w:hAnsi="宋体" w:cs="宋体"/>
                <w:color w:val="000000"/>
                <w:szCs w:val="21"/>
                <w:u w:val="none"/>
              </w:rPr>
            </w:pPr>
            <w:r>
              <w:rPr>
                <w:rFonts w:hint="eastAsia" w:ascii="宋体" w:hAnsi="宋体" w:cs="宋体"/>
                <w:color w:val="000000"/>
                <w:szCs w:val="21"/>
                <w:u w:val="none"/>
              </w:rPr>
              <w:t>主要技术要求</w:t>
            </w:r>
          </w:p>
        </w:tc>
        <w:tc>
          <w:tcPr>
            <w:tcW w:w="7352" w:type="dxa"/>
            <w:tcBorders>
              <w:top w:val="single" w:color="000000" w:sz="4" w:space="0"/>
              <w:left w:val="single" w:color="000000" w:sz="4" w:space="0"/>
              <w:bottom w:val="single" w:color="000000" w:sz="4" w:space="0"/>
              <w:right w:val="single" w:color="000000" w:sz="4" w:space="0"/>
            </w:tcBorders>
            <w:vAlign w:val="center"/>
          </w:tcPr>
          <w:p w14:paraId="7E3E4AA8">
            <w:pPr>
              <w:jc w:val="center"/>
              <w:textAlignment w:val="center"/>
              <w:rPr>
                <w:rFonts w:hint="eastAsia" w:ascii="宋体" w:hAnsi="宋体" w:cs="宋体"/>
                <w:b/>
                <w:bCs/>
                <w:szCs w:val="21"/>
                <w:u w:val="none"/>
              </w:rPr>
            </w:pPr>
            <w:r>
              <w:rPr>
                <w:rFonts w:hint="eastAsia" w:ascii="宋体" w:hAnsi="宋体" w:cs="宋体"/>
                <w:b/>
                <w:bCs/>
                <w:szCs w:val="21"/>
                <w:u w:val="none"/>
              </w:rPr>
              <w:t>主机</w:t>
            </w:r>
          </w:p>
          <w:p w14:paraId="23AEEF32">
            <w:pPr>
              <w:textAlignment w:val="center"/>
              <w:rPr>
                <w:rFonts w:hint="eastAsia" w:ascii="宋体" w:hAnsi="宋体" w:cs="宋体"/>
                <w:b/>
                <w:bCs/>
                <w:szCs w:val="21"/>
                <w:u w:val="none"/>
              </w:rPr>
            </w:pPr>
            <w:r>
              <w:rPr>
                <w:rFonts w:hint="eastAsia" w:ascii="宋体" w:hAnsi="宋体" w:cs="宋体"/>
                <w:b/>
                <w:bCs/>
                <w:szCs w:val="21"/>
                <w:u w:val="none"/>
              </w:rPr>
              <w:t>★芯片：自主可控芯片</w:t>
            </w:r>
          </w:p>
          <w:p w14:paraId="50E2338F">
            <w:pPr>
              <w:textAlignment w:val="center"/>
              <w:rPr>
                <w:rFonts w:hint="eastAsia" w:ascii="宋体" w:hAnsi="宋体" w:cs="宋体"/>
                <w:b/>
                <w:bCs/>
                <w:szCs w:val="21"/>
                <w:u w:val="none"/>
              </w:rPr>
            </w:pPr>
            <w:r>
              <w:rPr>
                <w:rFonts w:hint="eastAsia" w:ascii="宋体" w:hAnsi="宋体" w:cs="宋体"/>
                <w:b/>
                <w:bCs/>
                <w:szCs w:val="21"/>
                <w:u w:val="none"/>
              </w:rPr>
              <w:t>★处理器：采用ARM或X86架构的处理器：≥8核，</w:t>
            </w:r>
            <w:r>
              <w:rPr>
                <w:rFonts w:hint="eastAsia" w:ascii="宋体" w:hAnsi="宋体" w:cs="宋体"/>
                <w:b/>
                <w:bCs/>
                <w:szCs w:val="21"/>
                <w:u w:val="none"/>
                <w:lang w:val="en-US" w:eastAsia="zh-CN"/>
              </w:rPr>
              <w:t>单核最高</w:t>
            </w:r>
            <w:r>
              <w:rPr>
                <w:rFonts w:hint="eastAsia" w:ascii="宋体" w:hAnsi="宋体" w:cs="宋体"/>
                <w:b/>
                <w:bCs/>
                <w:szCs w:val="21"/>
                <w:u w:val="none"/>
              </w:rPr>
              <w:t>主频≥2.</w:t>
            </w:r>
            <w:r>
              <w:rPr>
                <w:rFonts w:hint="eastAsia" w:ascii="宋体" w:hAnsi="宋体" w:cs="宋体"/>
                <w:b/>
                <w:bCs/>
                <w:szCs w:val="21"/>
                <w:u w:val="none"/>
                <w:lang w:val="en-US" w:eastAsia="zh-CN"/>
              </w:rPr>
              <w:t xml:space="preserve">3 </w:t>
            </w:r>
            <w:r>
              <w:rPr>
                <w:rFonts w:hint="eastAsia" w:ascii="宋体" w:hAnsi="宋体" w:cs="宋体"/>
                <w:b/>
                <w:bCs/>
                <w:szCs w:val="21"/>
                <w:u w:val="none"/>
              </w:rPr>
              <w:t>GHz。</w:t>
            </w:r>
          </w:p>
          <w:p w14:paraId="3FB91B7E">
            <w:pPr>
              <w:textAlignment w:val="center"/>
              <w:rPr>
                <w:rFonts w:hint="eastAsia" w:ascii="宋体" w:hAnsi="宋体" w:cs="宋体"/>
                <w:b/>
                <w:bCs/>
                <w:szCs w:val="21"/>
                <w:u w:val="none"/>
              </w:rPr>
            </w:pPr>
            <w:r>
              <w:rPr>
                <w:rFonts w:hint="eastAsia" w:ascii="宋体" w:hAnsi="宋体" w:cs="宋体"/>
                <w:b/>
                <w:bCs/>
                <w:szCs w:val="21"/>
                <w:u w:val="none"/>
              </w:rPr>
              <w:t>★内存：16GB或以上；</w:t>
            </w:r>
          </w:p>
          <w:p w14:paraId="73A63DDA">
            <w:pPr>
              <w:textAlignment w:val="center"/>
              <w:rPr>
                <w:rFonts w:hint="eastAsia" w:ascii="宋体" w:hAnsi="宋体" w:cs="宋体"/>
                <w:b/>
                <w:bCs/>
                <w:szCs w:val="21"/>
                <w:u w:val="none"/>
              </w:rPr>
            </w:pPr>
            <w:r>
              <w:rPr>
                <w:rFonts w:hint="eastAsia" w:ascii="宋体" w:hAnsi="宋体" w:cs="宋体"/>
                <w:b/>
                <w:bCs/>
                <w:szCs w:val="21"/>
                <w:u w:val="none"/>
              </w:rPr>
              <w:t>★硬盘：256GB SSD 或256GB UFS3.0  +  1TB 7200 rpm HDD及以上，提供硬盘不返还服务；</w:t>
            </w:r>
          </w:p>
          <w:p w14:paraId="54AF8F1F">
            <w:pPr>
              <w:textAlignment w:val="center"/>
              <w:rPr>
                <w:rFonts w:hint="eastAsia" w:ascii="宋体" w:hAnsi="宋体" w:cs="宋体"/>
                <w:szCs w:val="21"/>
                <w:u w:val="none"/>
              </w:rPr>
            </w:pPr>
            <w:r>
              <w:rPr>
                <w:rFonts w:hint="eastAsia" w:ascii="宋体" w:hAnsi="宋体" w:cs="宋体"/>
                <w:szCs w:val="21"/>
                <w:u w:val="none"/>
              </w:rPr>
              <w:t>显卡：独立显卡（显存容量≥2G），或性能不低于独立显卡（显存容量≥2G）的集成显卡并提供证明材料；</w:t>
            </w:r>
          </w:p>
          <w:p w14:paraId="63636E68">
            <w:pPr>
              <w:textAlignment w:val="center"/>
              <w:rPr>
                <w:rFonts w:hint="eastAsia" w:ascii="宋体" w:hAnsi="宋体" w:cs="宋体"/>
                <w:szCs w:val="21"/>
                <w:u w:val="none"/>
              </w:rPr>
            </w:pPr>
            <w:r>
              <w:rPr>
                <w:rFonts w:hint="eastAsia" w:ascii="宋体" w:hAnsi="宋体" w:cs="宋体"/>
                <w:szCs w:val="21"/>
                <w:u w:val="none"/>
              </w:rPr>
              <w:t>接口：≥4个USB3.0，1个HDMI，1个VGA，1个RJ45；</w:t>
            </w:r>
          </w:p>
          <w:p w14:paraId="7319773E">
            <w:pPr>
              <w:textAlignment w:val="center"/>
              <w:rPr>
                <w:rFonts w:hint="eastAsia" w:ascii="宋体" w:hAnsi="宋体" w:cs="宋体"/>
                <w:szCs w:val="21"/>
                <w:u w:val="none"/>
              </w:rPr>
            </w:pPr>
            <w:r>
              <w:rPr>
                <w:rFonts w:hint="eastAsia" w:ascii="宋体" w:hAnsi="宋体" w:cs="宋体"/>
                <w:szCs w:val="21"/>
                <w:u w:val="none"/>
              </w:rPr>
              <w:t>机箱：立式机箱(塔式)；</w:t>
            </w:r>
          </w:p>
          <w:p w14:paraId="03FFC494">
            <w:pPr>
              <w:textAlignment w:val="center"/>
              <w:rPr>
                <w:rFonts w:hint="eastAsia" w:ascii="宋体" w:hAnsi="宋体" w:cs="宋体"/>
                <w:b/>
                <w:bCs/>
                <w:szCs w:val="21"/>
                <w:u w:val="none"/>
              </w:rPr>
            </w:pPr>
            <w:r>
              <w:rPr>
                <w:rFonts w:hint="eastAsia" w:ascii="宋体" w:hAnsi="宋体" w:cs="宋体"/>
                <w:b/>
                <w:bCs/>
                <w:szCs w:val="21"/>
                <w:u w:val="none"/>
              </w:rPr>
              <w:t>★操作系统：安装麒麟、统信UOS</w:t>
            </w:r>
            <w:r>
              <w:rPr>
                <w:rFonts w:hint="eastAsia" w:ascii="宋体" w:hAnsi="宋体" w:cs="宋体"/>
                <w:b/>
                <w:bCs/>
                <w:szCs w:val="21"/>
                <w:u w:val="none"/>
                <w:lang w:eastAsia="zh-CN"/>
              </w:rPr>
              <w:t>、</w:t>
            </w:r>
            <w:r>
              <w:rPr>
                <w:rFonts w:hint="eastAsia" w:ascii="宋体" w:hAnsi="宋体" w:cs="宋体"/>
                <w:b/>
                <w:bCs/>
                <w:szCs w:val="21"/>
                <w:u w:val="none"/>
                <w:lang w:val="en-US" w:eastAsia="zh-CN"/>
              </w:rPr>
              <w:t>鸿蒙</w:t>
            </w:r>
            <w:r>
              <w:rPr>
                <w:rFonts w:hint="eastAsia" w:ascii="宋体" w:hAnsi="宋体" w:cs="宋体"/>
                <w:b/>
                <w:bCs/>
                <w:szCs w:val="21"/>
                <w:u w:val="none"/>
              </w:rPr>
              <w:t>等</w:t>
            </w:r>
            <w:r>
              <w:rPr>
                <w:rFonts w:hint="eastAsia" w:ascii="宋体" w:hAnsi="宋体" w:cs="宋体"/>
                <w:b/>
                <w:bCs/>
                <w:szCs w:val="21"/>
                <w:u w:val="none"/>
                <w:lang w:val="en-US" w:eastAsia="zh-CN"/>
              </w:rPr>
              <w:t>通过中国信息安全测评中心或国家保密科技测评中心安全可靠测评的</w:t>
            </w:r>
            <w:r>
              <w:rPr>
                <w:rFonts w:hint="eastAsia" w:ascii="宋体" w:hAnsi="宋体" w:cs="宋体"/>
                <w:b/>
                <w:bCs/>
                <w:szCs w:val="21"/>
                <w:u w:val="none"/>
              </w:rPr>
              <w:t>桌面操作系统；</w:t>
            </w:r>
          </w:p>
          <w:p w14:paraId="5F269DD4">
            <w:pPr>
              <w:textAlignment w:val="center"/>
              <w:rPr>
                <w:rFonts w:hint="eastAsia" w:ascii="宋体" w:hAnsi="宋体" w:cs="宋体"/>
                <w:szCs w:val="21"/>
                <w:u w:val="none"/>
              </w:rPr>
            </w:pPr>
            <w:r>
              <w:rPr>
                <w:rFonts w:hint="eastAsia" w:ascii="宋体" w:hAnsi="宋体" w:cs="宋体"/>
                <w:szCs w:val="21"/>
                <w:u w:val="none"/>
              </w:rPr>
              <w:t>其它：附配键鼠套装。</w:t>
            </w:r>
          </w:p>
          <w:p w14:paraId="26DD0373">
            <w:pPr>
              <w:textAlignment w:val="center"/>
              <w:rPr>
                <w:rFonts w:hint="eastAsia" w:ascii="宋体" w:hAnsi="宋体" w:cs="宋体"/>
                <w:szCs w:val="21"/>
                <w:u w:val="none"/>
              </w:rPr>
            </w:pPr>
          </w:p>
          <w:p w14:paraId="3415659A">
            <w:pPr>
              <w:jc w:val="center"/>
              <w:textAlignment w:val="center"/>
              <w:rPr>
                <w:rFonts w:hint="eastAsia" w:ascii="宋体" w:hAnsi="宋体" w:cs="宋体"/>
                <w:szCs w:val="21"/>
                <w:u w:val="none"/>
              </w:rPr>
            </w:pPr>
            <w:r>
              <w:rPr>
                <w:rFonts w:hint="eastAsia" w:ascii="宋体" w:hAnsi="宋体" w:cs="宋体"/>
                <w:b/>
                <w:bCs/>
                <w:szCs w:val="21"/>
                <w:u w:val="none"/>
              </w:rPr>
              <w:t>显示器</w:t>
            </w:r>
          </w:p>
          <w:p w14:paraId="0845B283">
            <w:pPr>
              <w:textAlignment w:val="center"/>
              <w:rPr>
                <w:rFonts w:hint="eastAsia" w:ascii="宋体" w:hAnsi="宋体" w:cs="宋体"/>
                <w:b/>
                <w:bCs/>
                <w:szCs w:val="21"/>
                <w:u w:val="none"/>
              </w:rPr>
            </w:pPr>
            <w:r>
              <w:rPr>
                <w:rFonts w:hint="eastAsia" w:ascii="宋体" w:hAnsi="宋体" w:cs="宋体"/>
                <w:b/>
                <w:bCs/>
                <w:szCs w:val="21"/>
                <w:u w:val="none"/>
              </w:rPr>
              <w:t>★屏幕尺寸：≥</w:t>
            </w:r>
            <w:r>
              <w:rPr>
                <w:rFonts w:hint="eastAsia" w:ascii="宋体" w:hAnsi="宋体" w:cs="宋体"/>
                <w:b/>
                <w:bCs/>
                <w:szCs w:val="21"/>
                <w:u w:val="none"/>
                <w:lang w:val="en-US" w:eastAsia="zh-CN"/>
              </w:rPr>
              <w:t>2</w:t>
            </w:r>
            <w:r>
              <w:rPr>
                <w:rFonts w:hint="eastAsia" w:ascii="宋体" w:hAnsi="宋体" w:cs="宋体"/>
                <w:b/>
                <w:bCs/>
                <w:szCs w:val="21"/>
                <w:u w:val="none"/>
                <w:lang w:eastAsia="zh-CN"/>
              </w:rPr>
              <w:t>7</w:t>
            </w:r>
            <w:r>
              <w:rPr>
                <w:rFonts w:hint="eastAsia" w:ascii="宋体" w:hAnsi="宋体" w:cs="宋体"/>
                <w:b/>
                <w:bCs/>
                <w:szCs w:val="21"/>
                <w:u w:val="none"/>
              </w:rPr>
              <w:t>英寸</w:t>
            </w:r>
          </w:p>
          <w:p w14:paraId="5E33BC08">
            <w:pPr>
              <w:textAlignment w:val="center"/>
              <w:rPr>
                <w:rFonts w:hint="eastAsia" w:ascii="宋体" w:hAnsi="宋体" w:cs="宋体"/>
                <w:szCs w:val="21"/>
                <w:u w:val="none"/>
              </w:rPr>
            </w:pPr>
            <w:r>
              <w:rPr>
                <w:rFonts w:hint="eastAsia" w:ascii="宋体" w:hAnsi="宋体" w:cs="宋体"/>
                <w:b/>
                <w:bCs/>
                <w:szCs w:val="21"/>
                <w:u w:val="none"/>
              </w:rPr>
              <w:t>★分辨率：≥2K</w:t>
            </w:r>
            <w:r>
              <w:rPr>
                <w:rFonts w:hint="eastAsia" w:ascii="宋体" w:hAnsi="宋体" w:cs="宋体"/>
                <w:szCs w:val="21"/>
                <w:u w:val="none"/>
              </w:rPr>
              <w:br w:type="textWrapping"/>
            </w:r>
            <w:r>
              <w:rPr>
                <w:rFonts w:hint="eastAsia" w:ascii="宋体" w:hAnsi="宋体" w:cs="宋体"/>
                <w:szCs w:val="21"/>
                <w:u w:val="none"/>
              </w:rPr>
              <w:t>面板：O</w:t>
            </w:r>
            <w:r>
              <w:rPr>
                <w:rFonts w:ascii="宋体" w:hAnsi="宋体" w:cs="宋体"/>
                <w:szCs w:val="21"/>
                <w:u w:val="none"/>
              </w:rPr>
              <w:t>LED</w:t>
            </w:r>
            <w:r>
              <w:rPr>
                <w:rFonts w:hint="eastAsia" w:ascii="宋体" w:hAnsi="宋体" w:cs="宋体"/>
                <w:szCs w:val="21"/>
                <w:u w:val="none"/>
              </w:rPr>
              <w:t>/MVA或IPS并经过HDR认证;色域≥100%sRGB</w:t>
            </w:r>
            <w:r>
              <w:rPr>
                <w:rFonts w:hint="eastAsia" w:ascii="宋体" w:hAnsi="宋体" w:cs="宋体"/>
                <w:szCs w:val="21"/>
                <w:u w:val="none"/>
              </w:rPr>
              <w:br w:type="textWrapping"/>
            </w:r>
            <w:r>
              <w:rPr>
                <w:rFonts w:hint="eastAsia" w:ascii="宋体" w:hAnsi="宋体" w:cs="宋体"/>
                <w:szCs w:val="21"/>
                <w:u w:val="none"/>
              </w:rPr>
              <w:t>接口：VGA+HDMI或更多接口组合</w:t>
            </w:r>
          </w:p>
          <w:p w14:paraId="42BF3447">
            <w:pPr>
              <w:textAlignment w:val="center"/>
              <w:rPr>
                <w:rFonts w:hint="eastAsia" w:ascii="宋体" w:hAnsi="宋体" w:cs="宋体"/>
                <w:b/>
                <w:bCs/>
                <w:szCs w:val="21"/>
                <w:u w:val="none"/>
              </w:rPr>
            </w:pPr>
            <w:r>
              <w:rPr>
                <w:rFonts w:hint="eastAsia" w:ascii="宋体" w:hAnsi="宋体" w:cs="宋体"/>
                <w:szCs w:val="21"/>
                <w:u w:val="none"/>
              </w:rPr>
              <w:t>支持VESA壁挂</w:t>
            </w:r>
          </w:p>
        </w:tc>
      </w:tr>
    </w:tbl>
    <w:p w14:paraId="5F975B6B">
      <w:pPr>
        <w:numPr>
          <w:ilvl w:val="2"/>
          <w:numId w:val="8"/>
        </w:numPr>
        <w:adjustRightInd w:val="0"/>
        <w:spacing w:line="348" w:lineRule="auto"/>
        <w:ind w:left="0" w:firstLine="0"/>
        <w:rPr>
          <w:szCs w:val="20"/>
          <w:u w:val="none"/>
        </w:rPr>
      </w:pPr>
      <w:bookmarkStart w:id="212" w:name="_Toc6563"/>
      <w:r>
        <w:rPr>
          <w:rFonts w:hint="eastAsia"/>
          <w:szCs w:val="20"/>
          <w:u w:val="none"/>
        </w:rPr>
        <w:t>平板电脑</w:t>
      </w:r>
      <w:bookmarkEnd w:id="211"/>
      <w:r>
        <w:rPr>
          <w:rFonts w:hint="eastAsia"/>
          <w:szCs w:val="20"/>
          <w:u w:val="none"/>
        </w:rPr>
        <w:t>1</w:t>
      </w:r>
      <w:bookmarkEnd w:id="212"/>
    </w:p>
    <w:tbl>
      <w:tblPr>
        <w:tblStyle w:val="24"/>
        <w:tblW w:w="0" w:type="auto"/>
        <w:jc w:val="center"/>
        <w:tblLayout w:type="fixed"/>
        <w:tblCellMar>
          <w:top w:w="15" w:type="dxa"/>
          <w:left w:w="15" w:type="dxa"/>
          <w:bottom w:w="15" w:type="dxa"/>
          <w:right w:w="15" w:type="dxa"/>
        </w:tblCellMar>
      </w:tblPr>
      <w:tblGrid>
        <w:gridCol w:w="519"/>
        <w:gridCol w:w="1465"/>
        <w:gridCol w:w="6932"/>
      </w:tblGrid>
      <w:tr w14:paraId="65462735">
        <w:tblPrEx>
          <w:tblCellMar>
            <w:top w:w="15" w:type="dxa"/>
            <w:left w:w="15" w:type="dxa"/>
            <w:bottom w:w="15" w:type="dxa"/>
            <w:right w:w="15" w:type="dxa"/>
          </w:tblCellMar>
        </w:tblPrEx>
        <w:trPr>
          <w:trHeight w:val="556" w:hRule="atLeast"/>
          <w:tblHeader/>
          <w:jc w:val="center"/>
        </w:trPr>
        <w:tc>
          <w:tcPr>
            <w:tcW w:w="519" w:type="dxa"/>
            <w:tcBorders>
              <w:top w:val="single" w:color="000000" w:sz="4" w:space="0"/>
              <w:left w:val="single" w:color="000000" w:sz="4" w:space="0"/>
              <w:bottom w:val="single" w:color="000000" w:sz="4" w:space="0"/>
              <w:right w:val="single" w:color="000000" w:sz="4" w:space="0"/>
            </w:tcBorders>
            <w:shd w:val="clear" w:color="auto" w:fill="D7D7D7"/>
            <w:vAlign w:val="center"/>
          </w:tcPr>
          <w:p w14:paraId="226C21F6">
            <w:pPr>
              <w:jc w:val="center"/>
              <w:textAlignment w:val="center"/>
              <w:rPr>
                <w:rFonts w:hint="eastAsia" w:ascii="宋体" w:hAnsi="宋体" w:cs="宋体"/>
                <w:color w:val="000000"/>
                <w:szCs w:val="21"/>
                <w:u w:val="none"/>
              </w:rPr>
            </w:pPr>
            <w:r>
              <w:rPr>
                <w:rFonts w:hint="eastAsia" w:ascii="宋体" w:hAnsi="宋体" w:cs="宋体"/>
                <w:color w:val="000000"/>
                <w:szCs w:val="21"/>
                <w:u w:val="none"/>
              </w:rPr>
              <w:t>序号</w:t>
            </w:r>
          </w:p>
        </w:tc>
        <w:tc>
          <w:tcPr>
            <w:tcW w:w="1465" w:type="dxa"/>
            <w:tcBorders>
              <w:top w:val="single" w:color="000000" w:sz="4" w:space="0"/>
              <w:left w:val="single" w:color="000000" w:sz="4" w:space="0"/>
              <w:bottom w:val="single" w:color="000000" w:sz="4" w:space="0"/>
              <w:right w:val="single" w:color="000000" w:sz="4" w:space="0"/>
            </w:tcBorders>
            <w:shd w:val="clear" w:color="auto" w:fill="D7D7D7"/>
            <w:vAlign w:val="center"/>
          </w:tcPr>
          <w:p w14:paraId="6EFC6A4F">
            <w:pPr>
              <w:jc w:val="center"/>
              <w:textAlignment w:val="center"/>
              <w:rPr>
                <w:rFonts w:hint="eastAsia" w:ascii="宋体" w:hAnsi="宋体" w:cs="宋体"/>
                <w:color w:val="000000"/>
                <w:szCs w:val="21"/>
                <w:u w:val="none"/>
              </w:rPr>
            </w:pPr>
            <w:r>
              <w:rPr>
                <w:rFonts w:hint="eastAsia" w:ascii="宋体" w:hAnsi="宋体" w:cs="宋体"/>
                <w:color w:val="000000"/>
                <w:szCs w:val="21"/>
                <w:u w:val="none"/>
              </w:rPr>
              <w:t>设备名称</w:t>
            </w:r>
          </w:p>
        </w:tc>
        <w:tc>
          <w:tcPr>
            <w:tcW w:w="6932" w:type="dxa"/>
            <w:tcBorders>
              <w:top w:val="single" w:color="000000" w:sz="4" w:space="0"/>
              <w:left w:val="single" w:color="000000" w:sz="4" w:space="0"/>
              <w:bottom w:val="single" w:color="000000" w:sz="4" w:space="0"/>
              <w:right w:val="single" w:color="000000" w:sz="4" w:space="0"/>
            </w:tcBorders>
            <w:shd w:val="clear" w:color="auto" w:fill="D7D7D7"/>
            <w:vAlign w:val="center"/>
          </w:tcPr>
          <w:p w14:paraId="12076F3B">
            <w:pPr>
              <w:jc w:val="center"/>
              <w:textAlignment w:val="center"/>
              <w:rPr>
                <w:rFonts w:hint="eastAsia" w:ascii="宋体" w:hAnsi="宋体" w:cs="宋体"/>
                <w:color w:val="000000"/>
                <w:szCs w:val="21"/>
                <w:u w:val="none"/>
              </w:rPr>
            </w:pPr>
            <w:r>
              <w:rPr>
                <w:rFonts w:hint="eastAsia" w:ascii="宋体" w:hAnsi="宋体" w:cs="宋体"/>
                <w:color w:val="000000"/>
                <w:szCs w:val="21"/>
                <w:u w:val="none"/>
              </w:rPr>
              <w:t>配置要求</w:t>
            </w:r>
          </w:p>
        </w:tc>
      </w:tr>
      <w:tr w14:paraId="225EB14D">
        <w:tblPrEx>
          <w:tblCellMar>
            <w:top w:w="15" w:type="dxa"/>
            <w:left w:w="15" w:type="dxa"/>
            <w:bottom w:w="15" w:type="dxa"/>
            <w:right w:w="15" w:type="dxa"/>
          </w:tblCellMar>
        </w:tblPrEx>
        <w:trPr>
          <w:trHeight w:val="967" w:hRule="atLeast"/>
          <w:jc w:val="center"/>
        </w:trPr>
        <w:tc>
          <w:tcPr>
            <w:tcW w:w="519" w:type="dxa"/>
            <w:tcBorders>
              <w:top w:val="single" w:color="000000" w:sz="4" w:space="0"/>
              <w:left w:val="single" w:color="000000" w:sz="4" w:space="0"/>
              <w:bottom w:val="single" w:color="000000" w:sz="4" w:space="0"/>
              <w:right w:val="single" w:color="000000" w:sz="4" w:space="0"/>
            </w:tcBorders>
            <w:vAlign w:val="center"/>
          </w:tcPr>
          <w:p w14:paraId="270F3E52">
            <w:pPr>
              <w:jc w:val="center"/>
              <w:textAlignment w:val="center"/>
              <w:rPr>
                <w:rFonts w:hint="eastAsia" w:ascii="宋体" w:hAnsi="宋体" w:cs="宋体"/>
                <w:color w:val="000000"/>
                <w:szCs w:val="21"/>
                <w:u w:val="none"/>
              </w:rPr>
            </w:pPr>
            <w:r>
              <w:rPr>
                <w:rFonts w:hint="eastAsia" w:ascii="宋体" w:hAnsi="宋体" w:cs="宋体"/>
                <w:color w:val="000000"/>
                <w:szCs w:val="21"/>
                <w:u w:val="none"/>
              </w:rPr>
              <w:t>1</w:t>
            </w:r>
          </w:p>
        </w:tc>
        <w:tc>
          <w:tcPr>
            <w:tcW w:w="1465" w:type="dxa"/>
            <w:tcBorders>
              <w:top w:val="single" w:color="000000" w:sz="4" w:space="0"/>
              <w:left w:val="single" w:color="000000" w:sz="4" w:space="0"/>
              <w:bottom w:val="single" w:color="000000" w:sz="4" w:space="0"/>
              <w:right w:val="single" w:color="000000" w:sz="4" w:space="0"/>
            </w:tcBorders>
            <w:vAlign w:val="center"/>
          </w:tcPr>
          <w:p w14:paraId="563CD038">
            <w:pPr>
              <w:textAlignment w:val="center"/>
              <w:rPr>
                <w:rFonts w:hint="eastAsia" w:ascii="宋体" w:hAnsi="宋体" w:cs="宋体"/>
                <w:color w:val="000000"/>
                <w:szCs w:val="21"/>
                <w:u w:val="none"/>
              </w:rPr>
            </w:pPr>
            <w:r>
              <w:rPr>
                <w:rFonts w:hint="eastAsia" w:ascii="宋体" w:hAnsi="宋体" w:cs="宋体"/>
                <w:color w:val="000000"/>
                <w:szCs w:val="21"/>
                <w:u w:val="none"/>
              </w:rPr>
              <w:t>平板电脑1主要技术要求</w:t>
            </w:r>
          </w:p>
        </w:tc>
        <w:tc>
          <w:tcPr>
            <w:tcW w:w="6932" w:type="dxa"/>
            <w:tcBorders>
              <w:top w:val="single" w:color="000000" w:sz="4" w:space="0"/>
              <w:left w:val="single" w:color="000000" w:sz="4" w:space="0"/>
              <w:bottom w:val="single" w:color="000000" w:sz="4" w:space="0"/>
              <w:right w:val="single" w:color="000000" w:sz="4" w:space="0"/>
            </w:tcBorders>
            <w:vAlign w:val="center"/>
          </w:tcPr>
          <w:p w14:paraId="1563A53C">
            <w:pPr>
              <w:textAlignment w:val="center"/>
              <w:rPr>
                <w:rFonts w:hint="eastAsia" w:ascii="宋体" w:hAnsi="宋体" w:eastAsia="宋体" w:cs="宋体"/>
                <w:b/>
                <w:bCs/>
                <w:color w:val="000000"/>
                <w:sz w:val="21"/>
                <w:szCs w:val="21"/>
                <w:highlight w:val="none"/>
                <w:u w:val="single"/>
                <w:lang w:eastAsia="zh-CN"/>
              </w:rPr>
            </w:pPr>
            <w:r>
              <w:rPr>
                <w:rFonts w:hint="eastAsia" w:ascii="宋体" w:hAnsi="宋体" w:eastAsia="宋体" w:cs="宋体"/>
                <w:b/>
                <w:bCs/>
                <w:color w:val="000000"/>
                <w:sz w:val="21"/>
                <w:szCs w:val="21"/>
                <w:highlight w:val="none"/>
                <w:u w:val="single"/>
                <w:lang w:eastAsia="zh-CN"/>
              </w:rPr>
              <w:t>★操作系统：安卓操作系统或鸿蒙操作系统；</w:t>
            </w:r>
          </w:p>
          <w:p w14:paraId="42237822">
            <w:pPr>
              <w:textAlignment w:val="center"/>
              <w:rPr>
                <w:rFonts w:hint="eastAsia" w:ascii="宋体" w:hAnsi="宋体" w:eastAsia="宋体" w:cs="宋体"/>
                <w:b/>
                <w:bCs/>
                <w:color w:val="000000"/>
                <w:sz w:val="21"/>
                <w:szCs w:val="21"/>
                <w:highlight w:val="none"/>
                <w:u w:val="single"/>
                <w:lang w:eastAsia="zh-CN"/>
              </w:rPr>
            </w:pPr>
            <w:r>
              <w:rPr>
                <w:rFonts w:hint="eastAsia" w:ascii="宋体" w:hAnsi="宋体" w:eastAsia="宋体" w:cs="宋体"/>
                <w:b/>
                <w:bCs/>
                <w:color w:val="000000"/>
                <w:sz w:val="21"/>
                <w:szCs w:val="21"/>
                <w:highlight w:val="none"/>
                <w:u w:val="single"/>
                <w:lang w:eastAsia="zh-CN"/>
              </w:rPr>
              <w:t>★处理器：处理器≥8核（主频≥2.2GHz ）；</w:t>
            </w:r>
          </w:p>
          <w:p w14:paraId="60EA664D">
            <w:pPr>
              <w:textAlignment w:val="center"/>
              <w:rPr>
                <w:rFonts w:hint="eastAsia" w:ascii="宋体" w:hAnsi="宋体" w:eastAsia="宋体" w:cs="宋体"/>
                <w:b/>
                <w:bCs/>
                <w:color w:val="000000"/>
                <w:sz w:val="21"/>
                <w:szCs w:val="21"/>
                <w:highlight w:val="none"/>
                <w:u w:val="single"/>
                <w:lang w:eastAsia="zh-CN"/>
              </w:rPr>
            </w:pPr>
            <w:r>
              <w:rPr>
                <w:rFonts w:hint="eastAsia" w:ascii="宋体" w:hAnsi="宋体" w:eastAsia="宋体" w:cs="宋体"/>
                <w:b/>
                <w:bCs/>
                <w:color w:val="000000"/>
                <w:sz w:val="21"/>
                <w:szCs w:val="21"/>
                <w:highlight w:val="none"/>
                <w:u w:val="single"/>
                <w:lang w:eastAsia="zh-CN"/>
              </w:rPr>
              <w:t>★系统内存（RAM）：≥</w:t>
            </w:r>
            <w:r>
              <w:rPr>
                <w:rFonts w:hint="eastAsia" w:ascii="宋体" w:hAnsi="宋体" w:cs="宋体"/>
                <w:b/>
                <w:bCs/>
                <w:color w:val="000000"/>
                <w:sz w:val="21"/>
                <w:szCs w:val="21"/>
                <w:highlight w:val="none"/>
                <w:u w:val="single"/>
                <w:lang w:val="en-US" w:eastAsia="zh-CN"/>
              </w:rPr>
              <w:t>8</w:t>
            </w:r>
            <w:r>
              <w:rPr>
                <w:rFonts w:hint="eastAsia" w:ascii="宋体" w:hAnsi="宋体" w:eastAsia="宋体" w:cs="宋体"/>
                <w:b/>
                <w:bCs/>
                <w:color w:val="000000"/>
                <w:sz w:val="21"/>
                <w:szCs w:val="21"/>
                <w:highlight w:val="none"/>
                <w:u w:val="single"/>
                <w:lang w:eastAsia="zh-CN"/>
              </w:rPr>
              <w:t>G；</w:t>
            </w:r>
          </w:p>
          <w:p w14:paraId="7075800A">
            <w:pPr>
              <w:textAlignment w:val="center"/>
              <w:rPr>
                <w:rFonts w:hint="eastAsia" w:ascii="宋体" w:hAnsi="宋体" w:eastAsia="宋体" w:cs="宋体"/>
                <w:b/>
                <w:bCs/>
                <w:color w:val="000000"/>
                <w:sz w:val="21"/>
                <w:szCs w:val="21"/>
                <w:highlight w:val="none"/>
                <w:u w:val="single"/>
                <w:lang w:eastAsia="zh-CN"/>
              </w:rPr>
            </w:pPr>
            <w:r>
              <w:rPr>
                <w:rFonts w:hint="eastAsia" w:ascii="宋体" w:hAnsi="宋体" w:eastAsia="宋体" w:cs="宋体"/>
                <w:b/>
                <w:bCs/>
                <w:color w:val="000000"/>
                <w:sz w:val="21"/>
                <w:szCs w:val="21"/>
                <w:highlight w:val="none"/>
                <w:u w:val="single"/>
                <w:lang w:eastAsia="zh-CN"/>
              </w:rPr>
              <w:t>★存储内存（ROM）：≥</w:t>
            </w:r>
            <w:r>
              <w:rPr>
                <w:rFonts w:hint="eastAsia" w:ascii="宋体" w:hAnsi="宋体" w:cs="宋体"/>
                <w:b/>
                <w:bCs/>
                <w:color w:val="000000"/>
                <w:sz w:val="21"/>
                <w:szCs w:val="21"/>
                <w:highlight w:val="none"/>
                <w:u w:val="single"/>
                <w:lang w:val="en-US" w:eastAsia="zh-CN"/>
              </w:rPr>
              <w:t>256</w:t>
            </w:r>
            <w:r>
              <w:rPr>
                <w:rFonts w:hint="eastAsia" w:ascii="宋体" w:hAnsi="宋体" w:eastAsia="宋体" w:cs="宋体"/>
                <w:b/>
                <w:bCs/>
                <w:color w:val="000000"/>
                <w:sz w:val="21"/>
                <w:szCs w:val="21"/>
                <w:highlight w:val="none"/>
                <w:u w:val="single"/>
                <w:lang w:eastAsia="zh-CN"/>
              </w:rPr>
              <w:t>G；</w:t>
            </w:r>
          </w:p>
          <w:p w14:paraId="7067B9E3">
            <w:pPr>
              <w:textAlignment w:val="center"/>
              <w:rPr>
                <w:rFonts w:hint="default" w:ascii="宋体" w:hAnsi="宋体" w:eastAsia="宋体" w:cs="宋体"/>
                <w:b/>
                <w:bCs/>
                <w:color w:val="000000"/>
                <w:sz w:val="21"/>
                <w:szCs w:val="21"/>
                <w:highlight w:val="none"/>
                <w:u w:val="single"/>
                <w:lang w:val="en-US" w:eastAsia="zh-CN"/>
              </w:rPr>
            </w:pPr>
            <w:r>
              <w:rPr>
                <w:rFonts w:hint="eastAsia" w:ascii="宋体" w:hAnsi="宋体" w:eastAsia="宋体" w:cs="宋体"/>
                <w:b/>
                <w:bCs/>
                <w:color w:val="000000"/>
                <w:sz w:val="21"/>
                <w:szCs w:val="21"/>
                <w:highlight w:val="none"/>
                <w:u w:val="single"/>
                <w:lang w:eastAsia="zh-CN"/>
              </w:rPr>
              <w:t>★屏幕：尺寸≥1</w:t>
            </w:r>
            <w:r>
              <w:rPr>
                <w:rFonts w:hint="default" w:ascii="宋体" w:hAnsi="宋体" w:eastAsia="宋体" w:cs="宋体"/>
                <w:b/>
                <w:bCs/>
                <w:color w:val="000000"/>
                <w:sz w:val="21"/>
                <w:szCs w:val="21"/>
                <w:highlight w:val="none"/>
                <w:u w:val="single"/>
                <w:lang w:val="en-US" w:eastAsia="zh-CN"/>
              </w:rPr>
              <w:t>3.2</w:t>
            </w:r>
            <w:r>
              <w:rPr>
                <w:rFonts w:hint="eastAsia" w:ascii="宋体" w:hAnsi="宋体" w:eastAsia="宋体" w:cs="宋体"/>
                <w:b/>
                <w:bCs/>
                <w:color w:val="000000"/>
                <w:sz w:val="21"/>
                <w:szCs w:val="21"/>
                <w:highlight w:val="none"/>
                <w:u w:val="single"/>
                <w:lang w:eastAsia="zh-CN"/>
              </w:rPr>
              <w:t>英寸，</w:t>
            </w:r>
            <w:r>
              <w:rPr>
                <w:rFonts w:hint="default" w:ascii="宋体" w:hAnsi="宋体" w:eastAsia="宋体" w:cs="宋体"/>
                <w:b/>
                <w:bCs/>
                <w:color w:val="000000"/>
                <w:sz w:val="21"/>
                <w:szCs w:val="21"/>
                <w:highlight w:val="none"/>
                <w:u w:val="single"/>
                <w:lang w:val="en-US" w:eastAsia="zh-CN"/>
              </w:rPr>
              <w:t>OLED</w:t>
            </w:r>
            <w:r>
              <w:rPr>
                <w:rFonts w:hint="eastAsia" w:ascii="宋体" w:hAnsi="宋体" w:eastAsia="宋体" w:cs="宋体"/>
                <w:b/>
                <w:bCs/>
                <w:color w:val="000000"/>
                <w:sz w:val="21"/>
                <w:szCs w:val="21"/>
                <w:highlight w:val="none"/>
                <w:u w:val="single"/>
                <w:lang w:eastAsia="zh-CN"/>
              </w:rPr>
              <w:t>材质，支持触摸输入，分辨率不低于</w:t>
            </w:r>
            <w:r>
              <w:rPr>
                <w:rFonts w:hint="eastAsia" w:ascii="宋体" w:hAnsi="宋体" w:cs="宋体"/>
                <w:b/>
                <w:bCs/>
                <w:color w:val="000000"/>
                <w:sz w:val="21"/>
                <w:szCs w:val="21"/>
                <w:highlight w:val="none"/>
                <w:u w:val="single"/>
                <w:lang w:val="en-US" w:eastAsia="zh-CN"/>
              </w:rPr>
              <w:t>2</w:t>
            </w:r>
            <w:r>
              <w:rPr>
                <w:rFonts w:hint="default" w:ascii="宋体" w:hAnsi="宋体" w:cs="宋体"/>
                <w:b/>
                <w:bCs/>
                <w:color w:val="000000"/>
                <w:sz w:val="21"/>
                <w:szCs w:val="21"/>
                <w:highlight w:val="none"/>
                <w:u w:val="single"/>
                <w:lang w:val="en-US" w:eastAsia="zh-CN"/>
              </w:rPr>
              <w:t>880*1920p</w:t>
            </w:r>
          </w:p>
          <w:p w14:paraId="53C46AE4">
            <w:pPr>
              <w:textAlignment w:val="center"/>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接口：≥1个USB Type-C接口；</w:t>
            </w:r>
          </w:p>
          <w:p w14:paraId="3BEA6AF6">
            <w:pPr>
              <w:textAlignment w:val="center"/>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摄像：前摄像头</w:t>
            </w:r>
            <w:r>
              <w:rPr>
                <w:rFonts w:hint="default" w:ascii="宋体" w:hAnsi="宋体" w:eastAsia="宋体" w:cs="宋体"/>
                <w:b w:val="0"/>
                <w:bCs w:val="0"/>
                <w:i w:val="0"/>
                <w:iCs w:val="0"/>
                <w:color w:val="000000"/>
                <w:kern w:val="2"/>
                <w:sz w:val="21"/>
                <w:szCs w:val="21"/>
                <w:highlight w:val="none"/>
                <w:u w:val="single" w:color="auto"/>
                <w:vertAlign w:val="baseline"/>
                <w:lang w:val="en-US" w:eastAsia="zh-CN" w:bidi="ar-SA"/>
              </w:rPr>
              <w:t>≥1600</w:t>
            </w:r>
            <w:r>
              <w:rPr>
                <w:rFonts w:hint="eastAsia" w:ascii="宋体" w:hAnsi="宋体" w:eastAsia="宋体" w:cs="宋体"/>
                <w:b w:val="0"/>
                <w:bCs w:val="0"/>
                <w:i w:val="0"/>
                <w:iCs w:val="0"/>
                <w:color w:val="000000"/>
                <w:kern w:val="2"/>
                <w:sz w:val="21"/>
                <w:szCs w:val="21"/>
                <w:highlight w:val="none"/>
                <w:u w:val="single" w:color="auto"/>
                <w:vertAlign w:val="baseline"/>
                <w:lang w:val="en-US" w:eastAsia="zh-CN" w:bidi="ar-SA"/>
              </w:rPr>
              <w:t>万像素</w:t>
            </w:r>
            <w:r>
              <w:rPr>
                <w:rFonts w:hint="eastAsia" w:ascii="宋体" w:hAnsi="宋体" w:eastAsia="宋体" w:cs="宋体"/>
                <w:color w:val="000000"/>
                <w:sz w:val="21"/>
                <w:szCs w:val="21"/>
                <w:highlight w:val="none"/>
                <w:u w:val="single"/>
                <w:lang w:eastAsia="zh-CN"/>
              </w:rPr>
              <w:t>+ 后摄像头</w:t>
            </w:r>
            <w:r>
              <w:rPr>
                <w:rFonts w:hint="default" w:ascii="宋体" w:hAnsi="宋体" w:eastAsia="宋体" w:cs="宋体"/>
                <w:b w:val="0"/>
                <w:bCs w:val="0"/>
                <w:i w:val="0"/>
                <w:iCs w:val="0"/>
                <w:color w:val="000000"/>
                <w:kern w:val="2"/>
                <w:sz w:val="21"/>
                <w:szCs w:val="21"/>
                <w:highlight w:val="none"/>
                <w:u w:val="single" w:color="auto"/>
                <w:vertAlign w:val="baseline"/>
                <w:lang w:val="en-US" w:eastAsia="zh-CN" w:bidi="ar-SA"/>
              </w:rPr>
              <w:t>≥5000</w:t>
            </w:r>
            <w:r>
              <w:rPr>
                <w:rFonts w:hint="eastAsia" w:ascii="宋体" w:hAnsi="宋体" w:eastAsia="宋体" w:cs="宋体"/>
                <w:b w:val="0"/>
                <w:bCs w:val="0"/>
                <w:i w:val="0"/>
                <w:iCs w:val="0"/>
                <w:color w:val="000000"/>
                <w:kern w:val="2"/>
                <w:sz w:val="21"/>
                <w:szCs w:val="21"/>
                <w:highlight w:val="none"/>
                <w:u w:val="single" w:color="auto"/>
                <w:vertAlign w:val="baseline"/>
                <w:lang w:val="en-US" w:eastAsia="zh-CN" w:bidi="ar-SA"/>
              </w:rPr>
              <w:t>万像素；</w:t>
            </w:r>
          </w:p>
          <w:p w14:paraId="3147A01F">
            <w:pPr>
              <w:textAlignment w:val="center"/>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通信：</w:t>
            </w:r>
            <w:r>
              <w:rPr>
                <w:rFonts w:hint="default" w:ascii="宋体" w:hAnsi="宋体" w:eastAsia="宋体" w:cs="宋体"/>
                <w:color w:val="000000"/>
                <w:sz w:val="21"/>
                <w:szCs w:val="21"/>
                <w:highlight w:val="none"/>
                <w:u w:val="single"/>
                <w:lang w:val="en-US" w:eastAsia="zh-CN"/>
              </w:rPr>
              <w:t>ax</w:t>
            </w:r>
            <w:r>
              <w:rPr>
                <w:rFonts w:hint="eastAsia" w:ascii="宋体" w:hAnsi="宋体" w:eastAsia="宋体" w:cs="宋体"/>
                <w:color w:val="000000"/>
                <w:sz w:val="21"/>
                <w:szCs w:val="21"/>
                <w:highlight w:val="none"/>
                <w:u w:val="single"/>
                <w:lang w:val="en-US" w:eastAsia="zh-CN"/>
              </w:rPr>
              <w:t>无线协议；</w:t>
            </w:r>
            <w:r>
              <w:rPr>
                <w:rFonts w:hint="eastAsia" w:ascii="宋体" w:hAnsi="宋体" w:eastAsia="宋体" w:cs="宋体"/>
                <w:color w:val="000000"/>
                <w:sz w:val="21"/>
                <w:szCs w:val="21"/>
                <w:highlight w:val="none"/>
                <w:u w:val="single"/>
                <w:lang w:eastAsia="zh-CN"/>
              </w:rPr>
              <w:t>支持全网通；支持WiFi双频；</w:t>
            </w:r>
            <w:r>
              <w:rPr>
                <w:rFonts w:hint="eastAsia" w:ascii="宋体" w:hAnsi="宋体" w:cs="宋体"/>
                <w:color w:val="000000"/>
                <w:sz w:val="21"/>
                <w:szCs w:val="21"/>
                <w:highlight w:val="none"/>
                <w:u w:val="single"/>
                <w:lang w:val="en-US" w:eastAsia="zh-CN"/>
              </w:rPr>
              <w:t>支持WAPI；</w:t>
            </w:r>
            <w:r>
              <w:rPr>
                <w:rFonts w:hint="eastAsia" w:ascii="宋体" w:hAnsi="宋体" w:eastAsia="宋体" w:cs="宋体"/>
                <w:color w:val="000000"/>
                <w:sz w:val="21"/>
                <w:szCs w:val="21"/>
                <w:highlight w:val="none"/>
                <w:u w:val="single"/>
                <w:lang w:eastAsia="zh-CN"/>
              </w:rPr>
              <w:t>支持蓝牙</w:t>
            </w:r>
            <w:r>
              <w:rPr>
                <w:rFonts w:hint="default" w:ascii="宋体" w:hAnsi="宋体" w:eastAsia="宋体" w:cs="宋体"/>
                <w:color w:val="000000"/>
                <w:sz w:val="21"/>
                <w:szCs w:val="21"/>
                <w:highlight w:val="none"/>
                <w:u w:val="single"/>
                <w:lang w:val="en-US" w:eastAsia="zh-CN"/>
              </w:rPr>
              <w:t>5.</w:t>
            </w:r>
            <w:r>
              <w:rPr>
                <w:rFonts w:hint="eastAsia" w:ascii="宋体" w:hAnsi="宋体" w:eastAsia="宋体" w:cs="宋体"/>
                <w:color w:val="000000"/>
                <w:sz w:val="21"/>
                <w:szCs w:val="21"/>
                <w:highlight w:val="none"/>
                <w:u w:val="single"/>
                <w:lang w:eastAsia="zh-CN"/>
              </w:rPr>
              <w:t>2及以上；</w:t>
            </w:r>
          </w:p>
          <w:p w14:paraId="37733A06">
            <w:pPr>
              <w:textAlignment w:val="center"/>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导航：支持GPS、北斗导航；</w:t>
            </w:r>
          </w:p>
          <w:p w14:paraId="5A6C98E2">
            <w:pPr>
              <w:textAlignment w:val="center"/>
              <w:rPr>
                <w:rFonts w:hint="eastAsia" w:ascii="宋体" w:hAnsi="宋体" w:cs="宋体"/>
                <w:color w:val="000000"/>
                <w:szCs w:val="21"/>
                <w:u w:val="none"/>
              </w:rPr>
            </w:pPr>
            <w:r>
              <w:rPr>
                <w:rFonts w:hint="eastAsia" w:ascii="宋体" w:hAnsi="宋体" w:eastAsia="宋体" w:cs="宋体"/>
                <w:color w:val="000000"/>
                <w:sz w:val="21"/>
                <w:szCs w:val="21"/>
                <w:highlight w:val="none"/>
                <w:u w:val="single"/>
                <w:lang w:eastAsia="zh-CN"/>
              </w:rPr>
              <w:t>其他：附配保护套和屏幕保护膜。</w:t>
            </w:r>
          </w:p>
        </w:tc>
      </w:tr>
    </w:tbl>
    <w:p w14:paraId="28F07241">
      <w:pPr>
        <w:numPr>
          <w:ilvl w:val="2"/>
          <w:numId w:val="8"/>
        </w:numPr>
        <w:adjustRightInd w:val="0"/>
        <w:spacing w:line="348" w:lineRule="auto"/>
        <w:ind w:left="0" w:firstLine="0"/>
        <w:rPr>
          <w:szCs w:val="20"/>
          <w:u w:val="none"/>
        </w:rPr>
      </w:pPr>
      <w:bookmarkStart w:id="213" w:name="_Toc3864"/>
      <w:r>
        <w:rPr>
          <w:rFonts w:hint="eastAsia"/>
          <w:szCs w:val="20"/>
          <w:u w:val="none"/>
        </w:rPr>
        <w:t>平板电脑2</w:t>
      </w:r>
      <w:bookmarkEnd w:id="213"/>
    </w:p>
    <w:tbl>
      <w:tblPr>
        <w:tblStyle w:val="24"/>
        <w:tblW w:w="0" w:type="auto"/>
        <w:jc w:val="center"/>
        <w:tblLayout w:type="fixed"/>
        <w:tblCellMar>
          <w:top w:w="15" w:type="dxa"/>
          <w:left w:w="15" w:type="dxa"/>
          <w:bottom w:w="15" w:type="dxa"/>
          <w:right w:w="15" w:type="dxa"/>
        </w:tblCellMar>
      </w:tblPr>
      <w:tblGrid>
        <w:gridCol w:w="519"/>
        <w:gridCol w:w="1465"/>
        <w:gridCol w:w="6932"/>
      </w:tblGrid>
      <w:tr w14:paraId="64559CF2">
        <w:tblPrEx>
          <w:tblCellMar>
            <w:top w:w="15" w:type="dxa"/>
            <w:left w:w="15" w:type="dxa"/>
            <w:bottom w:w="15" w:type="dxa"/>
            <w:right w:w="15" w:type="dxa"/>
          </w:tblCellMar>
        </w:tblPrEx>
        <w:trPr>
          <w:trHeight w:val="556" w:hRule="atLeast"/>
          <w:tblHeader/>
          <w:jc w:val="center"/>
        </w:trPr>
        <w:tc>
          <w:tcPr>
            <w:tcW w:w="519" w:type="dxa"/>
            <w:tcBorders>
              <w:top w:val="single" w:color="000000" w:sz="4" w:space="0"/>
              <w:left w:val="single" w:color="000000" w:sz="4" w:space="0"/>
              <w:bottom w:val="single" w:color="000000" w:sz="4" w:space="0"/>
              <w:right w:val="single" w:color="000000" w:sz="4" w:space="0"/>
            </w:tcBorders>
            <w:shd w:val="clear" w:color="auto" w:fill="D7D7D7"/>
            <w:vAlign w:val="center"/>
          </w:tcPr>
          <w:p w14:paraId="7830F6D0">
            <w:pPr>
              <w:jc w:val="center"/>
              <w:textAlignment w:val="center"/>
              <w:rPr>
                <w:rFonts w:hint="eastAsia" w:ascii="宋体" w:hAnsi="宋体" w:cs="宋体"/>
                <w:color w:val="000000"/>
                <w:szCs w:val="21"/>
                <w:u w:val="none"/>
              </w:rPr>
            </w:pPr>
            <w:r>
              <w:rPr>
                <w:rFonts w:hint="eastAsia" w:ascii="宋体" w:hAnsi="宋体" w:cs="宋体"/>
                <w:color w:val="000000"/>
                <w:szCs w:val="21"/>
                <w:u w:val="none"/>
              </w:rPr>
              <w:t>序号</w:t>
            </w:r>
          </w:p>
        </w:tc>
        <w:tc>
          <w:tcPr>
            <w:tcW w:w="1465" w:type="dxa"/>
            <w:tcBorders>
              <w:top w:val="single" w:color="000000" w:sz="4" w:space="0"/>
              <w:left w:val="single" w:color="000000" w:sz="4" w:space="0"/>
              <w:bottom w:val="single" w:color="000000" w:sz="4" w:space="0"/>
              <w:right w:val="single" w:color="000000" w:sz="4" w:space="0"/>
            </w:tcBorders>
            <w:shd w:val="clear" w:color="auto" w:fill="D7D7D7"/>
            <w:vAlign w:val="center"/>
          </w:tcPr>
          <w:p w14:paraId="6BF181EB">
            <w:pPr>
              <w:jc w:val="center"/>
              <w:textAlignment w:val="center"/>
              <w:rPr>
                <w:rFonts w:hint="eastAsia" w:ascii="宋体" w:hAnsi="宋体" w:cs="宋体"/>
                <w:color w:val="000000"/>
                <w:szCs w:val="21"/>
                <w:u w:val="none"/>
              </w:rPr>
            </w:pPr>
            <w:r>
              <w:rPr>
                <w:rFonts w:hint="eastAsia" w:ascii="宋体" w:hAnsi="宋体" w:cs="宋体"/>
                <w:color w:val="000000"/>
                <w:szCs w:val="21"/>
                <w:u w:val="none"/>
              </w:rPr>
              <w:t>设备名称</w:t>
            </w:r>
          </w:p>
        </w:tc>
        <w:tc>
          <w:tcPr>
            <w:tcW w:w="6932" w:type="dxa"/>
            <w:tcBorders>
              <w:top w:val="single" w:color="000000" w:sz="4" w:space="0"/>
              <w:left w:val="single" w:color="000000" w:sz="4" w:space="0"/>
              <w:bottom w:val="single" w:color="000000" w:sz="4" w:space="0"/>
              <w:right w:val="single" w:color="000000" w:sz="4" w:space="0"/>
            </w:tcBorders>
            <w:shd w:val="clear" w:color="auto" w:fill="D7D7D7"/>
            <w:vAlign w:val="center"/>
          </w:tcPr>
          <w:p w14:paraId="62A6238D">
            <w:pPr>
              <w:jc w:val="center"/>
              <w:textAlignment w:val="center"/>
              <w:rPr>
                <w:rFonts w:hint="eastAsia" w:ascii="宋体" w:hAnsi="宋体" w:cs="宋体"/>
                <w:color w:val="000000"/>
                <w:szCs w:val="21"/>
                <w:u w:val="none"/>
              </w:rPr>
            </w:pPr>
            <w:r>
              <w:rPr>
                <w:rFonts w:hint="eastAsia" w:ascii="宋体" w:hAnsi="宋体" w:cs="宋体"/>
                <w:color w:val="000000"/>
                <w:szCs w:val="21"/>
                <w:u w:val="none"/>
              </w:rPr>
              <w:t>配置要求</w:t>
            </w:r>
          </w:p>
        </w:tc>
      </w:tr>
      <w:tr w14:paraId="0BFEACC7">
        <w:tblPrEx>
          <w:tblCellMar>
            <w:top w:w="15" w:type="dxa"/>
            <w:left w:w="15" w:type="dxa"/>
            <w:bottom w:w="15" w:type="dxa"/>
            <w:right w:w="15" w:type="dxa"/>
          </w:tblCellMar>
        </w:tblPrEx>
        <w:trPr>
          <w:trHeight w:val="1466" w:hRule="atLeast"/>
          <w:jc w:val="center"/>
        </w:trPr>
        <w:tc>
          <w:tcPr>
            <w:tcW w:w="519" w:type="dxa"/>
            <w:tcBorders>
              <w:top w:val="single" w:color="000000" w:sz="4" w:space="0"/>
              <w:left w:val="single" w:color="000000" w:sz="4" w:space="0"/>
              <w:bottom w:val="single" w:color="000000" w:sz="4" w:space="0"/>
              <w:right w:val="single" w:color="000000" w:sz="4" w:space="0"/>
            </w:tcBorders>
            <w:vAlign w:val="center"/>
          </w:tcPr>
          <w:p w14:paraId="50A78708">
            <w:pPr>
              <w:jc w:val="center"/>
              <w:textAlignment w:val="center"/>
              <w:rPr>
                <w:rFonts w:hint="eastAsia" w:ascii="宋体" w:hAnsi="宋体" w:cs="宋体"/>
                <w:color w:val="000000"/>
                <w:szCs w:val="21"/>
                <w:u w:val="none"/>
              </w:rPr>
            </w:pPr>
            <w:r>
              <w:rPr>
                <w:rFonts w:hint="eastAsia" w:ascii="宋体" w:hAnsi="宋体" w:cs="宋体"/>
                <w:color w:val="000000"/>
                <w:szCs w:val="21"/>
                <w:u w:val="none"/>
              </w:rPr>
              <w:t>1</w:t>
            </w:r>
          </w:p>
        </w:tc>
        <w:tc>
          <w:tcPr>
            <w:tcW w:w="1465" w:type="dxa"/>
            <w:tcBorders>
              <w:top w:val="single" w:color="000000" w:sz="4" w:space="0"/>
              <w:left w:val="single" w:color="000000" w:sz="4" w:space="0"/>
              <w:bottom w:val="single" w:color="000000" w:sz="4" w:space="0"/>
              <w:right w:val="single" w:color="000000" w:sz="4" w:space="0"/>
            </w:tcBorders>
            <w:vAlign w:val="center"/>
          </w:tcPr>
          <w:p w14:paraId="1C700866">
            <w:pPr>
              <w:textAlignment w:val="center"/>
              <w:rPr>
                <w:rFonts w:hint="eastAsia" w:ascii="宋体" w:hAnsi="宋体" w:cs="宋体"/>
                <w:color w:val="000000"/>
                <w:szCs w:val="21"/>
                <w:u w:val="none"/>
              </w:rPr>
            </w:pPr>
            <w:r>
              <w:rPr>
                <w:rFonts w:hint="eastAsia" w:ascii="宋体" w:hAnsi="宋体" w:cs="宋体"/>
                <w:color w:val="000000"/>
                <w:szCs w:val="21"/>
                <w:u w:val="none"/>
              </w:rPr>
              <w:t>平板电脑2主要技术要求</w:t>
            </w:r>
          </w:p>
        </w:tc>
        <w:tc>
          <w:tcPr>
            <w:tcW w:w="6932" w:type="dxa"/>
            <w:tcBorders>
              <w:top w:val="single" w:color="000000" w:sz="4" w:space="0"/>
              <w:left w:val="single" w:color="000000" w:sz="4" w:space="0"/>
              <w:bottom w:val="single" w:color="000000" w:sz="4" w:space="0"/>
              <w:right w:val="single" w:color="000000" w:sz="4" w:space="0"/>
            </w:tcBorders>
            <w:vAlign w:val="center"/>
          </w:tcPr>
          <w:p w14:paraId="4A2A0F13">
            <w:pPr>
              <w:textAlignment w:val="center"/>
              <w:rPr>
                <w:rFonts w:hint="eastAsia" w:ascii="宋体" w:hAnsi="宋体" w:cs="宋体"/>
                <w:b/>
                <w:bCs/>
                <w:color w:val="000000"/>
                <w:szCs w:val="21"/>
                <w:u w:val="none"/>
              </w:rPr>
            </w:pPr>
            <w:r>
              <w:rPr>
                <w:rFonts w:hint="eastAsia" w:ascii="宋体" w:hAnsi="宋体" w:cs="宋体"/>
                <w:b/>
                <w:bCs/>
                <w:color w:val="000000"/>
                <w:szCs w:val="21"/>
                <w:u w:val="none"/>
              </w:rPr>
              <w:t>★操作系统：IOS操作系统；</w:t>
            </w:r>
          </w:p>
          <w:p w14:paraId="03BDB6A2">
            <w:pPr>
              <w:textAlignment w:val="center"/>
              <w:rPr>
                <w:rFonts w:hint="eastAsia" w:ascii="宋体" w:hAnsi="宋体" w:cs="宋体"/>
                <w:b/>
                <w:bCs/>
                <w:color w:val="000000"/>
                <w:szCs w:val="21"/>
                <w:u w:val="none"/>
              </w:rPr>
            </w:pPr>
            <w:r>
              <w:rPr>
                <w:rFonts w:hint="eastAsia" w:ascii="宋体" w:hAnsi="宋体" w:cs="宋体"/>
                <w:b/>
                <w:bCs/>
                <w:color w:val="000000"/>
                <w:szCs w:val="21"/>
                <w:u w:val="none"/>
              </w:rPr>
              <w:t>★处理器：≥6核，主频≥2.6GHz；</w:t>
            </w:r>
          </w:p>
          <w:p w14:paraId="6143C544">
            <w:pPr>
              <w:textAlignment w:val="center"/>
              <w:rPr>
                <w:rFonts w:hint="eastAsia" w:ascii="宋体" w:hAnsi="宋体" w:cs="宋体"/>
                <w:b/>
                <w:bCs/>
                <w:color w:val="000000"/>
                <w:szCs w:val="21"/>
                <w:u w:val="none"/>
              </w:rPr>
            </w:pPr>
            <w:r>
              <w:rPr>
                <w:rFonts w:hint="eastAsia" w:ascii="宋体" w:hAnsi="宋体" w:cs="宋体"/>
                <w:b/>
                <w:bCs/>
                <w:color w:val="000000"/>
                <w:szCs w:val="21"/>
                <w:u w:val="none"/>
              </w:rPr>
              <w:t>★存储内存（ROM）：≥256G；</w:t>
            </w:r>
          </w:p>
          <w:p w14:paraId="36BAC0C2">
            <w:pPr>
              <w:textAlignment w:val="center"/>
              <w:rPr>
                <w:rFonts w:hint="eastAsia" w:ascii="宋体" w:hAnsi="宋体" w:cs="宋体"/>
                <w:b/>
                <w:bCs/>
                <w:color w:val="000000"/>
                <w:szCs w:val="21"/>
                <w:u w:val="none"/>
              </w:rPr>
            </w:pPr>
            <w:r>
              <w:rPr>
                <w:rFonts w:hint="eastAsia" w:ascii="宋体" w:hAnsi="宋体" w:cs="宋体"/>
                <w:b/>
                <w:bCs/>
                <w:color w:val="000000"/>
                <w:szCs w:val="21"/>
                <w:u w:val="none"/>
              </w:rPr>
              <w:t>★屏幕：尺寸≥10.2英寸，IPS材质，支持触摸输入，分辨率不低于2160* 1620p，264ppi</w:t>
            </w:r>
          </w:p>
          <w:p w14:paraId="0C0D4921">
            <w:pPr>
              <w:textAlignment w:val="center"/>
              <w:rPr>
                <w:rFonts w:hint="eastAsia" w:ascii="宋体" w:hAnsi="宋体" w:cs="宋体"/>
                <w:color w:val="000000"/>
                <w:szCs w:val="21"/>
                <w:u w:val="none"/>
              </w:rPr>
            </w:pPr>
            <w:r>
              <w:rPr>
                <w:rFonts w:hint="eastAsia" w:ascii="宋体" w:hAnsi="宋体" w:cs="宋体"/>
                <w:color w:val="000000"/>
                <w:szCs w:val="21"/>
                <w:u w:val="none"/>
              </w:rPr>
              <w:t>接口：≥1个闪电接口或USB Type-C接口；</w:t>
            </w:r>
          </w:p>
          <w:p w14:paraId="740A54AE">
            <w:pPr>
              <w:textAlignment w:val="center"/>
              <w:rPr>
                <w:rFonts w:hint="eastAsia" w:ascii="宋体" w:hAnsi="宋体" w:cs="宋体"/>
                <w:color w:val="000000"/>
                <w:szCs w:val="21"/>
                <w:u w:val="none"/>
              </w:rPr>
            </w:pPr>
            <w:r>
              <w:rPr>
                <w:rFonts w:hint="eastAsia" w:ascii="宋体" w:hAnsi="宋体" w:cs="宋体"/>
                <w:color w:val="000000"/>
                <w:szCs w:val="21"/>
                <w:u w:val="none"/>
              </w:rPr>
              <w:t>摄像：前摄像头 + 后摄像头；</w:t>
            </w:r>
          </w:p>
          <w:p w14:paraId="68F7EEE9">
            <w:pPr>
              <w:textAlignment w:val="center"/>
              <w:rPr>
                <w:rFonts w:hint="eastAsia" w:ascii="宋体" w:hAnsi="宋体" w:cs="宋体"/>
                <w:color w:val="000000"/>
                <w:szCs w:val="21"/>
                <w:u w:val="none"/>
              </w:rPr>
            </w:pPr>
            <w:r>
              <w:rPr>
                <w:rFonts w:hint="eastAsia" w:ascii="宋体" w:hAnsi="宋体" w:cs="宋体"/>
                <w:color w:val="000000"/>
                <w:szCs w:val="21"/>
                <w:u w:val="none"/>
              </w:rPr>
              <w:t>通信：支持WiFi双频；支持WAPI；支持蓝牙4.2及以上；</w:t>
            </w:r>
          </w:p>
          <w:p w14:paraId="305EB25C">
            <w:pPr>
              <w:textAlignment w:val="center"/>
              <w:rPr>
                <w:rFonts w:hint="eastAsia" w:ascii="宋体" w:hAnsi="宋体" w:cs="宋体"/>
                <w:color w:val="000000"/>
                <w:szCs w:val="21"/>
                <w:u w:val="none"/>
              </w:rPr>
            </w:pPr>
            <w:r>
              <w:rPr>
                <w:rFonts w:hint="eastAsia" w:ascii="宋体" w:hAnsi="宋体" w:cs="宋体"/>
                <w:color w:val="000000"/>
                <w:szCs w:val="21"/>
                <w:u w:val="none"/>
              </w:rPr>
              <w:t>导航：支持GPS；</w:t>
            </w:r>
          </w:p>
          <w:p w14:paraId="034CC03E">
            <w:pPr>
              <w:textAlignment w:val="center"/>
              <w:rPr>
                <w:rFonts w:hint="eastAsia" w:ascii="宋体" w:hAnsi="宋体" w:cs="宋体"/>
                <w:color w:val="000000"/>
                <w:szCs w:val="21"/>
                <w:u w:val="none"/>
              </w:rPr>
            </w:pPr>
            <w:r>
              <w:rPr>
                <w:rFonts w:hint="eastAsia" w:ascii="宋体" w:hAnsi="宋体" w:cs="宋体"/>
                <w:color w:val="000000"/>
                <w:szCs w:val="21"/>
                <w:u w:val="none"/>
              </w:rPr>
              <w:t>其他：附配保护套和屏幕保护膜。</w:t>
            </w:r>
          </w:p>
        </w:tc>
      </w:tr>
    </w:tbl>
    <w:p w14:paraId="398B1FF7">
      <w:pPr>
        <w:numPr>
          <w:ilvl w:val="2"/>
          <w:numId w:val="8"/>
        </w:numPr>
        <w:adjustRightInd w:val="0"/>
        <w:spacing w:line="348" w:lineRule="auto"/>
        <w:ind w:left="0" w:firstLine="0"/>
        <w:rPr>
          <w:szCs w:val="20"/>
          <w:u w:val="none"/>
        </w:rPr>
      </w:pPr>
      <w:r>
        <w:rPr>
          <w:rFonts w:hint="eastAsia"/>
          <w:szCs w:val="20"/>
          <w:u w:val="none"/>
        </w:rPr>
        <w:t>显示器（型号1）</w:t>
      </w:r>
    </w:p>
    <w:tbl>
      <w:tblPr>
        <w:tblStyle w:val="24"/>
        <w:tblW w:w="0" w:type="auto"/>
        <w:jc w:val="center"/>
        <w:tblLayout w:type="fixed"/>
        <w:tblCellMar>
          <w:top w:w="15" w:type="dxa"/>
          <w:left w:w="15" w:type="dxa"/>
          <w:bottom w:w="15" w:type="dxa"/>
          <w:right w:w="15" w:type="dxa"/>
        </w:tblCellMar>
      </w:tblPr>
      <w:tblGrid>
        <w:gridCol w:w="519"/>
        <w:gridCol w:w="1465"/>
        <w:gridCol w:w="6932"/>
      </w:tblGrid>
      <w:tr w14:paraId="25B1E5E0">
        <w:tblPrEx>
          <w:tblCellMar>
            <w:top w:w="15" w:type="dxa"/>
            <w:left w:w="15" w:type="dxa"/>
            <w:bottom w:w="15" w:type="dxa"/>
            <w:right w:w="15" w:type="dxa"/>
          </w:tblCellMar>
        </w:tblPrEx>
        <w:trPr>
          <w:trHeight w:val="556" w:hRule="atLeast"/>
          <w:tblHeader/>
          <w:jc w:val="center"/>
        </w:trPr>
        <w:tc>
          <w:tcPr>
            <w:tcW w:w="519" w:type="dxa"/>
            <w:tcBorders>
              <w:top w:val="single" w:color="000000" w:sz="4" w:space="0"/>
              <w:left w:val="single" w:color="000000" w:sz="4" w:space="0"/>
              <w:bottom w:val="single" w:color="000000" w:sz="4" w:space="0"/>
              <w:right w:val="single" w:color="000000" w:sz="4" w:space="0"/>
            </w:tcBorders>
            <w:shd w:val="clear" w:color="auto" w:fill="D7D7D7"/>
            <w:vAlign w:val="center"/>
          </w:tcPr>
          <w:p w14:paraId="5986E7DF">
            <w:pPr>
              <w:jc w:val="center"/>
              <w:textAlignment w:val="center"/>
              <w:rPr>
                <w:rFonts w:hint="eastAsia" w:ascii="宋体" w:hAnsi="宋体" w:cs="宋体"/>
                <w:szCs w:val="21"/>
                <w:u w:val="none"/>
              </w:rPr>
            </w:pPr>
            <w:r>
              <w:rPr>
                <w:rFonts w:hint="eastAsia" w:ascii="宋体" w:hAnsi="宋体" w:cs="宋体"/>
                <w:szCs w:val="21"/>
                <w:u w:val="none"/>
              </w:rPr>
              <w:t>序号</w:t>
            </w:r>
          </w:p>
        </w:tc>
        <w:tc>
          <w:tcPr>
            <w:tcW w:w="1465" w:type="dxa"/>
            <w:tcBorders>
              <w:top w:val="single" w:color="000000" w:sz="4" w:space="0"/>
              <w:left w:val="single" w:color="000000" w:sz="4" w:space="0"/>
              <w:bottom w:val="single" w:color="000000" w:sz="4" w:space="0"/>
              <w:right w:val="single" w:color="000000" w:sz="4" w:space="0"/>
            </w:tcBorders>
            <w:shd w:val="clear" w:color="auto" w:fill="D7D7D7"/>
            <w:vAlign w:val="center"/>
          </w:tcPr>
          <w:p w14:paraId="13D89736">
            <w:pPr>
              <w:jc w:val="center"/>
              <w:textAlignment w:val="center"/>
              <w:rPr>
                <w:rFonts w:hint="eastAsia" w:ascii="宋体" w:hAnsi="宋体" w:cs="宋体"/>
                <w:szCs w:val="21"/>
                <w:u w:val="none"/>
              </w:rPr>
            </w:pPr>
            <w:r>
              <w:rPr>
                <w:rFonts w:hint="eastAsia" w:ascii="宋体" w:hAnsi="宋体" w:cs="宋体"/>
                <w:szCs w:val="21"/>
                <w:u w:val="none"/>
              </w:rPr>
              <w:t>设备名称</w:t>
            </w:r>
          </w:p>
        </w:tc>
        <w:tc>
          <w:tcPr>
            <w:tcW w:w="6932" w:type="dxa"/>
            <w:tcBorders>
              <w:top w:val="single" w:color="000000" w:sz="4" w:space="0"/>
              <w:left w:val="single" w:color="000000" w:sz="4" w:space="0"/>
              <w:bottom w:val="single" w:color="000000" w:sz="4" w:space="0"/>
              <w:right w:val="single" w:color="000000" w:sz="4" w:space="0"/>
            </w:tcBorders>
            <w:shd w:val="clear" w:color="auto" w:fill="D7D7D7"/>
            <w:vAlign w:val="center"/>
          </w:tcPr>
          <w:p w14:paraId="61CB4FE7">
            <w:pPr>
              <w:jc w:val="center"/>
              <w:textAlignment w:val="center"/>
              <w:rPr>
                <w:rFonts w:hint="eastAsia" w:ascii="宋体" w:hAnsi="宋体" w:cs="宋体"/>
                <w:szCs w:val="21"/>
                <w:u w:val="none"/>
              </w:rPr>
            </w:pPr>
            <w:r>
              <w:rPr>
                <w:rFonts w:hint="eastAsia" w:ascii="宋体" w:hAnsi="宋体" w:cs="宋体"/>
                <w:szCs w:val="21"/>
                <w:u w:val="none"/>
              </w:rPr>
              <w:t>配置要求</w:t>
            </w:r>
          </w:p>
        </w:tc>
      </w:tr>
      <w:tr w14:paraId="327E4229">
        <w:tblPrEx>
          <w:tblCellMar>
            <w:top w:w="15" w:type="dxa"/>
            <w:left w:w="15" w:type="dxa"/>
            <w:bottom w:w="15" w:type="dxa"/>
            <w:right w:w="15" w:type="dxa"/>
          </w:tblCellMar>
        </w:tblPrEx>
        <w:trPr>
          <w:trHeight w:val="1466" w:hRule="atLeast"/>
          <w:jc w:val="center"/>
        </w:trPr>
        <w:tc>
          <w:tcPr>
            <w:tcW w:w="519" w:type="dxa"/>
            <w:tcBorders>
              <w:top w:val="single" w:color="000000" w:sz="4" w:space="0"/>
              <w:left w:val="single" w:color="000000" w:sz="4" w:space="0"/>
              <w:bottom w:val="single" w:color="000000" w:sz="4" w:space="0"/>
              <w:right w:val="single" w:color="000000" w:sz="4" w:space="0"/>
            </w:tcBorders>
            <w:vAlign w:val="center"/>
          </w:tcPr>
          <w:p w14:paraId="4F351394">
            <w:pPr>
              <w:jc w:val="center"/>
              <w:textAlignment w:val="center"/>
              <w:rPr>
                <w:rFonts w:hint="eastAsia" w:ascii="宋体" w:hAnsi="宋体" w:cs="宋体"/>
                <w:szCs w:val="21"/>
                <w:u w:val="none"/>
              </w:rPr>
            </w:pPr>
            <w:r>
              <w:rPr>
                <w:rFonts w:hint="eastAsia" w:ascii="宋体" w:hAnsi="宋体" w:cs="宋体"/>
                <w:szCs w:val="21"/>
                <w:u w:val="none"/>
              </w:rPr>
              <w:t>1</w:t>
            </w:r>
          </w:p>
        </w:tc>
        <w:tc>
          <w:tcPr>
            <w:tcW w:w="1465" w:type="dxa"/>
            <w:tcBorders>
              <w:top w:val="single" w:color="000000" w:sz="4" w:space="0"/>
              <w:left w:val="single" w:color="000000" w:sz="4" w:space="0"/>
              <w:bottom w:val="single" w:color="000000" w:sz="4" w:space="0"/>
              <w:right w:val="single" w:color="000000" w:sz="4" w:space="0"/>
            </w:tcBorders>
            <w:vAlign w:val="center"/>
          </w:tcPr>
          <w:p w14:paraId="31AE2AF2">
            <w:pPr>
              <w:textAlignment w:val="center"/>
              <w:rPr>
                <w:rFonts w:hint="eastAsia" w:ascii="宋体" w:hAnsi="宋体" w:cs="宋体"/>
                <w:szCs w:val="21"/>
                <w:u w:val="none"/>
              </w:rPr>
            </w:pPr>
            <w:r>
              <w:rPr>
                <w:rFonts w:hint="eastAsia" w:ascii="宋体" w:hAnsi="宋体" w:cs="宋体"/>
                <w:szCs w:val="21"/>
                <w:u w:val="none"/>
              </w:rPr>
              <w:t>主要技术要求及性能指标</w:t>
            </w:r>
          </w:p>
        </w:tc>
        <w:tc>
          <w:tcPr>
            <w:tcW w:w="6932" w:type="dxa"/>
            <w:tcBorders>
              <w:top w:val="single" w:color="000000" w:sz="4" w:space="0"/>
              <w:left w:val="single" w:color="000000" w:sz="4" w:space="0"/>
              <w:bottom w:val="single" w:color="000000" w:sz="4" w:space="0"/>
              <w:right w:val="single" w:color="000000" w:sz="4" w:space="0"/>
            </w:tcBorders>
            <w:vAlign w:val="center"/>
          </w:tcPr>
          <w:p w14:paraId="5367BE1E">
            <w:pPr>
              <w:textAlignment w:val="center"/>
              <w:rPr>
                <w:rFonts w:hint="eastAsia" w:ascii="宋体" w:hAnsi="宋体" w:cs="宋体"/>
                <w:b/>
                <w:bCs/>
                <w:szCs w:val="21"/>
                <w:u w:val="none"/>
              </w:rPr>
            </w:pPr>
            <w:r>
              <w:rPr>
                <w:rFonts w:hint="eastAsia" w:ascii="宋体" w:hAnsi="宋体" w:cs="宋体"/>
                <w:b/>
                <w:bCs/>
                <w:szCs w:val="21"/>
                <w:u w:val="none"/>
              </w:rPr>
              <w:t>★屏幕尺寸：≥23.8英寸</w:t>
            </w:r>
          </w:p>
          <w:p w14:paraId="4105CFE3">
            <w:pPr>
              <w:textAlignment w:val="center"/>
              <w:rPr>
                <w:rFonts w:hint="eastAsia" w:ascii="宋体" w:hAnsi="宋体" w:cs="宋体"/>
                <w:szCs w:val="21"/>
                <w:u w:val="none"/>
              </w:rPr>
            </w:pPr>
            <w:r>
              <w:rPr>
                <w:rFonts w:hint="eastAsia" w:ascii="宋体" w:hAnsi="宋体" w:cs="宋体"/>
                <w:b/>
                <w:bCs/>
                <w:szCs w:val="21"/>
                <w:u w:val="none"/>
              </w:rPr>
              <w:t>★分辨率：≥2K</w:t>
            </w:r>
            <w:r>
              <w:rPr>
                <w:rFonts w:hint="eastAsia" w:ascii="宋体" w:hAnsi="宋体" w:cs="宋体"/>
                <w:szCs w:val="21"/>
                <w:u w:val="none"/>
              </w:rPr>
              <w:br w:type="textWrapping"/>
            </w:r>
            <w:r>
              <w:rPr>
                <w:rFonts w:hint="eastAsia" w:ascii="宋体" w:hAnsi="宋体" w:cs="宋体"/>
                <w:szCs w:val="21"/>
                <w:u w:val="none"/>
              </w:rPr>
              <w:t>面板：OLED/MVA/IPS并经过HDR认证，色域≥100%sRGB</w:t>
            </w:r>
            <w:r>
              <w:rPr>
                <w:rFonts w:hint="eastAsia" w:ascii="宋体" w:hAnsi="宋体" w:cs="宋体"/>
                <w:szCs w:val="21"/>
                <w:u w:val="none"/>
              </w:rPr>
              <w:br w:type="textWrapping"/>
            </w:r>
            <w:r>
              <w:rPr>
                <w:rFonts w:hint="eastAsia" w:ascii="宋体" w:hAnsi="宋体" w:cs="宋体"/>
                <w:szCs w:val="21"/>
                <w:u w:val="none"/>
              </w:rPr>
              <w:t>接口：DP+HDMI或更多接口组合</w:t>
            </w:r>
          </w:p>
          <w:p w14:paraId="62F6ECD6">
            <w:pPr>
              <w:textAlignment w:val="center"/>
              <w:rPr>
                <w:rFonts w:hint="eastAsia" w:ascii="宋体" w:hAnsi="宋体" w:cs="宋体"/>
                <w:szCs w:val="21"/>
                <w:u w:val="none"/>
              </w:rPr>
            </w:pPr>
            <w:r>
              <w:rPr>
                <w:rFonts w:hint="eastAsia" w:ascii="宋体" w:hAnsi="宋体" w:cs="宋体"/>
                <w:szCs w:val="21"/>
                <w:u w:val="none"/>
              </w:rPr>
              <w:t>支持VESA壁挂</w:t>
            </w:r>
          </w:p>
        </w:tc>
      </w:tr>
    </w:tbl>
    <w:p w14:paraId="4A9D32A1">
      <w:pPr>
        <w:numPr>
          <w:ilvl w:val="2"/>
          <w:numId w:val="8"/>
        </w:numPr>
        <w:adjustRightInd w:val="0"/>
        <w:spacing w:line="348" w:lineRule="auto"/>
        <w:ind w:left="0" w:firstLine="0"/>
        <w:rPr>
          <w:szCs w:val="20"/>
          <w:u w:val="none"/>
        </w:rPr>
      </w:pPr>
      <w:bookmarkStart w:id="214" w:name="_Toc30130"/>
      <w:r>
        <w:rPr>
          <w:rFonts w:hint="eastAsia"/>
          <w:szCs w:val="20"/>
          <w:u w:val="none"/>
        </w:rPr>
        <w:t>显示器（型号2）</w:t>
      </w:r>
    </w:p>
    <w:tbl>
      <w:tblPr>
        <w:tblStyle w:val="24"/>
        <w:tblW w:w="0" w:type="auto"/>
        <w:jc w:val="center"/>
        <w:tblLayout w:type="fixed"/>
        <w:tblCellMar>
          <w:top w:w="15" w:type="dxa"/>
          <w:left w:w="15" w:type="dxa"/>
          <w:bottom w:w="15" w:type="dxa"/>
          <w:right w:w="15" w:type="dxa"/>
        </w:tblCellMar>
      </w:tblPr>
      <w:tblGrid>
        <w:gridCol w:w="519"/>
        <w:gridCol w:w="1465"/>
        <w:gridCol w:w="6932"/>
      </w:tblGrid>
      <w:tr w14:paraId="087F58C8">
        <w:tblPrEx>
          <w:tblCellMar>
            <w:top w:w="15" w:type="dxa"/>
            <w:left w:w="15" w:type="dxa"/>
            <w:bottom w:w="15" w:type="dxa"/>
            <w:right w:w="15" w:type="dxa"/>
          </w:tblCellMar>
        </w:tblPrEx>
        <w:trPr>
          <w:trHeight w:val="556" w:hRule="atLeast"/>
          <w:tblHeader/>
          <w:jc w:val="center"/>
        </w:trPr>
        <w:tc>
          <w:tcPr>
            <w:tcW w:w="519" w:type="dxa"/>
            <w:tcBorders>
              <w:top w:val="single" w:color="000000" w:sz="4" w:space="0"/>
              <w:left w:val="single" w:color="000000" w:sz="4" w:space="0"/>
              <w:bottom w:val="single" w:color="000000" w:sz="4" w:space="0"/>
              <w:right w:val="single" w:color="000000" w:sz="4" w:space="0"/>
            </w:tcBorders>
            <w:shd w:val="clear" w:color="auto" w:fill="D7D7D7"/>
            <w:vAlign w:val="center"/>
          </w:tcPr>
          <w:p w14:paraId="746D8181">
            <w:pPr>
              <w:jc w:val="center"/>
              <w:textAlignment w:val="center"/>
              <w:rPr>
                <w:rFonts w:hint="eastAsia" w:ascii="宋体" w:hAnsi="宋体" w:cs="宋体"/>
                <w:szCs w:val="21"/>
                <w:u w:val="none"/>
              </w:rPr>
            </w:pPr>
            <w:r>
              <w:rPr>
                <w:rFonts w:hint="eastAsia" w:ascii="宋体" w:hAnsi="宋体" w:cs="宋体"/>
                <w:szCs w:val="21"/>
                <w:u w:val="none"/>
              </w:rPr>
              <w:t>序号</w:t>
            </w:r>
          </w:p>
        </w:tc>
        <w:tc>
          <w:tcPr>
            <w:tcW w:w="1465" w:type="dxa"/>
            <w:tcBorders>
              <w:top w:val="single" w:color="000000" w:sz="4" w:space="0"/>
              <w:left w:val="single" w:color="000000" w:sz="4" w:space="0"/>
              <w:bottom w:val="single" w:color="000000" w:sz="4" w:space="0"/>
              <w:right w:val="single" w:color="000000" w:sz="4" w:space="0"/>
            </w:tcBorders>
            <w:shd w:val="clear" w:color="auto" w:fill="D7D7D7"/>
            <w:vAlign w:val="center"/>
          </w:tcPr>
          <w:p w14:paraId="102E6CC5">
            <w:pPr>
              <w:jc w:val="center"/>
              <w:textAlignment w:val="center"/>
              <w:rPr>
                <w:rFonts w:hint="eastAsia" w:ascii="宋体" w:hAnsi="宋体" w:cs="宋体"/>
                <w:szCs w:val="21"/>
                <w:u w:val="none"/>
              </w:rPr>
            </w:pPr>
            <w:r>
              <w:rPr>
                <w:rFonts w:hint="eastAsia" w:ascii="宋体" w:hAnsi="宋体" w:cs="宋体"/>
                <w:szCs w:val="21"/>
                <w:u w:val="none"/>
              </w:rPr>
              <w:t>设备名称</w:t>
            </w:r>
          </w:p>
        </w:tc>
        <w:tc>
          <w:tcPr>
            <w:tcW w:w="6932" w:type="dxa"/>
            <w:tcBorders>
              <w:top w:val="single" w:color="000000" w:sz="4" w:space="0"/>
              <w:left w:val="single" w:color="000000" w:sz="4" w:space="0"/>
              <w:bottom w:val="single" w:color="000000" w:sz="4" w:space="0"/>
              <w:right w:val="single" w:color="000000" w:sz="4" w:space="0"/>
            </w:tcBorders>
            <w:shd w:val="clear" w:color="auto" w:fill="D7D7D7"/>
            <w:vAlign w:val="center"/>
          </w:tcPr>
          <w:p w14:paraId="5C0E2A7E">
            <w:pPr>
              <w:jc w:val="center"/>
              <w:textAlignment w:val="center"/>
              <w:rPr>
                <w:rFonts w:hint="eastAsia" w:ascii="宋体" w:hAnsi="宋体" w:cs="宋体"/>
                <w:szCs w:val="21"/>
                <w:u w:val="none"/>
              </w:rPr>
            </w:pPr>
            <w:r>
              <w:rPr>
                <w:rFonts w:hint="eastAsia" w:ascii="宋体" w:hAnsi="宋体" w:cs="宋体"/>
                <w:szCs w:val="21"/>
                <w:u w:val="none"/>
              </w:rPr>
              <w:t>配置要求</w:t>
            </w:r>
          </w:p>
        </w:tc>
      </w:tr>
      <w:tr w14:paraId="3D11B499">
        <w:trPr>
          <w:trHeight w:val="1466" w:hRule="atLeast"/>
          <w:jc w:val="center"/>
        </w:trPr>
        <w:tc>
          <w:tcPr>
            <w:tcW w:w="519" w:type="dxa"/>
            <w:tcBorders>
              <w:top w:val="single" w:color="000000" w:sz="4" w:space="0"/>
              <w:left w:val="single" w:color="000000" w:sz="4" w:space="0"/>
              <w:bottom w:val="single" w:color="000000" w:sz="4" w:space="0"/>
              <w:right w:val="single" w:color="000000" w:sz="4" w:space="0"/>
            </w:tcBorders>
            <w:vAlign w:val="center"/>
          </w:tcPr>
          <w:p w14:paraId="19D940F6">
            <w:pPr>
              <w:jc w:val="center"/>
              <w:textAlignment w:val="center"/>
              <w:rPr>
                <w:rFonts w:hint="eastAsia" w:ascii="宋体" w:hAnsi="宋体" w:cs="宋体"/>
                <w:szCs w:val="21"/>
                <w:u w:val="none"/>
              </w:rPr>
            </w:pPr>
            <w:r>
              <w:rPr>
                <w:rFonts w:hint="eastAsia" w:ascii="宋体" w:hAnsi="宋体" w:cs="宋体"/>
                <w:szCs w:val="21"/>
                <w:u w:val="none"/>
              </w:rPr>
              <w:t>1</w:t>
            </w:r>
          </w:p>
        </w:tc>
        <w:tc>
          <w:tcPr>
            <w:tcW w:w="1465" w:type="dxa"/>
            <w:tcBorders>
              <w:top w:val="single" w:color="000000" w:sz="4" w:space="0"/>
              <w:left w:val="single" w:color="000000" w:sz="4" w:space="0"/>
              <w:bottom w:val="single" w:color="000000" w:sz="4" w:space="0"/>
              <w:right w:val="single" w:color="000000" w:sz="4" w:space="0"/>
            </w:tcBorders>
            <w:vAlign w:val="center"/>
          </w:tcPr>
          <w:p w14:paraId="6BCE9152">
            <w:pPr>
              <w:textAlignment w:val="center"/>
              <w:rPr>
                <w:rFonts w:hint="eastAsia" w:ascii="宋体" w:hAnsi="宋体" w:cs="宋体"/>
                <w:szCs w:val="21"/>
                <w:u w:val="none"/>
              </w:rPr>
            </w:pPr>
            <w:r>
              <w:rPr>
                <w:rFonts w:hint="eastAsia" w:ascii="宋体" w:hAnsi="宋体" w:cs="宋体"/>
                <w:szCs w:val="21"/>
                <w:u w:val="none"/>
              </w:rPr>
              <w:t>显示器主要技术要求及性能指标</w:t>
            </w:r>
          </w:p>
        </w:tc>
        <w:tc>
          <w:tcPr>
            <w:tcW w:w="6932" w:type="dxa"/>
            <w:tcBorders>
              <w:top w:val="single" w:color="000000" w:sz="4" w:space="0"/>
              <w:left w:val="single" w:color="000000" w:sz="4" w:space="0"/>
              <w:bottom w:val="single" w:color="000000" w:sz="4" w:space="0"/>
              <w:right w:val="single" w:color="000000" w:sz="4" w:space="0"/>
            </w:tcBorders>
            <w:vAlign w:val="center"/>
          </w:tcPr>
          <w:p w14:paraId="2A93ECA0">
            <w:pPr>
              <w:textAlignment w:val="center"/>
              <w:rPr>
                <w:rFonts w:hint="eastAsia" w:ascii="宋体" w:hAnsi="宋体" w:cs="宋体"/>
                <w:b/>
                <w:bCs/>
                <w:szCs w:val="21"/>
                <w:u w:val="none"/>
              </w:rPr>
            </w:pPr>
            <w:r>
              <w:rPr>
                <w:rFonts w:hint="eastAsia" w:ascii="宋体" w:hAnsi="宋体" w:cs="宋体"/>
                <w:b/>
                <w:bCs/>
                <w:szCs w:val="21"/>
                <w:u w:val="none"/>
              </w:rPr>
              <w:t>★屏幕尺寸：≥27英寸</w:t>
            </w:r>
          </w:p>
          <w:p w14:paraId="1DE4DE1D">
            <w:pPr>
              <w:textAlignment w:val="center"/>
              <w:rPr>
                <w:rFonts w:hint="eastAsia" w:ascii="宋体" w:hAnsi="宋体" w:cs="宋体"/>
                <w:szCs w:val="21"/>
                <w:u w:val="none"/>
              </w:rPr>
            </w:pPr>
            <w:r>
              <w:rPr>
                <w:rFonts w:hint="eastAsia" w:ascii="宋体" w:hAnsi="宋体" w:cs="宋体"/>
                <w:b/>
                <w:bCs/>
                <w:szCs w:val="21"/>
                <w:u w:val="none"/>
              </w:rPr>
              <w:t>★分辨率：≥2K</w:t>
            </w:r>
            <w:r>
              <w:rPr>
                <w:rFonts w:hint="eastAsia" w:ascii="宋体" w:hAnsi="宋体" w:cs="宋体"/>
                <w:szCs w:val="21"/>
                <w:u w:val="none"/>
              </w:rPr>
              <w:br w:type="textWrapping"/>
            </w:r>
            <w:r>
              <w:rPr>
                <w:rFonts w:hint="eastAsia" w:ascii="宋体" w:hAnsi="宋体" w:cs="宋体"/>
                <w:szCs w:val="21"/>
                <w:u w:val="none"/>
              </w:rPr>
              <w:t>面板：OLED/MVA/IPS并经过HDR认证，色域≥100%sRGB</w:t>
            </w:r>
            <w:r>
              <w:rPr>
                <w:rFonts w:hint="eastAsia" w:ascii="宋体" w:hAnsi="宋体" w:cs="宋体"/>
                <w:szCs w:val="21"/>
                <w:u w:val="none"/>
              </w:rPr>
              <w:br w:type="textWrapping"/>
            </w:r>
            <w:r>
              <w:rPr>
                <w:rFonts w:hint="eastAsia" w:ascii="宋体" w:hAnsi="宋体" w:cs="宋体"/>
                <w:szCs w:val="21"/>
                <w:u w:val="none"/>
              </w:rPr>
              <w:t>接口：DP+HDMI或更多接口组合</w:t>
            </w:r>
          </w:p>
          <w:p w14:paraId="7974E6AA">
            <w:pPr>
              <w:textAlignment w:val="center"/>
              <w:rPr>
                <w:rFonts w:hint="eastAsia" w:ascii="宋体" w:hAnsi="宋体" w:cs="宋体"/>
                <w:szCs w:val="21"/>
                <w:u w:val="none"/>
              </w:rPr>
            </w:pPr>
            <w:r>
              <w:rPr>
                <w:rFonts w:hint="eastAsia" w:ascii="宋体" w:hAnsi="宋体" w:cs="宋体"/>
                <w:szCs w:val="21"/>
                <w:u w:val="none"/>
              </w:rPr>
              <w:t>支持VESA壁挂</w:t>
            </w:r>
          </w:p>
        </w:tc>
      </w:tr>
    </w:tbl>
    <w:p w14:paraId="575CC7DB">
      <w:pPr>
        <w:numPr>
          <w:ilvl w:val="2"/>
          <w:numId w:val="8"/>
        </w:numPr>
        <w:adjustRightInd w:val="0"/>
        <w:spacing w:line="348" w:lineRule="auto"/>
        <w:ind w:left="0" w:firstLine="0"/>
        <w:rPr>
          <w:szCs w:val="20"/>
          <w:u w:val="none"/>
        </w:rPr>
      </w:pPr>
      <w:r>
        <w:rPr>
          <w:rFonts w:hint="eastAsia"/>
          <w:szCs w:val="20"/>
          <w:u w:val="none"/>
        </w:rPr>
        <w:t>桌面虚拟化软件许可</w:t>
      </w:r>
      <w:bookmarkEnd w:id="214"/>
      <w:r>
        <w:rPr>
          <w:rFonts w:hint="eastAsia"/>
          <w:szCs w:val="20"/>
          <w:u w:val="none"/>
        </w:rPr>
        <w:t>（型号1）</w:t>
      </w:r>
    </w:p>
    <w:tbl>
      <w:tblPr>
        <w:tblStyle w:val="24"/>
        <w:tblW w:w="0" w:type="auto"/>
        <w:jc w:val="center"/>
        <w:tblLayout w:type="fixed"/>
        <w:tblCellMar>
          <w:top w:w="15" w:type="dxa"/>
          <w:left w:w="15" w:type="dxa"/>
          <w:bottom w:w="15" w:type="dxa"/>
          <w:right w:w="15" w:type="dxa"/>
        </w:tblCellMar>
      </w:tblPr>
      <w:tblGrid>
        <w:gridCol w:w="519"/>
        <w:gridCol w:w="1465"/>
        <w:gridCol w:w="6932"/>
      </w:tblGrid>
      <w:tr w14:paraId="76DF8210">
        <w:tblPrEx>
          <w:tblCellMar>
            <w:top w:w="15" w:type="dxa"/>
            <w:left w:w="15" w:type="dxa"/>
            <w:bottom w:w="15" w:type="dxa"/>
            <w:right w:w="15" w:type="dxa"/>
          </w:tblCellMar>
        </w:tblPrEx>
        <w:trPr>
          <w:trHeight w:val="556" w:hRule="atLeast"/>
          <w:tblHeader/>
          <w:jc w:val="center"/>
        </w:trPr>
        <w:tc>
          <w:tcPr>
            <w:tcW w:w="519" w:type="dxa"/>
            <w:tcBorders>
              <w:top w:val="single" w:color="000000" w:sz="4" w:space="0"/>
              <w:left w:val="single" w:color="000000" w:sz="4" w:space="0"/>
              <w:bottom w:val="single" w:color="000000" w:sz="4" w:space="0"/>
              <w:right w:val="single" w:color="000000" w:sz="4" w:space="0"/>
            </w:tcBorders>
            <w:shd w:val="clear" w:color="auto" w:fill="D7D7D7"/>
            <w:vAlign w:val="center"/>
          </w:tcPr>
          <w:p w14:paraId="688F29EF">
            <w:pPr>
              <w:jc w:val="center"/>
              <w:textAlignment w:val="center"/>
              <w:rPr>
                <w:rFonts w:hint="eastAsia" w:ascii="宋体" w:hAnsi="宋体" w:cs="宋体"/>
                <w:szCs w:val="21"/>
                <w:u w:val="none"/>
              </w:rPr>
            </w:pPr>
            <w:r>
              <w:rPr>
                <w:rFonts w:hint="eastAsia" w:ascii="宋体" w:hAnsi="宋体" w:cs="宋体"/>
                <w:szCs w:val="21"/>
                <w:u w:val="none"/>
              </w:rPr>
              <w:t>序号</w:t>
            </w:r>
          </w:p>
        </w:tc>
        <w:tc>
          <w:tcPr>
            <w:tcW w:w="1465" w:type="dxa"/>
            <w:tcBorders>
              <w:top w:val="single" w:color="000000" w:sz="4" w:space="0"/>
              <w:left w:val="single" w:color="000000" w:sz="4" w:space="0"/>
              <w:bottom w:val="single" w:color="000000" w:sz="4" w:space="0"/>
              <w:right w:val="single" w:color="000000" w:sz="4" w:space="0"/>
            </w:tcBorders>
            <w:shd w:val="clear" w:color="auto" w:fill="D7D7D7"/>
            <w:vAlign w:val="center"/>
          </w:tcPr>
          <w:p w14:paraId="50017982">
            <w:pPr>
              <w:jc w:val="center"/>
              <w:textAlignment w:val="center"/>
              <w:rPr>
                <w:rFonts w:hint="eastAsia" w:ascii="宋体" w:hAnsi="宋体" w:cs="宋体"/>
                <w:szCs w:val="21"/>
                <w:u w:val="none"/>
              </w:rPr>
            </w:pPr>
            <w:r>
              <w:rPr>
                <w:rFonts w:hint="eastAsia" w:ascii="宋体" w:hAnsi="宋体" w:cs="宋体"/>
                <w:szCs w:val="21"/>
                <w:u w:val="none"/>
              </w:rPr>
              <w:t>设备名称</w:t>
            </w:r>
          </w:p>
        </w:tc>
        <w:tc>
          <w:tcPr>
            <w:tcW w:w="6932" w:type="dxa"/>
            <w:tcBorders>
              <w:top w:val="single" w:color="000000" w:sz="4" w:space="0"/>
              <w:left w:val="single" w:color="000000" w:sz="4" w:space="0"/>
              <w:bottom w:val="single" w:color="000000" w:sz="4" w:space="0"/>
              <w:right w:val="single" w:color="000000" w:sz="4" w:space="0"/>
            </w:tcBorders>
            <w:shd w:val="clear" w:color="auto" w:fill="D7D7D7"/>
            <w:vAlign w:val="center"/>
          </w:tcPr>
          <w:p w14:paraId="7F09BF17">
            <w:pPr>
              <w:jc w:val="center"/>
              <w:textAlignment w:val="center"/>
              <w:rPr>
                <w:rFonts w:hint="eastAsia" w:ascii="宋体" w:hAnsi="宋体" w:cs="宋体"/>
                <w:szCs w:val="21"/>
                <w:u w:val="none"/>
              </w:rPr>
            </w:pPr>
            <w:r>
              <w:rPr>
                <w:rFonts w:hint="eastAsia" w:ascii="宋体" w:hAnsi="宋体" w:cs="宋体"/>
                <w:szCs w:val="21"/>
                <w:u w:val="none"/>
              </w:rPr>
              <w:t>配置要求</w:t>
            </w:r>
          </w:p>
        </w:tc>
      </w:tr>
      <w:tr w14:paraId="1CD84FDB">
        <w:trPr>
          <w:trHeight w:val="1466" w:hRule="atLeast"/>
          <w:jc w:val="center"/>
        </w:trPr>
        <w:tc>
          <w:tcPr>
            <w:tcW w:w="519" w:type="dxa"/>
            <w:tcBorders>
              <w:top w:val="single" w:color="000000" w:sz="4" w:space="0"/>
              <w:left w:val="single" w:color="000000" w:sz="4" w:space="0"/>
              <w:bottom w:val="single" w:color="000000" w:sz="4" w:space="0"/>
              <w:right w:val="single" w:color="000000" w:sz="4" w:space="0"/>
            </w:tcBorders>
            <w:vAlign w:val="center"/>
          </w:tcPr>
          <w:p w14:paraId="0F46A535">
            <w:pPr>
              <w:jc w:val="center"/>
              <w:textAlignment w:val="center"/>
              <w:rPr>
                <w:rFonts w:hint="eastAsia" w:ascii="宋体" w:hAnsi="宋体" w:cs="宋体"/>
                <w:szCs w:val="21"/>
                <w:u w:val="none"/>
              </w:rPr>
            </w:pPr>
            <w:r>
              <w:rPr>
                <w:rFonts w:hint="eastAsia" w:ascii="宋体" w:hAnsi="宋体" w:cs="宋体"/>
                <w:szCs w:val="21"/>
                <w:u w:val="none"/>
              </w:rPr>
              <w:t>1</w:t>
            </w:r>
          </w:p>
        </w:tc>
        <w:tc>
          <w:tcPr>
            <w:tcW w:w="1465" w:type="dxa"/>
            <w:tcBorders>
              <w:top w:val="single" w:color="000000" w:sz="4" w:space="0"/>
              <w:left w:val="single" w:color="000000" w:sz="4" w:space="0"/>
              <w:bottom w:val="single" w:color="000000" w:sz="4" w:space="0"/>
              <w:right w:val="single" w:color="000000" w:sz="4" w:space="0"/>
            </w:tcBorders>
            <w:vAlign w:val="center"/>
          </w:tcPr>
          <w:p w14:paraId="25CE5A75">
            <w:pPr>
              <w:textAlignment w:val="center"/>
              <w:rPr>
                <w:rFonts w:hint="eastAsia" w:ascii="宋体" w:hAnsi="宋体" w:cs="宋体"/>
                <w:szCs w:val="21"/>
                <w:u w:val="none"/>
              </w:rPr>
            </w:pPr>
            <w:r>
              <w:rPr>
                <w:rFonts w:hint="eastAsia" w:ascii="宋体" w:hAnsi="宋体" w:cs="宋体"/>
                <w:szCs w:val="21"/>
                <w:u w:val="none"/>
              </w:rPr>
              <w:t>桌面虚拟化软件许可主要通用技术要求</w:t>
            </w:r>
          </w:p>
        </w:tc>
        <w:tc>
          <w:tcPr>
            <w:tcW w:w="6932" w:type="dxa"/>
            <w:tcBorders>
              <w:top w:val="single" w:color="000000" w:sz="4" w:space="0"/>
              <w:left w:val="single" w:color="000000" w:sz="4" w:space="0"/>
              <w:bottom w:val="single" w:color="000000" w:sz="4" w:space="0"/>
              <w:right w:val="single" w:color="000000" w:sz="4" w:space="0"/>
            </w:tcBorders>
            <w:vAlign w:val="center"/>
          </w:tcPr>
          <w:p w14:paraId="4AB68459">
            <w:pPr>
              <w:textAlignment w:val="center"/>
              <w:rPr>
                <w:rFonts w:hint="eastAsia" w:ascii="宋体" w:hAnsi="宋体" w:cs="宋体"/>
                <w:szCs w:val="21"/>
                <w:u w:val="none"/>
              </w:rPr>
            </w:pPr>
            <w:r>
              <w:rPr>
                <w:rFonts w:hint="eastAsia" w:ascii="宋体" w:hAnsi="宋体" w:cs="宋体"/>
                <w:b/>
                <w:bCs/>
                <w:szCs w:val="21"/>
                <w:u w:val="none"/>
              </w:rPr>
              <w:t>★在原桌面虚拟化系统（华为FusionCompute8.0.1.SPH2）上扩容桌面虚拟化License。永久授权，授权支持自主可控操作系统。</w:t>
            </w:r>
          </w:p>
        </w:tc>
      </w:tr>
    </w:tbl>
    <w:p w14:paraId="60631107">
      <w:pPr>
        <w:numPr>
          <w:ilvl w:val="2"/>
          <w:numId w:val="8"/>
        </w:numPr>
        <w:adjustRightInd w:val="0"/>
        <w:spacing w:line="348" w:lineRule="auto"/>
        <w:ind w:left="0" w:firstLine="0"/>
        <w:rPr>
          <w:szCs w:val="20"/>
          <w:u w:val="none"/>
        </w:rPr>
      </w:pPr>
      <w:bookmarkStart w:id="215" w:name="_Toc31939"/>
      <w:r>
        <w:rPr>
          <w:rFonts w:hint="eastAsia"/>
          <w:szCs w:val="20"/>
          <w:u w:val="none"/>
        </w:rPr>
        <w:t>瘦客户机</w:t>
      </w:r>
      <w:bookmarkEnd w:id="215"/>
      <w:r>
        <w:rPr>
          <w:rFonts w:hint="eastAsia"/>
          <w:szCs w:val="20"/>
          <w:u w:val="none"/>
        </w:rPr>
        <w:t>套装（型号1）</w:t>
      </w:r>
    </w:p>
    <w:tbl>
      <w:tblPr>
        <w:tblStyle w:val="24"/>
        <w:tblW w:w="0" w:type="auto"/>
        <w:jc w:val="center"/>
        <w:tblLayout w:type="fixed"/>
        <w:tblCellMar>
          <w:top w:w="15" w:type="dxa"/>
          <w:left w:w="15" w:type="dxa"/>
          <w:bottom w:w="15" w:type="dxa"/>
          <w:right w:w="15" w:type="dxa"/>
        </w:tblCellMar>
      </w:tblPr>
      <w:tblGrid>
        <w:gridCol w:w="519"/>
        <w:gridCol w:w="1465"/>
        <w:gridCol w:w="6932"/>
      </w:tblGrid>
      <w:tr w14:paraId="7D8651A5">
        <w:tblPrEx>
          <w:tblCellMar>
            <w:top w:w="15" w:type="dxa"/>
            <w:left w:w="15" w:type="dxa"/>
            <w:bottom w:w="15" w:type="dxa"/>
            <w:right w:w="15" w:type="dxa"/>
          </w:tblCellMar>
        </w:tblPrEx>
        <w:trPr>
          <w:trHeight w:val="556" w:hRule="atLeast"/>
          <w:tblHeader/>
          <w:jc w:val="center"/>
        </w:trPr>
        <w:tc>
          <w:tcPr>
            <w:tcW w:w="519" w:type="dxa"/>
            <w:tcBorders>
              <w:top w:val="single" w:color="000000" w:sz="4" w:space="0"/>
              <w:left w:val="single" w:color="000000" w:sz="4" w:space="0"/>
              <w:bottom w:val="single" w:color="000000" w:sz="4" w:space="0"/>
              <w:right w:val="single" w:color="000000" w:sz="4" w:space="0"/>
            </w:tcBorders>
            <w:shd w:val="clear" w:color="auto" w:fill="D7D7D7"/>
            <w:vAlign w:val="center"/>
          </w:tcPr>
          <w:p w14:paraId="7D9318B6">
            <w:pPr>
              <w:jc w:val="center"/>
              <w:textAlignment w:val="center"/>
              <w:rPr>
                <w:rFonts w:hint="eastAsia" w:ascii="宋体" w:hAnsi="宋体" w:cs="宋体"/>
                <w:szCs w:val="21"/>
                <w:u w:val="none"/>
              </w:rPr>
            </w:pPr>
            <w:r>
              <w:rPr>
                <w:rFonts w:hint="eastAsia" w:ascii="宋体" w:hAnsi="宋体" w:cs="宋体"/>
                <w:szCs w:val="21"/>
                <w:u w:val="none"/>
              </w:rPr>
              <w:t>序号</w:t>
            </w:r>
          </w:p>
        </w:tc>
        <w:tc>
          <w:tcPr>
            <w:tcW w:w="1465" w:type="dxa"/>
            <w:tcBorders>
              <w:top w:val="single" w:color="000000" w:sz="4" w:space="0"/>
              <w:left w:val="single" w:color="000000" w:sz="4" w:space="0"/>
              <w:bottom w:val="single" w:color="000000" w:sz="4" w:space="0"/>
              <w:right w:val="single" w:color="000000" w:sz="4" w:space="0"/>
            </w:tcBorders>
            <w:shd w:val="clear" w:color="auto" w:fill="D7D7D7"/>
            <w:vAlign w:val="center"/>
          </w:tcPr>
          <w:p w14:paraId="6E5B5D98">
            <w:pPr>
              <w:jc w:val="center"/>
              <w:textAlignment w:val="center"/>
              <w:rPr>
                <w:rFonts w:hint="eastAsia" w:ascii="宋体" w:hAnsi="宋体" w:cs="宋体"/>
                <w:szCs w:val="21"/>
                <w:u w:val="none"/>
              </w:rPr>
            </w:pPr>
            <w:r>
              <w:rPr>
                <w:rFonts w:hint="eastAsia" w:ascii="宋体" w:hAnsi="宋体" w:cs="宋体"/>
                <w:szCs w:val="21"/>
                <w:u w:val="none"/>
              </w:rPr>
              <w:t>设备名称</w:t>
            </w:r>
          </w:p>
        </w:tc>
        <w:tc>
          <w:tcPr>
            <w:tcW w:w="6932" w:type="dxa"/>
            <w:tcBorders>
              <w:top w:val="single" w:color="000000" w:sz="4" w:space="0"/>
              <w:left w:val="single" w:color="000000" w:sz="4" w:space="0"/>
              <w:bottom w:val="single" w:color="000000" w:sz="4" w:space="0"/>
              <w:right w:val="single" w:color="000000" w:sz="4" w:space="0"/>
            </w:tcBorders>
            <w:shd w:val="clear" w:color="auto" w:fill="D7D7D7"/>
            <w:vAlign w:val="center"/>
          </w:tcPr>
          <w:p w14:paraId="109F07AD">
            <w:pPr>
              <w:jc w:val="center"/>
              <w:textAlignment w:val="center"/>
              <w:rPr>
                <w:rFonts w:hint="eastAsia" w:ascii="宋体" w:hAnsi="宋体" w:cs="宋体"/>
                <w:szCs w:val="21"/>
                <w:u w:val="none"/>
              </w:rPr>
            </w:pPr>
            <w:r>
              <w:rPr>
                <w:rFonts w:hint="eastAsia" w:ascii="宋体" w:hAnsi="宋体" w:cs="宋体"/>
                <w:szCs w:val="21"/>
                <w:u w:val="none"/>
              </w:rPr>
              <w:t>配置要求</w:t>
            </w:r>
          </w:p>
        </w:tc>
      </w:tr>
      <w:tr w14:paraId="4C8AE610">
        <w:tblPrEx>
          <w:tblCellMar>
            <w:top w:w="15" w:type="dxa"/>
            <w:left w:w="15" w:type="dxa"/>
            <w:bottom w:w="15" w:type="dxa"/>
            <w:right w:w="15" w:type="dxa"/>
          </w:tblCellMar>
        </w:tblPrEx>
        <w:trPr>
          <w:trHeight w:val="1466" w:hRule="atLeast"/>
          <w:jc w:val="center"/>
        </w:trPr>
        <w:tc>
          <w:tcPr>
            <w:tcW w:w="519" w:type="dxa"/>
            <w:tcBorders>
              <w:top w:val="single" w:color="000000" w:sz="4" w:space="0"/>
              <w:left w:val="single" w:color="000000" w:sz="4" w:space="0"/>
              <w:bottom w:val="single" w:color="000000" w:sz="4" w:space="0"/>
              <w:right w:val="single" w:color="000000" w:sz="4" w:space="0"/>
            </w:tcBorders>
            <w:vAlign w:val="center"/>
          </w:tcPr>
          <w:p w14:paraId="5887CCDA">
            <w:pPr>
              <w:jc w:val="center"/>
              <w:textAlignment w:val="center"/>
              <w:rPr>
                <w:rFonts w:hint="eastAsia" w:ascii="宋体" w:hAnsi="宋体" w:cs="宋体"/>
                <w:szCs w:val="21"/>
                <w:u w:val="none"/>
              </w:rPr>
            </w:pPr>
            <w:r>
              <w:rPr>
                <w:rFonts w:hint="eastAsia" w:ascii="宋体" w:hAnsi="宋体" w:cs="宋体"/>
                <w:szCs w:val="21"/>
                <w:u w:val="none"/>
              </w:rPr>
              <w:t>1</w:t>
            </w:r>
          </w:p>
        </w:tc>
        <w:tc>
          <w:tcPr>
            <w:tcW w:w="1465" w:type="dxa"/>
            <w:tcBorders>
              <w:top w:val="single" w:color="000000" w:sz="4" w:space="0"/>
              <w:left w:val="single" w:color="000000" w:sz="4" w:space="0"/>
              <w:bottom w:val="single" w:color="000000" w:sz="4" w:space="0"/>
              <w:right w:val="single" w:color="000000" w:sz="4" w:space="0"/>
            </w:tcBorders>
            <w:vAlign w:val="center"/>
          </w:tcPr>
          <w:p w14:paraId="4D42731F">
            <w:pPr>
              <w:textAlignment w:val="center"/>
              <w:rPr>
                <w:rFonts w:hint="eastAsia" w:ascii="宋体" w:hAnsi="宋体" w:cs="宋体"/>
                <w:szCs w:val="21"/>
                <w:u w:val="none"/>
              </w:rPr>
            </w:pPr>
            <w:r>
              <w:rPr>
                <w:rFonts w:hint="eastAsia" w:ascii="宋体" w:hAnsi="宋体" w:cs="宋体"/>
                <w:szCs w:val="21"/>
                <w:u w:val="none"/>
              </w:rPr>
              <w:t>主要技术要求</w:t>
            </w:r>
          </w:p>
        </w:tc>
        <w:tc>
          <w:tcPr>
            <w:tcW w:w="6932" w:type="dxa"/>
            <w:tcBorders>
              <w:top w:val="single" w:color="000000" w:sz="4" w:space="0"/>
              <w:left w:val="single" w:color="000000" w:sz="4" w:space="0"/>
              <w:bottom w:val="single" w:color="000000" w:sz="4" w:space="0"/>
              <w:right w:val="single" w:color="000000" w:sz="4" w:space="0"/>
            </w:tcBorders>
            <w:vAlign w:val="center"/>
          </w:tcPr>
          <w:p w14:paraId="5BF7D87E">
            <w:pPr>
              <w:textAlignment w:val="center"/>
              <w:rPr>
                <w:rFonts w:hint="eastAsia" w:ascii="宋体" w:hAnsi="宋体" w:cs="宋体"/>
                <w:b/>
                <w:bCs/>
                <w:szCs w:val="21"/>
                <w:u w:val="none"/>
              </w:rPr>
            </w:pPr>
            <w:r>
              <w:rPr>
                <w:rFonts w:hint="eastAsia" w:ascii="宋体" w:hAnsi="宋体" w:cs="宋体"/>
                <w:b/>
                <w:bCs/>
                <w:szCs w:val="21"/>
                <w:u w:val="none"/>
              </w:rPr>
              <w:t>★处理器：自主可控芯片采用ARM架构，CPU不低于8核，主频≥2.0Ghz，支持国产操作系统</w:t>
            </w:r>
          </w:p>
          <w:p w14:paraId="635909B5">
            <w:pPr>
              <w:textAlignment w:val="center"/>
              <w:rPr>
                <w:rFonts w:hint="eastAsia" w:ascii="宋体" w:hAnsi="宋体" w:cs="宋体"/>
                <w:b/>
                <w:bCs/>
                <w:szCs w:val="21"/>
                <w:u w:val="none"/>
              </w:rPr>
            </w:pPr>
            <w:r>
              <w:rPr>
                <w:rFonts w:hint="eastAsia" w:ascii="宋体" w:hAnsi="宋体" w:cs="宋体"/>
                <w:b/>
                <w:bCs/>
                <w:szCs w:val="21"/>
                <w:u w:val="none"/>
              </w:rPr>
              <w:t>★内存：≥</w:t>
            </w:r>
            <w:r>
              <w:rPr>
                <w:rFonts w:ascii="宋体" w:hAnsi="宋体" w:cs="宋体"/>
                <w:b/>
                <w:bCs/>
                <w:szCs w:val="21"/>
                <w:u w:val="none"/>
              </w:rPr>
              <w:t>4</w:t>
            </w:r>
            <w:r>
              <w:rPr>
                <w:rFonts w:hint="eastAsia" w:ascii="宋体" w:hAnsi="宋体" w:cs="宋体"/>
                <w:b/>
                <w:bCs/>
                <w:szCs w:val="21"/>
                <w:u w:val="none"/>
              </w:rPr>
              <w:t>GB</w:t>
            </w:r>
          </w:p>
          <w:p w14:paraId="3D758A91">
            <w:pPr>
              <w:textAlignment w:val="center"/>
              <w:rPr>
                <w:rFonts w:hint="eastAsia" w:ascii="宋体" w:hAnsi="宋体" w:cs="宋体"/>
                <w:b/>
                <w:bCs/>
                <w:szCs w:val="21"/>
                <w:u w:val="none"/>
              </w:rPr>
            </w:pPr>
            <w:r>
              <w:rPr>
                <w:rFonts w:hint="eastAsia" w:ascii="宋体" w:hAnsi="宋体" w:cs="宋体"/>
                <w:b/>
                <w:bCs/>
                <w:szCs w:val="21"/>
                <w:u w:val="none"/>
              </w:rPr>
              <w:t>存储：≥32GB</w:t>
            </w:r>
          </w:p>
          <w:p w14:paraId="4E28BDB9">
            <w:pPr>
              <w:textAlignment w:val="center"/>
              <w:rPr>
                <w:rFonts w:hint="eastAsia" w:ascii="宋体" w:hAnsi="宋体" w:cs="宋体"/>
                <w:b/>
                <w:bCs/>
                <w:szCs w:val="21"/>
                <w:u w:val="none"/>
              </w:rPr>
            </w:pPr>
            <w:r>
              <w:rPr>
                <w:rFonts w:hint="eastAsia" w:ascii="宋体" w:hAnsi="宋体" w:cs="宋体"/>
                <w:b/>
                <w:bCs/>
                <w:szCs w:val="21"/>
                <w:u w:val="none"/>
              </w:rPr>
              <w:t>★接口：≥2个HDMI接口、支持双显复制/扩展；USB 2.0≥2个，USB 3.0≥4个，Type-C≥1个，音频接口 3.5mm 耳机/Mic 二合一插孔，CTIA国际标准。</w:t>
            </w:r>
          </w:p>
          <w:p w14:paraId="552E127E">
            <w:pPr>
              <w:textAlignment w:val="center"/>
              <w:rPr>
                <w:rFonts w:hint="eastAsia" w:ascii="宋体" w:hAnsi="宋体" w:cs="宋体"/>
                <w:b/>
                <w:bCs/>
                <w:szCs w:val="21"/>
                <w:u w:val="none"/>
              </w:rPr>
            </w:pPr>
            <w:r>
              <w:rPr>
                <w:rFonts w:hint="eastAsia" w:ascii="宋体" w:hAnsi="宋体" w:cs="宋体"/>
                <w:b/>
                <w:bCs/>
                <w:szCs w:val="21"/>
                <w:u w:val="none"/>
              </w:rPr>
              <w:t>★显卡：支持至少32位颜色显示，最大分辨率不低于1920*1080p@60Hz</w:t>
            </w:r>
          </w:p>
          <w:p w14:paraId="1053C5F1">
            <w:pPr>
              <w:textAlignment w:val="center"/>
              <w:rPr>
                <w:rFonts w:hint="eastAsia" w:ascii="宋体" w:hAnsi="宋体" w:cs="宋体"/>
                <w:b/>
                <w:bCs/>
                <w:szCs w:val="21"/>
                <w:u w:val="none"/>
              </w:rPr>
            </w:pPr>
            <w:r>
              <w:rPr>
                <w:rFonts w:hint="eastAsia" w:ascii="宋体" w:hAnsi="宋体" w:cs="宋体"/>
                <w:b/>
                <w:bCs/>
                <w:szCs w:val="21"/>
                <w:u w:val="none"/>
              </w:rPr>
              <w:t>系统语言：支持中文、英文</w:t>
            </w:r>
          </w:p>
          <w:p w14:paraId="1937A34E">
            <w:pPr>
              <w:pStyle w:val="2"/>
              <w:ind w:firstLine="0" w:firstLineChars="0"/>
              <w:rPr>
                <w:u w:val="none"/>
              </w:rPr>
            </w:pPr>
            <w:r>
              <w:rPr>
                <w:rFonts w:hint="eastAsia" w:ascii="宋体" w:hAnsi="宋体" w:cs="宋体"/>
                <w:b/>
                <w:bCs/>
                <w:szCs w:val="21"/>
                <w:u w:val="none"/>
              </w:rPr>
              <w:t>必须支持现有桌面云的接入，FusionComputer版本号为8.0.1SPH2，FusionAccess版本号为8.0.2spc4。</w:t>
            </w:r>
          </w:p>
          <w:p w14:paraId="6FE84C03">
            <w:pPr>
              <w:textAlignment w:val="center"/>
              <w:rPr>
                <w:rFonts w:hint="eastAsia" w:ascii="宋体" w:hAnsi="宋体" w:cs="宋体"/>
                <w:szCs w:val="21"/>
                <w:u w:val="none"/>
              </w:rPr>
            </w:pPr>
            <w:r>
              <w:rPr>
                <w:rFonts w:hint="eastAsia" w:ascii="宋体" w:hAnsi="宋体" w:cs="宋体"/>
                <w:szCs w:val="21"/>
                <w:u w:val="none"/>
              </w:rPr>
              <w:t>安全性：</w:t>
            </w:r>
          </w:p>
          <w:p w14:paraId="601FF15E">
            <w:pPr>
              <w:textAlignment w:val="center"/>
              <w:rPr>
                <w:rFonts w:hint="eastAsia" w:ascii="宋体" w:hAnsi="宋体" w:cs="宋体"/>
                <w:szCs w:val="21"/>
                <w:u w:val="none"/>
              </w:rPr>
            </w:pPr>
            <w:r>
              <w:rPr>
                <w:rFonts w:hint="eastAsia" w:ascii="宋体" w:hAnsi="宋体" w:cs="宋体"/>
                <w:szCs w:val="21"/>
                <w:u w:val="none"/>
              </w:rPr>
              <w:t>1、支持多种认证方式，包括但不限于用户名密码、PKI USB key等；</w:t>
            </w:r>
          </w:p>
          <w:p w14:paraId="686C510C">
            <w:pPr>
              <w:textAlignment w:val="center"/>
              <w:rPr>
                <w:rFonts w:hint="eastAsia" w:ascii="宋体" w:hAnsi="宋体" w:cs="宋体"/>
                <w:b/>
                <w:bCs/>
                <w:szCs w:val="21"/>
                <w:u w:val="none"/>
              </w:rPr>
            </w:pPr>
            <w:r>
              <w:rPr>
                <w:rFonts w:hint="eastAsia" w:ascii="宋体" w:hAnsi="宋体" w:cs="宋体"/>
                <w:b/>
                <w:bCs/>
                <w:szCs w:val="21"/>
                <w:u w:val="none"/>
              </w:rPr>
              <w:t>★2、支持仅一次认证即可登录后台虚拟桌面</w:t>
            </w:r>
          </w:p>
          <w:p w14:paraId="1ACD842E">
            <w:pPr>
              <w:textAlignment w:val="center"/>
              <w:rPr>
                <w:rFonts w:hint="eastAsia" w:ascii="宋体" w:hAnsi="宋体" w:cs="宋体"/>
                <w:szCs w:val="21"/>
                <w:u w:val="none"/>
              </w:rPr>
            </w:pPr>
            <w:r>
              <w:rPr>
                <w:rFonts w:hint="eastAsia" w:ascii="宋体" w:hAnsi="宋体" w:cs="宋体"/>
                <w:szCs w:val="21"/>
                <w:u w:val="none"/>
              </w:rPr>
              <w:t>3、USB端口可进行数据读写功能并可根据要求开启和关闭</w:t>
            </w:r>
          </w:p>
          <w:p w14:paraId="61420AAA">
            <w:pPr>
              <w:textAlignment w:val="center"/>
              <w:rPr>
                <w:rFonts w:hint="eastAsia" w:ascii="宋体" w:hAnsi="宋体" w:cs="宋体"/>
                <w:szCs w:val="21"/>
                <w:u w:val="none"/>
              </w:rPr>
            </w:pPr>
            <w:r>
              <w:rPr>
                <w:rFonts w:hint="eastAsia" w:ascii="宋体" w:hAnsi="宋体" w:cs="宋体"/>
                <w:szCs w:val="21"/>
                <w:u w:val="none"/>
              </w:rPr>
              <w:t>4、用户凭证不能保存在机器存储单元中</w:t>
            </w:r>
          </w:p>
          <w:p w14:paraId="0DAA86A0">
            <w:pPr>
              <w:textAlignment w:val="center"/>
              <w:rPr>
                <w:rFonts w:hint="eastAsia" w:ascii="宋体" w:hAnsi="宋体" w:cs="宋体"/>
                <w:szCs w:val="21"/>
                <w:u w:val="none"/>
              </w:rPr>
            </w:pPr>
            <w:r>
              <w:rPr>
                <w:rFonts w:hint="eastAsia" w:ascii="宋体" w:hAnsi="宋体" w:cs="宋体"/>
                <w:szCs w:val="21"/>
                <w:u w:val="none"/>
              </w:rPr>
              <w:t>5、没有已公开但未修复的安全漏洞</w:t>
            </w:r>
          </w:p>
          <w:p w14:paraId="050D6856">
            <w:pPr>
              <w:textAlignment w:val="center"/>
              <w:rPr>
                <w:rFonts w:hint="eastAsia" w:ascii="宋体" w:hAnsi="宋体" w:cs="宋体"/>
                <w:szCs w:val="21"/>
                <w:u w:val="none"/>
              </w:rPr>
            </w:pPr>
            <w:r>
              <w:rPr>
                <w:rFonts w:hint="eastAsia" w:ascii="宋体" w:hAnsi="宋体" w:cs="宋体"/>
                <w:szCs w:val="21"/>
                <w:u w:val="none"/>
              </w:rPr>
              <w:t>管理：</w:t>
            </w:r>
          </w:p>
          <w:p w14:paraId="10D05F7C">
            <w:pPr>
              <w:textAlignment w:val="center"/>
              <w:rPr>
                <w:rFonts w:hint="eastAsia" w:ascii="宋体" w:hAnsi="宋体" w:cs="宋体"/>
                <w:szCs w:val="21"/>
                <w:u w:val="none"/>
              </w:rPr>
            </w:pPr>
            <w:r>
              <w:rPr>
                <w:rFonts w:hint="eastAsia" w:ascii="宋体" w:hAnsi="宋体" w:cs="宋体"/>
                <w:szCs w:val="21"/>
                <w:u w:val="none"/>
              </w:rPr>
              <w:t>1、支持集中统一运维管理，包含统一管理平台</w:t>
            </w:r>
          </w:p>
          <w:p w14:paraId="030E08CF">
            <w:pPr>
              <w:textAlignment w:val="center"/>
              <w:rPr>
                <w:rFonts w:hint="eastAsia" w:ascii="宋体" w:hAnsi="宋体" w:cs="宋体"/>
                <w:szCs w:val="21"/>
                <w:u w:val="none"/>
              </w:rPr>
            </w:pPr>
            <w:r>
              <w:rPr>
                <w:rFonts w:hint="eastAsia" w:ascii="宋体" w:hAnsi="宋体" w:cs="宋体"/>
                <w:szCs w:val="21"/>
                <w:u w:val="none"/>
              </w:rPr>
              <w:t>2、支持分组管理与升级，可实时查看瘦客户机运行状况并协助瘦客户机处理故障</w:t>
            </w:r>
          </w:p>
          <w:p w14:paraId="393D115F">
            <w:pPr>
              <w:textAlignment w:val="center"/>
              <w:rPr>
                <w:rFonts w:hint="eastAsia" w:ascii="宋体" w:hAnsi="宋体" w:cs="宋体"/>
                <w:szCs w:val="21"/>
                <w:u w:val="none"/>
              </w:rPr>
            </w:pPr>
            <w:r>
              <w:rPr>
                <w:rFonts w:hint="eastAsia" w:ascii="宋体" w:hAnsi="宋体" w:cs="宋体"/>
                <w:szCs w:val="21"/>
                <w:u w:val="none"/>
              </w:rPr>
              <w:t>3、支持远程配置、更新</w:t>
            </w:r>
          </w:p>
          <w:p w14:paraId="0500B129">
            <w:pPr>
              <w:textAlignment w:val="center"/>
              <w:rPr>
                <w:rFonts w:hint="eastAsia" w:ascii="宋体" w:hAnsi="宋体" w:cs="宋体"/>
                <w:szCs w:val="21"/>
                <w:u w:val="none"/>
              </w:rPr>
            </w:pPr>
            <w:r>
              <w:rPr>
                <w:rFonts w:hint="eastAsia" w:ascii="宋体" w:hAnsi="宋体" w:cs="宋体"/>
                <w:szCs w:val="21"/>
                <w:u w:val="none"/>
              </w:rPr>
              <w:t>4、管理员可对终端状态进行监控、诊断，可以执行IP ping、Trace Route对设备网络进行检测，重试次数和超时时间可配置。</w:t>
            </w:r>
          </w:p>
          <w:p w14:paraId="414E1338">
            <w:pPr>
              <w:textAlignment w:val="center"/>
              <w:rPr>
                <w:rFonts w:hint="eastAsia" w:ascii="宋体" w:hAnsi="宋体" w:cs="宋体"/>
                <w:szCs w:val="21"/>
                <w:u w:val="none"/>
              </w:rPr>
            </w:pPr>
            <w:r>
              <w:rPr>
                <w:rFonts w:hint="eastAsia" w:ascii="宋体" w:hAnsi="宋体" w:cs="宋体"/>
                <w:szCs w:val="21"/>
                <w:u w:val="none"/>
              </w:rPr>
              <w:t>外设：</w:t>
            </w:r>
          </w:p>
          <w:p w14:paraId="3E93E159">
            <w:pPr>
              <w:textAlignment w:val="center"/>
              <w:rPr>
                <w:rFonts w:hint="eastAsia" w:ascii="宋体" w:hAnsi="宋体" w:cs="宋体"/>
                <w:b/>
                <w:bCs/>
                <w:szCs w:val="21"/>
                <w:u w:val="none"/>
              </w:rPr>
            </w:pPr>
            <w:r>
              <w:rPr>
                <w:rFonts w:hint="eastAsia" w:ascii="宋体" w:hAnsi="宋体" w:cs="宋体"/>
                <w:b/>
                <w:bCs/>
                <w:szCs w:val="21"/>
                <w:u w:val="none"/>
              </w:rPr>
              <w:t>★1、含显示器、键盘、鼠标、2米网线、六孔插排。</w:t>
            </w:r>
          </w:p>
          <w:p w14:paraId="6EA9B6DE">
            <w:pPr>
              <w:textAlignment w:val="center"/>
              <w:rPr>
                <w:rFonts w:hint="eastAsia" w:ascii="宋体" w:hAnsi="宋体" w:cs="宋体"/>
                <w:b/>
                <w:bCs/>
                <w:szCs w:val="21"/>
                <w:u w:val="none"/>
              </w:rPr>
            </w:pPr>
            <w:r>
              <w:rPr>
                <w:rFonts w:hint="eastAsia" w:ascii="宋体" w:hAnsi="宋体" w:cs="宋体"/>
                <w:b/>
                <w:bCs/>
                <w:szCs w:val="21"/>
                <w:u w:val="none"/>
              </w:rPr>
              <w:t>★2、显示器：≥23.8英寸，分辨率不低于1920*1080p，含VGA接口、HDMI。</w:t>
            </w:r>
          </w:p>
          <w:p w14:paraId="5855E405">
            <w:pPr>
              <w:textAlignment w:val="center"/>
              <w:rPr>
                <w:rFonts w:hint="eastAsia" w:ascii="宋体" w:hAnsi="宋体" w:cs="宋体"/>
                <w:szCs w:val="21"/>
                <w:u w:val="none"/>
              </w:rPr>
            </w:pPr>
            <w:r>
              <w:rPr>
                <w:rFonts w:hint="eastAsia" w:ascii="宋体" w:hAnsi="宋体" w:cs="宋体"/>
                <w:szCs w:val="21"/>
                <w:u w:val="none"/>
              </w:rPr>
              <w:t>3、键盘：usb接口，≥462*190*29mm</w:t>
            </w:r>
          </w:p>
          <w:p w14:paraId="1ACA915E">
            <w:pPr>
              <w:textAlignment w:val="center"/>
              <w:rPr>
                <w:rFonts w:hint="eastAsia" w:ascii="宋体" w:hAnsi="宋体" w:cs="宋体"/>
                <w:szCs w:val="21"/>
                <w:u w:val="none"/>
              </w:rPr>
            </w:pPr>
            <w:r>
              <w:rPr>
                <w:rFonts w:hint="eastAsia" w:ascii="宋体" w:hAnsi="宋体" w:cs="宋体"/>
                <w:szCs w:val="21"/>
                <w:u w:val="none"/>
              </w:rPr>
              <w:t>4、鼠标：usb接口，≥118*60*36mm</w:t>
            </w:r>
          </w:p>
        </w:tc>
      </w:tr>
    </w:tbl>
    <w:p w14:paraId="49C3CF08">
      <w:pPr>
        <w:numPr>
          <w:ilvl w:val="2"/>
          <w:numId w:val="8"/>
        </w:numPr>
        <w:adjustRightInd w:val="0"/>
        <w:spacing w:line="348" w:lineRule="auto"/>
        <w:ind w:left="0" w:firstLine="0"/>
        <w:rPr>
          <w:szCs w:val="20"/>
          <w:u w:val="none"/>
        </w:rPr>
      </w:pPr>
      <w:r>
        <w:rPr>
          <w:rFonts w:hint="eastAsia"/>
          <w:szCs w:val="20"/>
          <w:u w:val="none"/>
        </w:rPr>
        <w:t>桌面虚拟化软件许可（型号2）</w:t>
      </w:r>
    </w:p>
    <w:tbl>
      <w:tblPr>
        <w:tblStyle w:val="24"/>
        <w:tblW w:w="0" w:type="auto"/>
        <w:jc w:val="center"/>
        <w:tblLayout w:type="fixed"/>
        <w:tblCellMar>
          <w:top w:w="15" w:type="dxa"/>
          <w:left w:w="15" w:type="dxa"/>
          <w:bottom w:w="15" w:type="dxa"/>
          <w:right w:w="15" w:type="dxa"/>
        </w:tblCellMar>
      </w:tblPr>
      <w:tblGrid>
        <w:gridCol w:w="519"/>
        <w:gridCol w:w="1465"/>
        <w:gridCol w:w="6932"/>
      </w:tblGrid>
      <w:tr w14:paraId="6F4A4390">
        <w:trPr>
          <w:trHeight w:val="556" w:hRule="atLeast"/>
          <w:tblHeader/>
          <w:jc w:val="center"/>
        </w:trPr>
        <w:tc>
          <w:tcPr>
            <w:tcW w:w="519" w:type="dxa"/>
            <w:tcBorders>
              <w:top w:val="single" w:color="000000" w:sz="4" w:space="0"/>
              <w:left w:val="single" w:color="000000" w:sz="4" w:space="0"/>
              <w:bottom w:val="single" w:color="000000" w:sz="4" w:space="0"/>
              <w:right w:val="single" w:color="000000" w:sz="4" w:space="0"/>
            </w:tcBorders>
            <w:shd w:val="clear" w:color="auto" w:fill="D7D7D7"/>
            <w:vAlign w:val="center"/>
          </w:tcPr>
          <w:p w14:paraId="4B0E63D5">
            <w:pPr>
              <w:jc w:val="center"/>
              <w:textAlignment w:val="center"/>
              <w:rPr>
                <w:rFonts w:hint="eastAsia" w:ascii="宋体" w:hAnsi="宋体" w:cs="宋体"/>
                <w:szCs w:val="21"/>
                <w:u w:val="none"/>
              </w:rPr>
            </w:pPr>
            <w:r>
              <w:rPr>
                <w:rFonts w:hint="eastAsia" w:ascii="宋体" w:hAnsi="宋体" w:cs="宋体"/>
                <w:szCs w:val="21"/>
                <w:u w:val="none"/>
              </w:rPr>
              <w:t>序号</w:t>
            </w:r>
          </w:p>
        </w:tc>
        <w:tc>
          <w:tcPr>
            <w:tcW w:w="1465" w:type="dxa"/>
            <w:tcBorders>
              <w:top w:val="single" w:color="000000" w:sz="4" w:space="0"/>
              <w:left w:val="single" w:color="000000" w:sz="4" w:space="0"/>
              <w:bottom w:val="single" w:color="000000" w:sz="4" w:space="0"/>
              <w:right w:val="single" w:color="000000" w:sz="4" w:space="0"/>
            </w:tcBorders>
            <w:shd w:val="clear" w:color="auto" w:fill="D7D7D7"/>
            <w:vAlign w:val="center"/>
          </w:tcPr>
          <w:p w14:paraId="48FCE213">
            <w:pPr>
              <w:jc w:val="center"/>
              <w:textAlignment w:val="center"/>
              <w:rPr>
                <w:rFonts w:hint="eastAsia" w:ascii="宋体" w:hAnsi="宋体" w:cs="宋体"/>
                <w:szCs w:val="21"/>
                <w:u w:val="none"/>
              </w:rPr>
            </w:pPr>
            <w:r>
              <w:rPr>
                <w:rFonts w:hint="eastAsia" w:ascii="宋体" w:hAnsi="宋体" w:cs="宋体"/>
                <w:szCs w:val="21"/>
                <w:u w:val="none"/>
              </w:rPr>
              <w:t>设备名称</w:t>
            </w:r>
          </w:p>
        </w:tc>
        <w:tc>
          <w:tcPr>
            <w:tcW w:w="6932" w:type="dxa"/>
            <w:tcBorders>
              <w:top w:val="single" w:color="000000" w:sz="4" w:space="0"/>
              <w:left w:val="single" w:color="000000" w:sz="4" w:space="0"/>
              <w:bottom w:val="single" w:color="000000" w:sz="4" w:space="0"/>
              <w:right w:val="single" w:color="000000" w:sz="4" w:space="0"/>
            </w:tcBorders>
            <w:shd w:val="clear" w:color="auto" w:fill="D7D7D7"/>
            <w:vAlign w:val="center"/>
          </w:tcPr>
          <w:p w14:paraId="00A65B3C">
            <w:pPr>
              <w:jc w:val="center"/>
              <w:textAlignment w:val="center"/>
              <w:rPr>
                <w:rFonts w:hint="eastAsia" w:ascii="宋体" w:hAnsi="宋体" w:cs="宋体"/>
                <w:szCs w:val="21"/>
                <w:u w:val="none"/>
              </w:rPr>
            </w:pPr>
            <w:r>
              <w:rPr>
                <w:rFonts w:hint="eastAsia" w:ascii="宋体" w:hAnsi="宋体" w:cs="宋体"/>
                <w:szCs w:val="21"/>
                <w:u w:val="none"/>
              </w:rPr>
              <w:t>配置要求</w:t>
            </w:r>
          </w:p>
        </w:tc>
      </w:tr>
      <w:tr w14:paraId="17B4D4B9">
        <w:trPr>
          <w:trHeight w:val="1466" w:hRule="atLeast"/>
          <w:jc w:val="center"/>
        </w:trPr>
        <w:tc>
          <w:tcPr>
            <w:tcW w:w="519" w:type="dxa"/>
            <w:tcBorders>
              <w:top w:val="single" w:color="000000" w:sz="4" w:space="0"/>
              <w:left w:val="single" w:color="000000" w:sz="4" w:space="0"/>
              <w:bottom w:val="single" w:color="000000" w:sz="4" w:space="0"/>
              <w:right w:val="single" w:color="000000" w:sz="4" w:space="0"/>
            </w:tcBorders>
            <w:vAlign w:val="center"/>
          </w:tcPr>
          <w:p w14:paraId="4BDDCAE7">
            <w:pPr>
              <w:jc w:val="center"/>
              <w:textAlignment w:val="center"/>
              <w:rPr>
                <w:rFonts w:hint="eastAsia" w:ascii="宋体" w:hAnsi="宋体" w:cs="宋体"/>
                <w:szCs w:val="21"/>
                <w:u w:val="none"/>
              </w:rPr>
            </w:pPr>
            <w:r>
              <w:rPr>
                <w:rFonts w:hint="eastAsia" w:ascii="宋体" w:hAnsi="宋体" w:cs="宋体"/>
                <w:szCs w:val="21"/>
                <w:u w:val="none"/>
              </w:rPr>
              <w:t>1</w:t>
            </w:r>
          </w:p>
        </w:tc>
        <w:tc>
          <w:tcPr>
            <w:tcW w:w="1465" w:type="dxa"/>
            <w:tcBorders>
              <w:top w:val="single" w:color="000000" w:sz="4" w:space="0"/>
              <w:left w:val="single" w:color="000000" w:sz="4" w:space="0"/>
              <w:bottom w:val="single" w:color="000000" w:sz="4" w:space="0"/>
              <w:right w:val="single" w:color="000000" w:sz="4" w:space="0"/>
            </w:tcBorders>
            <w:vAlign w:val="center"/>
          </w:tcPr>
          <w:p w14:paraId="11C00220">
            <w:pPr>
              <w:jc w:val="center"/>
              <w:textAlignment w:val="center"/>
              <w:rPr>
                <w:rFonts w:hint="eastAsia" w:ascii="宋体" w:hAnsi="宋体" w:cs="宋体"/>
                <w:szCs w:val="21"/>
                <w:u w:val="none"/>
              </w:rPr>
            </w:pPr>
            <w:r>
              <w:rPr>
                <w:rFonts w:hint="eastAsia" w:ascii="宋体" w:hAnsi="宋体" w:cs="宋体"/>
                <w:szCs w:val="21"/>
                <w:u w:val="none"/>
              </w:rPr>
              <w:t>主要技术要求</w:t>
            </w:r>
          </w:p>
        </w:tc>
        <w:tc>
          <w:tcPr>
            <w:tcW w:w="6932" w:type="dxa"/>
            <w:tcBorders>
              <w:top w:val="single" w:color="000000" w:sz="4" w:space="0"/>
              <w:left w:val="single" w:color="000000" w:sz="4" w:space="0"/>
              <w:bottom w:val="single" w:color="000000" w:sz="4" w:space="0"/>
              <w:right w:val="single" w:color="000000" w:sz="4" w:space="0"/>
            </w:tcBorders>
            <w:vAlign w:val="center"/>
          </w:tcPr>
          <w:p w14:paraId="49185E0F">
            <w:pPr>
              <w:textAlignment w:val="center"/>
              <w:rPr>
                <w:rFonts w:hint="eastAsia" w:ascii="宋体" w:hAnsi="宋体" w:cs="宋体"/>
                <w:szCs w:val="21"/>
                <w:u w:val="none"/>
              </w:rPr>
            </w:pPr>
            <w:r>
              <w:rPr>
                <w:rFonts w:hint="eastAsia" w:ascii="宋体" w:hAnsi="宋体" w:cs="宋体"/>
                <w:szCs w:val="21"/>
                <w:u w:val="none"/>
              </w:rPr>
              <w:t>★</w:t>
            </w:r>
            <w:r>
              <w:rPr>
                <w:rFonts w:hint="eastAsia" w:ascii="宋体" w:hAnsi="宋体" w:cs="宋体"/>
                <w:b/>
                <w:bCs/>
                <w:szCs w:val="21"/>
                <w:u w:val="none"/>
              </w:rPr>
              <w:t>在原桌面虚拟化系统（深信服V 5.4.5 R1）上扩容桌面虚拟化License。永久授权，授权支持自主可控操作系统。</w:t>
            </w:r>
          </w:p>
        </w:tc>
      </w:tr>
    </w:tbl>
    <w:p w14:paraId="167D6221">
      <w:pPr>
        <w:numPr>
          <w:ilvl w:val="2"/>
          <w:numId w:val="8"/>
        </w:numPr>
        <w:adjustRightInd w:val="0"/>
        <w:spacing w:line="348" w:lineRule="auto"/>
        <w:ind w:left="0" w:firstLine="0"/>
        <w:rPr>
          <w:szCs w:val="20"/>
          <w:u w:val="none"/>
        </w:rPr>
      </w:pPr>
      <w:r>
        <w:rPr>
          <w:rFonts w:hint="eastAsia"/>
          <w:szCs w:val="20"/>
          <w:u w:val="none"/>
        </w:rPr>
        <w:t>瘦客户机（型号2）</w:t>
      </w:r>
    </w:p>
    <w:tbl>
      <w:tblPr>
        <w:tblStyle w:val="24"/>
        <w:tblW w:w="0" w:type="auto"/>
        <w:jc w:val="center"/>
        <w:tblLayout w:type="fixed"/>
        <w:tblCellMar>
          <w:top w:w="15" w:type="dxa"/>
          <w:left w:w="15" w:type="dxa"/>
          <w:bottom w:w="15" w:type="dxa"/>
          <w:right w:w="15" w:type="dxa"/>
        </w:tblCellMar>
      </w:tblPr>
      <w:tblGrid>
        <w:gridCol w:w="519"/>
        <w:gridCol w:w="1465"/>
        <w:gridCol w:w="6932"/>
      </w:tblGrid>
      <w:tr w14:paraId="4EBC1F97">
        <w:tblPrEx>
          <w:tblCellMar>
            <w:top w:w="15" w:type="dxa"/>
            <w:left w:w="15" w:type="dxa"/>
            <w:bottom w:w="15" w:type="dxa"/>
            <w:right w:w="15" w:type="dxa"/>
          </w:tblCellMar>
        </w:tblPrEx>
        <w:trPr>
          <w:trHeight w:val="556" w:hRule="atLeast"/>
          <w:tblHeader/>
          <w:jc w:val="center"/>
        </w:trPr>
        <w:tc>
          <w:tcPr>
            <w:tcW w:w="519" w:type="dxa"/>
            <w:tcBorders>
              <w:top w:val="single" w:color="000000" w:sz="4" w:space="0"/>
              <w:left w:val="single" w:color="000000" w:sz="4" w:space="0"/>
              <w:bottom w:val="single" w:color="000000" w:sz="4" w:space="0"/>
              <w:right w:val="single" w:color="000000" w:sz="4" w:space="0"/>
            </w:tcBorders>
            <w:shd w:val="clear" w:color="auto" w:fill="D7D7D7"/>
            <w:vAlign w:val="center"/>
          </w:tcPr>
          <w:p w14:paraId="3172B42C">
            <w:pPr>
              <w:jc w:val="center"/>
              <w:textAlignment w:val="center"/>
              <w:rPr>
                <w:rFonts w:hint="eastAsia" w:ascii="宋体" w:hAnsi="宋体" w:cs="宋体"/>
                <w:szCs w:val="21"/>
                <w:u w:val="none"/>
              </w:rPr>
            </w:pPr>
            <w:r>
              <w:rPr>
                <w:rFonts w:hint="eastAsia" w:ascii="宋体" w:hAnsi="宋体" w:cs="宋体"/>
                <w:szCs w:val="21"/>
                <w:u w:val="none"/>
              </w:rPr>
              <w:t>序号</w:t>
            </w:r>
          </w:p>
        </w:tc>
        <w:tc>
          <w:tcPr>
            <w:tcW w:w="1465" w:type="dxa"/>
            <w:tcBorders>
              <w:top w:val="single" w:color="000000" w:sz="4" w:space="0"/>
              <w:left w:val="single" w:color="000000" w:sz="4" w:space="0"/>
              <w:bottom w:val="single" w:color="000000" w:sz="4" w:space="0"/>
              <w:right w:val="single" w:color="000000" w:sz="4" w:space="0"/>
            </w:tcBorders>
            <w:shd w:val="clear" w:color="auto" w:fill="D7D7D7"/>
            <w:vAlign w:val="center"/>
          </w:tcPr>
          <w:p w14:paraId="42A98139">
            <w:pPr>
              <w:jc w:val="center"/>
              <w:textAlignment w:val="center"/>
              <w:rPr>
                <w:rFonts w:hint="eastAsia" w:ascii="宋体" w:hAnsi="宋体" w:cs="宋体"/>
                <w:szCs w:val="21"/>
                <w:u w:val="none"/>
              </w:rPr>
            </w:pPr>
            <w:r>
              <w:rPr>
                <w:rFonts w:hint="eastAsia" w:ascii="宋体" w:hAnsi="宋体" w:cs="宋体"/>
                <w:szCs w:val="21"/>
                <w:u w:val="none"/>
              </w:rPr>
              <w:t>设备名称</w:t>
            </w:r>
          </w:p>
        </w:tc>
        <w:tc>
          <w:tcPr>
            <w:tcW w:w="6932" w:type="dxa"/>
            <w:tcBorders>
              <w:top w:val="single" w:color="000000" w:sz="4" w:space="0"/>
              <w:left w:val="single" w:color="000000" w:sz="4" w:space="0"/>
              <w:bottom w:val="single" w:color="000000" w:sz="4" w:space="0"/>
              <w:right w:val="single" w:color="000000" w:sz="4" w:space="0"/>
            </w:tcBorders>
            <w:shd w:val="clear" w:color="auto" w:fill="D7D7D7"/>
            <w:vAlign w:val="center"/>
          </w:tcPr>
          <w:p w14:paraId="7336EDBC">
            <w:pPr>
              <w:jc w:val="center"/>
              <w:textAlignment w:val="center"/>
              <w:rPr>
                <w:rFonts w:hint="eastAsia" w:ascii="宋体" w:hAnsi="宋体" w:cs="宋体"/>
                <w:szCs w:val="21"/>
                <w:u w:val="none"/>
              </w:rPr>
            </w:pPr>
            <w:r>
              <w:rPr>
                <w:rFonts w:hint="eastAsia" w:ascii="宋体" w:hAnsi="宋体" w:cs="宋体"/>
                <w:szCs w:val="21"/>
                <w:u w:val="none"/>
              </w:rPr>
              <w:t>配置要求</w:t>
            </w:r>
          </w:p>
        </w:tc>
      </w:tr>
      <w:tr w14:paraId="1BE91C72">
        <w:tblPrEx>
          <w:tblCellMar>
            <w:top w:w="15" w:type="dxa"/>
            <w:left w:w="15" w:type="dxa"/>
            <w:bottom w:w="15" w:type="dxa"/>
            <w:right w:w="15" w:type="dxa"/>
          </w:tblCellMar>
        </w:tblPrEx>
        <w:trPr>
          <w:trHeight w:val="1466" w:hRule="atLeast"/>
          <w:jc w:val="center"/>
        </w:trPr>
        <w:tc>
          <w:tcPr>
            <w:tcW w:w="519" w:type="dxa"/>
            <w:tcBorders>
              <w:top w:val="single" w:color="000000" w:sz="4" w:space="0"/>
              <w:left w:val="single" w:color="000000" w:sz="4" w:space="0"/>
              <w:bottom w:val="single" w:color="000000" w:sz="4" w:space="0"/>
              <w:right w:val="single" w:color="000000" w:sz="4" w:space="0"/>
            </w:tcBorders>
            <w:vAlign w:val="center"/>
          </w:tcPr>
          <w:p w14:paraId="6EEDA105">
            <w:pPr>
              <w:jc w:val="center"/>
              <w:textAlignment w:val="center"/>
              <w:rPr>
                <w:rFonts w:hint="eastAsia" w:ascii="宋体" w:hAnsi="宋体" w:cs="宋体"/>
                <w:szCs w:val="21"/>
                <w:u w:val="none"/>
              </w:rPr>
            </w:pPr>
            <w:r>
              <w:rPr>
                <w:rFonts w:hint="eastAsia" w:ascii="宋体" w:hAnsi="宋体" w:cs="宋体"/>
                <w:szCs w:val="21"/>
                <w:u w:val="none"/>
              </w:rPr>
              <w:t>1</w:t>
            </w:r>
          </w:p>
        </w:tc>
        <w:tc>
          <w:tcPr>
            <w:tcW w:w="1465" w:type="dxa"/>
            <w:tcBorders>
              <w:top w:val="single" w:color="000000" w:sz="4" w:space="0"/>
              <w:left w:val="single" w:color="000000" w:sz="4" w:space="0"/>
              <w:bottom w:val="single" w:color="000000" w:sz="4" w:space="0"/>
              <w:right w:val="single" w:color="000000" w:sz="4" w:space="0"/>
            </w:tcBorders>
            <w:vAlign w:val="center"/>
          </w:tcPr>
          <w:p w14:paraId="0093D6F5">
            <w:pPr>
              <w:jc w:val="center"/>
              <w:textAlignment w:val="center"/>
              <w:rPr>
                <w:rFonts w:hint="eastAsia" w:ascii="宋体" w:hAnsi="宋体" w:cs="宋体"/>
                <w:szCs w:val="21"/>
                <w:u w:val="none"/>
              </w:rPr>
            </w:pPr>
            <w:r>
              <w:rPr>
                <w:rFonts w:hint="eastAsia" w:ascii="宋体" w:hAnsi="宋体" w:cs="宋体"/>
                <w:szCs w:val="21"/>
                <w:u w:val="none"/>
              </w:rPr>
              <w:t>主要技术要求</w:t>
            </w:r>
          </w:p>
        </w:tc>
        <w:tc>
          <w:tcPr>
            <w:tcW w:w="6932" w:type="dxa"/>
            <w:tcBorders>
              <w:top w:val="single" w:color="000000" w:sz="4" w:space="0"/>
              <w:left w:val="single" w:color="000000" w:sz="4" w:space="0"/>
              <w:bottom w:val="single" w:color="000000" w:sz="4" w:space="0"/>
              <w:right w:val="single" w:color="000000" w:sz="4" w:space="0"/>
            </w:tcBorders>
            <w:vAlign w:val="center"/>
          </w:tcPr>
          <w:p w14:paraId="3207AC53">
            <w:pPr>
              <w:textAlignment w:val="center"/>
              <w:rPr>
                <w:rFonts w:hint="eastAsia" w:ascii="宋体" w:hAnsi="宋体" w:cs="宋体"/>
                <w:b/>
                <w:bCs/>
                <w:szCs w:val="21"/>
                <w:u w:val="none"/>
              </w:rPr>
            </w:pPr>
            <w:r>
              <w:rPr>
                <w:rFonts w:hint="eastAsia" w:ascii="宋体" w:hAnsi="宋体" w:cs="宋体"/>
                <w:b/>
                <w:bCs/>
                <w:szCs w:val="21"/>
                <w:u w:val="none"/>
              </w:rPr>
              <w:t>★处理器：</w:t>
            </w:r>
            <w:r>
              <w:rPr>
                <w:rFonts w:hint="eastAsia" w:ascii="宋体" w:hAnsi="宋体" w:cs="宋体"/>
                <w:b/>
                <w:bCs/>
                <w:szCs w:val="21"/>
                <w:u w:val="none"/>
                <w:lang w:eastAsia="zh-CN"/>
              </w:rPr>
              <w:t>自主可控芯片，</w:t>
            </w:r>
            <w:r>
              <w:rPr>
                <w:rFonts w:hint="eastAsia" w:ascii="宋体" w:hAnsi="宋体" w:cs="宋体"/>
                <w:b/>
                <w:bCs/>
                <w:szCs w:val="21"/>
                <w:u w:val="none"/>
              </w:rPr>
              <w:t>主频≥2.4GHz,配置≥1颗CPU，每颗CPU内核数≥2</w:t>
            </w:r>
          </w:p>
          <w:p w14:paraId="3C799E67">
            <w:pPr>
              <w:textAlignment w:val="center"/>
              <w:rPr>
                <w:rFonts w:hint="eastAsia" w:ascii="宋体" w:hAnsi="宋体" w:cs="宋体"/>
                <w:b/>
                <w:bCs/>
                <w:szCs w:val="21"/>
                <w:u w:val="none"/>
              </w:rPr>
            </w:pPr>
            <w:r>
              <w:rPr>
                <w:rFonts w:hint="eastAsia" w:ascii="宋体" w:hAnsi="宋体" w:cs="宋体"/>
                <w:b/>
                <w:bCs/>
                <w:szCs w:val="21"/>
                <w:u w:val="none"/>
              </w:rPr>
              <w:t>★内存：DDR3及以上，≥2G</w:t>
            </w:r>
          </w:p>
          <w:p w14:paraId="634C8546">
            <w:pPr>
              <w:textAlignment w:val="center"/>
              <w:rPr>
                <w:rFonts w:hint="eastAsia" w:ascii="宋体" w:hAnsi="宋体" w:cs="宋体"/>
                <w:szCs w:val="21"/>
                <w:u w:val="none"/>
              </w:rPr>
            </w:pPr>
            <w:r>
              <w:rPr>
                <w:rFonts w:hint="eastAsia" w:ascii="宋体" w:hAnsi="宋体" w:cs="宋体"/>
                <w:szCs w:val="21"/>
                <w:u w:val="none"/>
              </w:rPr>
              <w:t>存储：≥8G</w:t>
            </w:r>
          </w:p>
          <w:p w14:paraId="5FD17239">
            <w:pPr>
              <w:textAlignment w:val="center"/>
              <w:rPr>
                <w:rFonts w:hint="eastAsia" w:ascii="宋体" w:hAnsi="宋体" w:cs="宋体"/>
                <w:szCs w:val="21"/>
                <w:u w:val="none"/>
              </w:rPr>
            </w:pPr>
            <w:r>
              <w:rPr>
                <w:rFonts w:hint="eastAsia" w:ascii="宋体" w:hAnsi="宋体" w:cs="宋体"/>
                <w:b/>
                <w:bCs/>
                <w:szCs w:val="21"/>
                <w:u w:val="none"/>
              </w:rPr>
              <w:t>★接口：≥1个千兆以太网卡，≥1个USB3.0标准接口、5个USB2.0标准接口，1对音频输入输出接口，支持USB键盘、鼠标、存储等USB接口设备，VGA，HDMI</w:t>
            </w:r>
          </w:p>
          <w:p w14:paraId="7AB212B3">
            <w:pPr>
              <w:textAlignment w:val="center"/>
              <w:rPr>
                <w:rFonts w:hint="eastAsia" w:ascii="宋体" w:hAnsi="宋体" w:cs="宋体"/>
                <w:b/>
                <w:bCs/>
                <w:szCs w:val="21"/>
                <w:u w:val="none"/>
              </w:rPr>
            </w:pPr>
            <w:r>
              <w:rPr>
                <w:rFonts w:hint="eastAsia" w:ascii="宋体" w:hAnsi="宋体" w:cs="宋体"/>
                <w:b/>
                <w:bCs/>
                <w:szCs w:val="21"/>
                <w:u w:val="none"/>
              </w:rPr>
              <w:t>★显卡：支持至少32位颜色显示，最大分辨率不低于1920*1080p@60Hz</w:t>
            </w:r>
          </w:p>
          <w:p w14:paraId="155CACE3">
            <w:pPr>
              <w:textAlignment w:val="center"/>
              <w:rPr>
                <w:rFonts w:hint="eastAsia" w:ascii="宋体" w:hAnsi="宋体" w:cs="宋体"/>
                <w:b/>
                <w:bCs/>
                <w:szCs w:val="21"/>
                <w:u w:val="none"/>
              </w:rPr>
            </w:pPr>
            <w:r>
              <w:rPr>
                <w:rFonts w:hint="eastAsia" w:ascii="宋体" w:hAnsi="宋体" w:cs="宋体"/>
                <w:b/>
                <w:bCs/>
                <w:szCs w:val="21"/>
                <w:u w:val="none"/>
              </w:rPr>
              <w:t>系统语言：支持中文、英文</w:t>
            </w:r>
          </w:p>
          <w:p w14:paraId="09052017">
            <w:pPr>
              <w:textAlignment w:val="center"/>
              <w:rPr>
                <w:rFonts w:hint="eastAsia" w:ascii="宋体" w:hAnsi="宋体" w:cs="宋体"/>
                <w:szCs w:val="21"/>
                <w:u w:val="none"/>
              </w:rPr>
            </w:pPr>
            <w:r>
              <w:rPr>
                <w:rFonts w:hint="eastAsia" w:ascii="宋体" w:hAnsi="宋体" w:cs="宋体"/>
                <w:szCs w:val="21"/>
                <w:u w:val="none"/>
              </w:rPr>
              <w:t>安全性：</w:t>
            </w:r>
          </w:p>
          <w:p w14:paraId="28FBBE9D">
            <w:pPr>
              <w:textAlignment w:val="center"/>
              <w:rPr>
                <w:rFonts w:hint="eastAsia" w:ascii="宋体" w:hAnsi="宋体" w:cs="宋体"/>
                <w:szCs w:val="21"/>
                <w:u w:val="none"/>
              </w:rPr>
            </w:pPr>
            <w:r>
              <w:rPr>
                <w:rFonts w:hint="eastAsia" w:ascii="宋体" w:hAnsi="宋体" w:cs="宋体"/>
                <w:szCs w:val="21"/>
                <w:u w:val="none"/>
              </w:rPr>
              <w:t>1、支持多种认证方式，包括但不限于用户名密码、PKI usb key等；</w:t>
            </w:r>
          </w:p>
          <w:p w14:paraId="6E5541FB">
            <w:pPr>
              <w:textAlignment w:val="center"/>
              <w:rPr>
                <w:rFonts w:hint="eastAsia" w:ascii="宋体" w:hAnsi="宋体" w:cs="宋体"/>
                <w:b/>
                <w:bCs/>
                <w:szCs w:val="21"/>
                <w:u w:val="none"/>
              </w:rPr>
            </w:pPr>
            <w:r>
              <w:rPr>
                <w:rFonts w:hint="eastAsia" w:ascii="宋体" w:hAnsi="宋体" w:cs="宋体"/>
                <w:b/>
                <w:bCs/>
                <w:szCs w:val="21"/>
                <w:u w:val="none"/>
              </w:rPr>
              <w:t>★2、支持仅一次认证即可登录后台虚拟桌面</w:t>
            </w:r>
          </w:p>
          <w:p w14:paraId="18B419BC">
            <w:pPr>
              <w:textAlignment w:val="center"/>
              <w:rPr>
                <w:rFonts w:hint="eastAsia" w:ascii="宋体" w:hAnsi="宋体" w:cs="宋体"/>
                <w:szCs w:val="21"/>
                <w:u w:val="none"/>
              </w:rPr>
            </w:pPr>
            <w:r>
              <w:rPr>
                <w:rFonts w:hint="eastAsia" w:ascii="宋体" w:hAnsi="宋体" w:cs="宋体"/>
                <w:szCs w:val="21"/>
                <w:u w:val="none"/>
              </w:rPr>
              <w:t>3、usb端口可进行数据读写功能并可根据要求开启和关闭</w:t>
            </w:r>
          </w:p>
          <w:p w14:paraId="6FD9DEB3">
            <w:pPr>
              <w:textAlignment w:val="center"/>
              <w:rPr>
                <w:rFonts w:hint="eastAsia" w:ascii="宋体" w:hAnsi="宋体" w:cs="宋体"/>
                <w:szCs w:val="21"/>
                <w:u w:val="none"/>
              </w:rPr>
            </w:pPr>
            <w:r>
              <w:rPr>
                <w:rFonts w:hint="eastAsia" w:ascii="宋体" w:hAnsi="宋体" w:cs="宋体"/>
                <w:szCs w:val="21"/>
                <w:u w:val="none"/>
              </w:rPr>
              <w:t>4、用户凭证不能保存在机器存储单元中</w:t>
            </w:r>
          </w:p>
          <w:p w14:paraId="12B6D27C">
            <w:pPr>
              <w:textAlignment w:val="center"/>
              <w:rPr>
                <w:rFonts w:hint="eastAsia" w:ascii="宋体" w:hAnsi="宋体" w:cs="宋体"/>
                <w:szCs w:val="21"/>
                <w:u w:val="none"/>
              </w:rPr>
            </w:pPr>
            <w:r>
              <w:rPr>
                <w:rFonts w:hint="eastAsia" w:ascii="宋体" w:hAnsi="宋体" w:cs="宋体"/>
                <w:szCs w:val="21"/>
                <w:u w:val="none"/>
              </w:rPr>
              <w:t>5、没有已公开但未修复的安全漏洞</w:t>
            </w:r>
          </w:p>
          <w:p w14:paraId="679F0810">
            <w:pPr>
              <w:textAlignment w:val="center"/>
              <w:rPr>
                <w:rFonts w:hint="eastAsia" w:ascii="宋体" w:hAnsi="宋体" w:cs="宋体"/>
                <w:szCs w:val="21"/>
                <w:u w:val="none"/>
              </w:rPr>
            </w:pPr>
            <w:r>
              <w:rPr>
                <w:rFonts w:hint="eastAsia" w:ascii="宋体" w:hAnsi="宋体" w:cs="宋体"/>
                <w:szCs w:val="21"/>
                <w:u w:val="none"/>
              </w:rPr>
              <w:t>管理：</w:t>
            </w:r>
          </w:p>
          <w:p w14:paraId="2DB7896F">
            <w:pPr>
              <w:textAlignment w:val="center"/>
              <w:rPr>
                <w:rFonts w:hint="eastAsia" w:ascii="宋体" w:hAnsi="宋体" w:cs="宋体"/>
                <w:szCs w:val="21"/>
                <w:u w:val="none"/>
              </w:rPr>
            </w:pPr>
            <w:r>
              <w:rPr>
                <w:rFonts w:hint="eastAsia" w:ascii="宋体" w:hAnsi="宋体" w:cs="宋体"/>
                <w:szCs w:val="21"/>
                <w:u w:val="none"/>
              </w:rPr>
              <w:t>1、支持集中统一运维管理，包含统一管理平台</w:t>
            </w:r>
          </w:p>
          <w:p w14:paraId="1597DDC3">
            <w:pPr>
              <w:textAlignment w:val="center"/>
              <w:rPr>
                <w:rFonts w:hint="eastAsia" w:ascii="宋体" w:hAnsi="宋体" w:cs="宋体"/>
                <w:szCs w:val="21"/>
                <w:u w:val="none"/>
              </w:rPr>
            </w:pPr>
            <w:r>
              <w:rPr>
                <w:rFonts w:hint="eastAsia" w:ascii="宋体" w:hAnsi="宋体" w:cs="宋体"/>
                <w:szCs w:val="21"/>
                <w:u w:val="none"/>
              </w:rPr>
              <w:t>2、支持分组管理与升级，可实时查看瘦客户机运行状况并协助瘦客户机处理故障</w:t>
            </w:r>
          </w:p>
          <w:p w14:paraId="3F20E90F">
            <w:pPr>
              <w:textAlignment w:val="center"/>
              <w:rPr>
                <w:rFonts w:hint="eastAsia" w:ascii="宋体" w:hAnsi="宋体" w:cs="宋体"/>
                <w:szCs w:val="21"/>
                <w:u w:val="none"/>
              </w:rPr>
            </w:pPr>
            <w:r>
              <w:rPr>
                <w:rFonts w:hint="eastAsia" w:ascii="宋体" w:hAnsi="宋体" w:cs="宋体"/>
                <w:szCs w:val="21"/>
                <w:u w:val="none"/>
              </w:rPr>
              <w:t>3、支持远程配置、更新</w:t>
            </w:r>
          </w:p>
          <w:p w14:paraId="0856BB42">
            <w:pPr>
              <w:textAlignment w:val="center"/>
              <w:rPr>
                <w:rFonts w:hint="eastAsia" w:ascii="宋体" w:hAnsi="宋体" w:cs="宋体"/>
                <w:szCs w:val="21"/>
                <w:u w:val="none"/>
              </w:rPr>
            </w:pPr>
            <w:r>
              <w:rPr>
                <w:rFonts w:hint="eastAsia" w:ascii="宋体" w:hAnsi="宋体" w:cs="宋体"/>
                <w:szCs w:val="21"/>
                <w:u w:val="none"/>
              </w:rPr>
              <w:t>4、支持ping等网络功能</w:t>
            </w:r>
          </w:p>
          <w:p w14:paraId="27EB4BD3">
            <w:pPr>
              <w:textAlignment w:val="center"/>
              <w:rPr>
                <w:rFonts w:hint="eastAsia" w:ascii="宋体" w:hAnsi="宋体" w:cs="宋体"/>
                <w:b/>
                <w:bCs/>
                <w:szCs w:val="21"/>
                <w:u w:val="none"/>
              </w:rPr>
            </w:pPr>
            <w:r>
              <w:rPr>
                <w:rFonts w:hint="eastAsia" w:ascii="宋体" w:hAnsi="宋体" w:cs="宋体"/>
                <w:b/>
                <w:bCs/>
                <w:szCs w:val="21"/>
                <w:u w:val="none"/>
              </w:rPr>
              <w:t>★5、兼容公司网络准入软件，兼容原桌面虚拟化系统（深信服V 5.4.5R1）兼容原有的瘦客户机管理系统。</w:t>
            </w:r>
          </w:p>
          <w:p w14:paraId="1F6989F3">
            <w:pPr>
              <w:textAlignment w:val="center"/>
              <w:rPr>
                <w:rFonts w:hint="eastAsia" w:ascii="宋体" w:hAnsi="宋体" w:cs="宋体"/>
                <w:szCs w:val="21"/>
                <w:u w:val="none"/>
              </w:rPr>
            </w:pPr>
            <w:r>
              <w:rPr>
                <w:rFonts w:hint="eastAsia" w:ascii="宋体" w:hAnsi="宋体" w:cs="宋体"/>
                <w:szCs w:val="21"/>
                <w:u w:val="none"/>
              </w:rPr>
              <w:t>外设：</w:t>
            </w:r>
          </w:p>
          <w:p w14:paraId="6CC87506">
            <w:pPr>
              <w:textAlignment w:val="center"/>
              <w:rPr>
                <w:rFonts w:hint="eastAsia" w:ascii="宋体" w:hAnsi="宋体" w:cs="宋体"/>
                <w:b/>
                <w:bCs/>
                <w:szCs w:val="21"/>
                <w:u w:val="none"/>
              </w:rPr>
            </w:pPr>
            <w:r>
              <w:rPr>
                <w:rFonts w:hint="eastAsia" w:ascii="宋体" w:hAnsi="宋体" w:cs="宋体"/>
                <w:b/>
                <w:bCs/>
                <w:szCs w:val="21"/>
                <w:u w:val="none"/>
              </w:rPr>
              <w:t xml:space="preserve">★1、含显示器、键盘、鼠标 </w:t>
            </w:r>
          </w:p>
          <w:p w14:paraId="57F0A774">
            <w:pPr>
              <w:textAlignment w:val="center"/>
              <w:rPr>
                <w:rFonts w:hint="eastAsia" w:ascii="宋体" w:hAnsi="宋体" w:cs="宋体"/>
                <w:b/>
                <w:bCs/>
                <w:szCs w:val="21"/>
                <w:u w:val="none"/>
              </w:rPr>
            </w:pPr>
            <w:r>
              <w:rPr>
                <w:rFonts w:hint="eastAsia" w:ascii="宋体" w:hAnsi="宋体" w:cs="宋体"/>
                <w:b/>
                <w:bCs/>
                <w:szCs w:val="21"/>
                <w:u w:val="none"/>
              </w:rPr>
              <w:t>★2、显示器：≥23.8英寸，分辨率不低于1920*1080p，含VGA接口、HDMI。</w:t>
            </w:r>
          </w:p>
          <w:p w14:paraId="33978AD7">
            <w:pPr>
              <w:textAlignment w:val="center"/>
              <w:rPr>
                <w:rFonts w:hint="eastAsia" w:ascii="宋体" w:hAnsi="宋体" w:cs="宋体"/>
                <w:szCs w:val="21"/>
                <w:u w:val="none"/>
              </w:rPr>
            </w:pPr>
            <w:r>
              <w:rPr>
                <w:rFonts w:hint="eastAsia" w:ascii="宋体" w:hAnsi="宋体" w:cs="宋体"/>
                <w:szCs w:val="21"/>
                <w:u w:val="none"/>
              </w:rPr>
              <w:t>3、键盘：usb接口，≥462*190*29mm</w:t>
            </w:r>
          </w:p>
          <w:p w14:paraId="00CE6855">
            <w:pPr>
              <w:textAlignment w:val="center"/>
              <w:rPr>
                <w:rFonts w:hint="eastAsia" w:ascii="宋体" w:hAnsi="宋体" w:cs="宋体"/>
                <w:szCs w:val="21"/>
                <w:u w:val="none"/>
              </w:rPr>
            </w:pPr>
            <w:r>
              <w:rPr>
                <w:rFonts w:hint="eastAsia" w:ascii="宋体" w:hAnsi="宋体" w:cs="宋体"/>
                <w:szCs w:val="21"/>
                <w:u w:val="none"/>
              </w:rPr>
              <w:t>4、鼠标：usb接口，≥118*60*36mm</w:t>
            </w:r>
          </w:p>
        </w:tc>
      </w:tr>
    </w:tbl>
    <w:p w14:paraId="0852CB33">
      <w:pPr>
        <w:pStyle w:val="57"/>
        <w:numPr>
          <w:ilvl w:val="0"/>
          <w:numId w:val="8"/>
        </w:numPr>
        <w:spacing w:before="312" w:after="312" w:line="348" w:lineRule="auto"/>
        <w:ind w:left="0" w:firstLine="0"/>
        <w:jc w:val="both"/>
        <w:rPr>
          <w:rFonts w:hint="eastAsia"/>
          <w:u w:val="none"/>
        </w:rPr>
      </w:pPr>
      <w:bookmarkStart w:id="216" w:name="_Toc24165"/>
      <w:r>
        <w:rPr>
          <w:rFonts w:hint="eastAsia"/>
          <w:u w:val="none"/>
        </w:rPr>
        <w:t>包装、运输、储存和安装</w:t>
      </w:r>
      <w:bookmarkEnd w:id="216"/>
      <w:r>
        <w:rPr>
          <w:rFonts w:hint="eastAsia"/>
          <w:u w:val="none"/>
        </w:rPr>
        <w:t xml:space="preserve"> </w:t>
      </w:r>
    </w:p>
    <w:p w14:paraId="7DF731D9">
      <w:pPr>
        <w:widowControl/>
        <w:spacing w:line="360" w:lineRule="auto"/>
        <w:jc w:val="left"/>
        <w:rPr>
          <w:rFonts w:hint="eastAsia" w:ascii="宋体" w:hAnsi="宋体" w:cs="宋体"/>
          <w:kern w:val="0"/>
          <w:szCs w:val="21"/>
          <w:u w:val="none"/>
        </w:rPr>
      </w:pPr>
      <w:bookmarkStart w:id="217" w:name="_Toc1198219648"/>
      <w:bookmarkStart w:id="218" w:name="_Toc20812"/>
      <w:bookmarkStart w:id="219" w:name="_Toc56"/>
      <w:bookmarkStart w:id="220" w:name="_Toc30143"/>
      <w:bookmarkStart w:id="221" w:name="_Toc88235583"/>
      <w:bookmarkStart w:id="222" w:name="_Toc21832"/>
      <w:bookmarkStart w:id="223" w:name="_Toc88928332"/>
      <w:bookmarkStart w:id="224" w:name="_Toc313987767"/>
      <w:bookmarkStart w:id="225" w:name="_Toc1762507034"/>
      <w:bookmarkStart w:id="226" w:name="_Toc1650744287"/>
      <w:bookmarkStart w:id="227" w:name="_Toc11518"/>
      <w:bookmarkStart w:id="228" w:name="_Toc15330"/>
      <w:bookmarkStart w:id="229" w:name="_Toc6796"/>
      <w:bookmarkStart w:id="230" w:name="_Toc1558161847"/>
      <w:bookmarkStart w:id="231" w:name="_Toc25664"/>
      <w:bookmarkStart w:id="232" w:name="_Toc900204148"/>
      <w:bookmarkStart w:id="233" w:name="_Toc1681233577"/>
      <w:r>
        <w:rPr>
          <w:rFonts w:hint="eastAsia" w:ascii="宋体" w:hAnsi="宋体" w:cs="宋体"/>
          <w:kern w:val="0"/>
          <w:szCs w:val="21"/>
          <w:u w:val="none"/>
        </w:rPr>
        <w:t>5.1设备制造完成并通过试验后应及时包装,否则应得到切实的保护,确保其不受污损。所有部件经妥善包装或装箱后,在运输过程中尚应采取其它防护措施,以免散失损坏或被盗。</w:t>
      </w:r>
    </w:p>
    <w:p w14:paraId="5CA629C9">
      <w:pPr>
        <w:widowControl/>
        <w:spacing w:line="360" w:lineRule="auto"/>
        <w:jc w:val="left"/>
        <w:rPr>
          <w:rFonts w:hint="eastAsia" w:ascii="宋体" w:hAnsi="宋体" w:cs="宋体"/>
          <w:kern w:val="0"/>
          <w:szCs w:val="21"/>
          <w:u w:val="none"/>
        </w:rPr>
      </w:pPr>
      <w:r>
        <w:rPr>
          <w:rFonts w:hint="eastAsia" w:ascii="宋体" w:hAnsi="宋体" w:cs="宋体"/>
          <w:kern w:val="0"/>
          <w:szCs w:val="21"/>
          <w:u w:val="none"/>
        </w:rPr>
        <w:t>5.2在包装箱外应标明需方的订货号、发货号。</w:t>
      </w:r>
    </w:p>
    <w:p w14:paraId="068CA991">
      <w:pPr>
        <w:widowControl/>
        <w:spacing w:line="360" w:lineRule="auto"/>
        <w:jc w:val="left"/>
        <w:rPr>
          <w:rFonts w:hint="eastAsia" w:ascii="宋体" w:hAnsi="宋体" w:cs="宋体"/>
          <w:kern w:val="0"/>
          <w:szCs w:val="21"/>
          <w:u w:val="none"/>
        </w:rPr>
      </w:pPr>
      <w:r>
        <w:rPr>
          <w:rFonts w:hint="eastAsia" w:ascii="宋体" w:hAnsi="宋体" w:cs="宋体"/>
          <w:kern w:val="0"/>
          <w:szCs w:val="21"/>
          <w:u w:val="none"/>
        </w:rPr>
        <w:t>5.3各种包装应能确保各零部件在运输过程中不致遭到损坏、丢失、变形、受潮和腐蚀。</w:t>
      </w:r>
    </w:p>
    <w:p w14:paraId="4D37C77C">
      <w:pPr>
        <w:widowControl/>
        <w:spacing w:line="360" w:lineRule="auto"/>
        <w:jc w:val="left"/>
        <w:rPr>
          <w:rFonts w:hint="eastAsia" w:ascii="宋体" w:hAnsi="宋体" w:cs="宋体"/>
          <w:kern w:val="0"/>
          <w:szCs w:val="21"/>
          <w:u w:val="none"/>
        </w:rPr>
      </w:pPr>
      <w:r>
        <w:rPr>
          <w:rFonts w:hint="eastAsia" w:ascii="宋体" w:hAnsi="宋体" w:cs="宋体"/>
          <w:kern w:val="0"/>
          <w:szCs w:val="21"/>
          <w:u w:val="none"/>
        </w:rPr>
        <w:t>5.4整体产品或分别运输的部件都要适合运输和装载的要求。</w:t>
      </w:r>
    </w:p>
    <w:p w14:paraId="1E0E80CF">
      <w:pPr>
        <w:widowControl/>
        <w:spacing w:line="360" w:lineRule="auto"/>
        <w:jc w:val="left"/>
        <w:rPr>
          <w:rFonts w:hint="eastAsia" w:ascii="宋体" w:hAnsi="宋体" w:cs="宋体"/>
          <w:kern w:val="0"/>
          <w:szCs w:val="21"/>
        </w:rPr>
      </w:pPr>
      <w:r>
        <w:rPr>
          <w:rFonts w:hint="eastAsia" w:ascii="宋体" w:hAnsi="宋体" w:cs="宋体"/>
          <w:kern w:val="0"/>
          <w:szCs w:val="21"/>
          <w:u w:val="none"/>
        </w:rPr>
        <w:t>5.5随产品提供的技术资料应完整无缺。</w:t>
      </w:r>
    </w:p>
    <w:p w14:paraId="00B8DACE">
      <w:pPr>
        <w:widowControl/>
        <w:spacing w:line="360" w:lineRule="auto"/>
        <w:jc w:val="left"/>
        <w:rPr>
          <w:rFonts w:hint="eastAsia" w:ascii="宋体" w:hAnsi="宋体" w:cs="宋体"/>
          <w:kern w:val="0"/>
          <w:szCs w:val="21"/>
        </w:rPr>
      </w:pPr>
      <w:r>
        <w:rPr>
          <w:rFonts w:hint="eastAsia" w:ascii="宋体" w:hAnsi="宋体" w:cs="宋体"/>
          <w:kern w:val="0"/>
          <w:szCs w:val="21"/>
        </w:rPr>
        <w:t>5.6包装、运输和贮存均由投标方负责，运输的目的地为安装地点，设备抵达目的地后，投标方配合业主开箱验收。如果发现任一设备有偏差、损坏、损失、遗漏或数量、质量、技术参数因投标方的责任与合同不符，业主有权向投标方提出更换或索赔。</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p>
    <w:p w14:paraId="6DE2D621">
      <w:pPr>
        <w:pStyle w:val="57"/>
        <w:numPr>
          <w:ilvl w:val="0"/>
          <w:numId w:val="8"/>
        </w:numPr>
        <w:spacing w:before="312" w:after="312" w:line="348" w:lineRule="auto"/>
        <w:ind w:left="0" w:firstLine="0"/>
        <w:jc w:val="both"/>
        <w:rPr>
          <w:rFonts w:hint="eastAsia"/>
          <w:bCs/>
        </w:rPr>
      </w:pPr>
      <w:bookmarkStart w:id="234" w:name="_Toc8281"/>
      <w:bookmarkStart w:id="235" w:name="_Toc664"/>
      <w:bookmarkStart w:id="236" w:name="_Toc386617926"/>
      <w:bookmarkStart w:id="237" w:name="_Toc388521278"/>
      <w:bookmarkStart w:id="238" w:name="_Toc386893297"/>
      <w:r>
        <w:rPr>
          <w:rFonts w:hint="eastAsia"/>
        </w:rPr>
        <w:t>测试和验收</w:t>
      </w:r>
      <w:bookmarkEnd w:id="234"/>
      <w:bookmarkEnd w:id="235"/>
    </w:p>
    <w:p w14:paraId="09E2326D">
      <w:pPr>
        <w:pStyle w:val="90"/>
        <w:numPr>
          <w:ilvl w:val="1"/>
          <w:numId w:val="8"/>
        </w:numPr>
        <w:spacing w:line="348" w:lineRule="auto"/>
        <w:ind w:left="0" w:firstLine="0"/>
        <w:jc w:val="both"/>
        <w:rPr>
          <w:rFonts w:hint="eastAsia"/>
        </w:rPr>
      </w:pPr>
      <w:bookmarkStart w:id="239" w:name="_Toc1665"/>
      <w:bookmarkStart w:id="240" w:name="_Toc155744896"/>
      <w:bookmarkStart w:id="241" w:name="_Toc88928348"/>
      <w:bookmarkStart w:id="242" w:name="_Toc9387"/>
      <w:bookmarkStart w:id="243" w:name="_Toc19331"/>
      <w:bookmarkStart w:id="244" w:name="_Toc88235599"/>
      <w:bookmarkStart w:id="245" w:name="_Toc1592187453"/>
      <w:bookmarkStart w:id="246" w:name="_Toc29223"/>
      <w:bookmarkStart w:id="247" w:name="_Toc1844626987"/>
      <w:bookmarkStart w:id="248" w:name="_Toc16046"/>
      <w:bookmarkStart w:id="249" w:name="_Toc18656"/>
      <w:bookmarkStart w:id="250" w:name="_Toc2022281177"/>
      <w:bookmarkStart w:id="251" w:name="_Toc20574"/>
      <w:bookmarkStart w:id="252" w:name="_Toc1708465543"/>
      <w:bookmarkStart w:id="253" w:name="_Toc10608"/>
      <w:bookmarkStart w:id="254" w:name="_Toc1478683650"/>
      <w:bookmarkStart w:id="255" w:name="_Toc334908885"/>
      <w:r>
        <w:rPr>
          <w:rFonts w:hint="eastAsia"/>
        </w:rPr>
        <w:t>到货验收</w:t>
      </w:r>
      <w:bookmarkEnd w:id="239"/>
    </w:p>
    <w:p w14:paraId="45D70FF9">
      <w:pPr>
        <w:widowControl/>
        <w:spacing w:line="360" w:lineRule="auto"/>
        <w:rPr>
          <w:rFonts w:hint="eastAsia" w:ascii="宋体" w:hAnsi="宋体" w:cs="宋体"/>
          <w:kern w:val="0"/>
          <w:szCs w:val="21"/>
        </w:rPr>
      </w:pPr>
      <w:r>
        <w:rPr>
          <w:rFonts w:hint="eastAsia" w:ascii="宋体" w:hAnsi="宋体" w:cs="宋体"/>
          <w:kern w:val="0"/>
          <w:szCs w:val="21"/>
        </w:rPr>
        <w:t>6.1.1在设备到货后，必须进行初验测试，用以检验操作系统及其相关设备是否符合技术规范书所列技术要求。</w:t>
      </w:r>
    </w:p>
    <w:p w14:paraId="59EAF1D3">
      <w:pPr>
        <w:widowControl/>
        <w:spacing w:line="360" w:lineRule="auto"/>
        <w:rPr>
          <w:rFonts w:hint="eastAsia" w:ascii="宋体" w:hAnsi="宋体" w:cs="宋体"/>
          <w:kern w:val="0"/>
          <w:szCs w:val="21"/>
        </w:rPr>
      </w:pPr>
      <w:r>
        <w:rPr>
          <w:rFonts w:hint="eastAsia" w:ascii="宋体" w:hAnsi="宋体" w:cs="宋体"/>
          <w:kern w:val="0"/>
          <w:szCs w:val="21"/>
        </w:rPr>
        <w:t>6.1.2初验测试的内容应至少包括内外包装的完整程度、设备的配件参数、以及运行情况是否满足技术规范书所列技术要求。</w:t>
      </w:r>
    </w:p>
    <w:p w14:paraId="11FB34E5">
      <w:pPr>
        <w:widowControl/>
        <w:spacing w:line="360" w:lineRule="auto"/>
        <w:rPr>
          <w:rFonts w:hint="eastAsia" w:ascii="宋体" w:hAnsi="宋体" w:cs="宋体"/>
          <w:kern w:val="0"/>
          <w:szCs w:val="21"/>
        </w:rPr>
      </w:pPr>
      <w:r>
        <w:rPr>
          <w:rFonts w:hint="eastAsia" w:ascii="宋体" w:hAnsi="宋体" w:cs="宋体"/>
          <w:kern w:val="0"/>
          <w:szCs w:val="21"/>
        </w:rPr>
        <w:t>6.1.3初验测试的主要指标和性能达不到要求时，应更换不符合部件并重新进行测试。</w:t>
      </w:r>
    </w:p>
    <w:p w14:paraId="7F250EB2">
      <w:pPr>
        <w:pStyle w:val="90"/>
        <w:numPr>
          <w:ilvl w:val="1"/>
          <w:numId w:val="8"/>
        </w:numPr>
        <w:spacing w:line="348" w:lineRule="auto"/>
        <w:ind w:left="0" w:firstLine="0"/>
        <w:jc w:val="both"/>
        <w:rPr>
          <w:rFonts w:hint="eastAsia"/>
        </w:rPr>
      </w:pPr>
      <w:bookmarkStart w:id="256" w:name="_Toc19887"/>
      <w:r>
        <w:rPr>
          <w:rFonts w:hint="eastAsia"/>
        </w:rPr>
        <w:t>安装验收</w:t>
      </w:r>
      <w:bookmarkEnd w:id="256"/>
    </w:p>
    <w:p w14:paraId="5A5B9A36">
      <w:pPr>
        <w:widowControl/>
        <w:spacing w:line="360" w:lineRule="auto"/>
        <w:rPr>
          <w:rFonts w:hint="eastAsia" w:ascii="宋体" w:hAnsi="宋体" w:cs="宋体"/>
          <w:kern w:val="0"/>
          <w:szCs w:val="21"/>
        </w:rPr>
      </w:pPr>
      <w:r>
        <w:rPr>
          <w:rFonts w:hint="eastAsia" w:ascii="宋体" w:hAnsi="宋体" w:cs="宋体"/>
          <w:kern w:val="0"/>
          <w:szCs w:val="21"/>
        </w:rPr>
        <w:t>6.2.1到货验收要求设备无软硬件故障运行，各项产品参数和服务达到技术规范书中的要求。</w:t>
      </w:r>
    </w:p>
    <w:p w14:paraId="3DD5C823">
      <w:pPr>
        <w:widowControl/>
        <w:spacing w:line="360" w:lineRule="auto"/>
        <w:rPr>
          <w:rFonts w:hint="eastAsia" w:ascii="宋体" w:hAnsi="宋体" w:cs="宋体"/>
          <w:kern w:val="0"/>
          <w:szCs w:val="21"/>
        </w:rPr>
      </w:pPr>
      <w:r>
        <w:rPr>
          <w:rFonts w:hint="eastAsia" w:ascii="宋体" w:hAnsi="宋体" w:cs="宋体"/>
          <w:kern w:val="0"/>
          <w:szCs w:val="21"/>
        </w:rPr>
        <w:t>6.2.2达到验收相关要求，经双方认可即可签署验收文件。签署安装验收日期即为工程通过最终验收日期。</w:t>
      </w:r>
      <w:bookmarkEnd w:id="236"/>
      <w:bookmarkEnd w:id="237"/>
      <w:bookmarkEnd w:id="238"/>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 w14:paraId="7AC76B2A">
      <w:pPr>
        <w:pStyle w:val="57"/>
        <w:numPr>
          <w:ilvl w:val="0"/>
          <w:numId w:val="8"/>
        </w:numPr>
        <w:spacing w:before="312" w:after="312" w:line="348" w:lineRule="auto"/>
        <w:ind w:left="0" w:firstLine="0"/>
        <w:jc w:val="both"/>
        <w:rPr>
          <w:rFonts w:hint="eastAsia"/>
        </w:rPr>
      </w:pPr>
      <w:bookmarkStart w:id="257" w:name="_Toc4325"/>
      <w:bookmarkStart w:id="258" w:name="_Toc26110"/>
      <w:bookmarkStart w:id="259" w:name="_Toc21031"/>
      <w:bookmarkStart w:id="260" w:name="_Toc446513296"/>
      <w:bookmarkStart w:id="261" w:name="_Toc27640"/>
      <w:bookmarkStart w:id="262" w:name="_Toc88928355"/>
      <w:bookmarkStart w:id="263" w:name="_Toc175861023"/>
      <w:bookmarkStart w:id="264" w:name="_Toc26798"/>
      <w:bookmarkStart w:id="265" w:name="_Toc8596"/>
      <w:bookmarkStart w:id="266" w:name="_Toc26174"/>
      <w:bookmarkStart w:id="267" w:name="_Toc42001297"/>
      <w:bookmarkStart w:id="268" w:name="_Toc115"/>
      <w:bookmarkStart w:id="269" w:name="_Toc425644346"/>
      <w:bookmarkStart w:id="270" w:name="_Toc2015002939"/>
      <w:bookmarkStart w:id="271" w:name="_Toc1797652928"/>
      <w:bookmarkStart w:id="272" w:name="_Toc31473"/>
      <w:bookmarkStart w:id="273" w:name="_Toc948656460"/>
      <w:bookmarkStart w:id="274" w:name="_Toc1881660584"/>
      <w:bookmarkStart w:id="275" w:name="_Toc88235602"/>
      <w:r>
        <w:rPr>
          <w:rFonts w:hint="eastAsia"/>
        </w:rPr>
        <w:t>质量保证</w:t>
      </w:r>
      <w:bookmarkEnd w:id="257"/>
      <w:bookmarkEnd w:id="258"/>
      <w:bookmarkEnd w:id="259"/>
      <w:bookmarkEnd w:id="260"/>
    </w:p>
    <w:p w14:paraId="130038F9">
      <w:pPr>
        <w:widowControl/>
        <w:spacing w:line="360" w:lineRule="auto"/>
        <w:rPr>
          <w:rFonts w:hint="eastAsia" w:ascii="宋体" w:hAnsi="宋体" w:cs="宋体"/>
          <w:kern w:val="0"/>
          <w:szCs w:val="21"/>
        </w:rPr>
      </w:pPr>
      <w:r>
        <w:rPr>
          <w:rFonts w:hint="eastAsia" w:ascii="宋体" w:hAnsi="宋体" w:cs="宋体"/>
          <w:kern w:val="0"/>
          <w:szCs w:val="21"/>
        </w:rPr>
        <w:t>7.1投标方的供货和服务应满足本技术标书所提的技术要求。</w:t>
      </w:r>
    </w:p>
    <w:p w14:paraId="1C763EEB">
      <w:pPr>
        <w:widowControl/>
        <w:spacing w:line="360" w:lineRule="auto"/>
        <w:rPr>
          <w:rFonts w:hint="eastAsia" w:ascii="宋体" w:hAnsi="宋体" w:cs="宋体"/>
          <w:kern w:val="0"/>
          <w:szCs w:val="21"/>
        </w:rPr>
      </w:pPr>
      <w:r>
        <w:rPr>
          <w:rFonts w:hint="eastAsia" w:ascii="宋体" w:hAnsi="宋体" w:cs="宋体"/>
          <w:kern w:val="0"/>
          <w:szCs w:val="21"/>
        </w:rPr>
        <w:t>7.2投标方应向业主保证所供系统及设备技术先进、成熟可靠。</w:t>
      </w:r>
    </w:p>
    <w:p w14:paraId="6C659376">
      <w:pPr>
        <w:widowControl/>
        <w:spacing w:line="360" w:lineRule="auto"/>
        <w:rPr>
          <w:rFonts w:hint="eastAsia" w:ascii="宋体" w:hAnsi="宋体" w:cs="宋体"/>
          <w:kern w:val="0"/>
          <w:szCs w:val="21"/>
        </w:rPr>
      </w:pPr>
      <w:r>
        <w:rPr>
          <w:rFonts w:hint="eastAsia" w:ascii="宋体" w:hAnsi="宋体" w:cs="宋体"/>
          <w:kern w:val="0"/>
          <w:szCs w:val="21"/>
        </w:rPr>
        <w:t>7.3选择方面应准确无误，设备加工工艺无任何缺陷和差错。技术文件及图纸要清晰、正确、完整，能满足安装、启停及正常运行和维护的要求。</w:t>
      </w:r>
    </w:p>
    <w:p w14:paraId="6CA72C5A">
      <w:pPr>
        <w:widowControl/>
        <w:spacing w:line="360" w:lineRule="auto"/>
        <w:rPr>
          <w:rFonts w:hint="eastAsia" w:ascii="宋体" w:hAnsi="宋体" w:cs="宋体"/>
          <w:kern w:val="0"/>
          <w:szCs w:val="21"/>
        </w:rPr>
      </w:pPr>
      <w:r>
        <w:rPr>
          <w:rFonts w:hint="eastAsia" w:ascii="宋体" w:hAnsi="宋体" w:cs="宋体"/>
          <w:kern w:val="0"/>
          <w:szCs w:val="21"/>
        </w:rPr>
        <w:t>7.4投标方应具备有效方法保证对其承包的所有部件的质量和服务，均应符合本技术标书的要求。</w:t>
      </w:r>
    </w:p>
    <w:p w14:paraId="34DD2B4B">
      <w:pPr>
        <w:widowControl/>
        <w:spacing w:line="360" w:lineRule="auto"/>
        <w:rPr>
          <w:rFonts w:hint="eastAsia" w:ascii="宋体" w:hAnsi="宋体" w:cs="宋体"/>
          <w:kern w:val="0"/>
          <w:szCs w:val="21"/>
        </w:rPr>
      </w:pPr>
      <w:r>
        <w:rPr>
          <w:rFonts w:hint="eastAsia" w:ascii="宋体" w:hAnsi="宋体" w:cs="宋体"/>
          <w:kern w:val="0"/>
          <w:szCs w:val="21"/>
        </w:rPr>
        <w:t>7.5一切影响设备和材料的制造、加工、检验均应接受业主的监督。</w:t>
      </w:r>
    </w:p>
    <w:p w14:paraId="361FADAB">
      <w:pPr>
        <w:widowControl/>
        <w:spacing w:line="360" w:lineRule="auto"/>
        <w:rPr>
          <w:rFonts w:hint="eastAsia" w:ascii="宋体" w:hAnsi="宋体" w:cs="宋体"/>
          <w:kern w:val="0"/>
          <w:szCs w:val="21"/>
        </w:rPr>
      </w:pPr>
      <w:r>
        <w:rPr>
          <w:rFonts w:hint="eastAsia" w:ascii="宋体" w:hAnsi="宋体" w:cs="宋体"/>
          <w:kern w:val="0"/>
          <w:szCs w:val="21"/>
        </w:rPr>
        <w:t>7.6如在质保期内发现部件缺陷、损坏情况，在证实设备储存安装、维护和使用都符合要求时，投标方应上门维修且尽快免费更换。由于设备部件缺陷及损坏而造成人员及设备损伤的，业主有权向投标方提出索赔要求；投标方在保证期内发生此类事件，应认为所提要求是有效的，收到后 1 周未作答复，则认为投标方已接受所提要求。</w:t>
      </w:r>
    </w:p>
    <w:p w14:paraId="0F4A6CE4">
      <w:pPr>
        <w:widowControl/>
        <w:spacing w:line="360" w:lineRule="auto"/>
        <w:rPr>
          <w:rFonts w:hint="eastAsia" w:ascii="宋体" w:hAnsi="宋体" w:cs="宋体"/>
          <w:kern w:val="0"/>
          <w:szCs w:val="21"/>
        </w:rPr>
      </w:pPr>
      <w:r>
        <w:rPr>
          <w:rFonts w:hint="eastAsia" w:ascii="宋体" w:hAnsi="宋体" w:cs="宋体"/>
          <w:kern w:val="0"/>
          <w:szCs w:val="21"/>
        </w:rPr>
        <w:t>7.7上述情况更换的设备(部件)和材料的质保期，应按更换之日起重新开始计算。</w:t>
      </w:r>
    </w:p>
    <w:p w14:paraId="49674DF1">
      <w:pPr>
        <w:widowControl/>
        <w:spacing w:line="360" w:lineRule="auto"/>
        <w:rPr>
          <w:szCs w:val="21"/>
        </w:rPr>
      </w:pPr>
      <w:r>
        <w:rPr>
          <w:rFonts w:hint="eastAsia" w:ascii="宋体" w:hAnsi="宋体" w:cs="宋体"/>
          <w:kern w:val="0"/>
          <w:szCs w:val="21"/>
        </w:rPr>
        <w:t>7.8从工程竣工验收合格后，并交付业主使用之日起，卖方应按《微型计算机商品修理更换退货责任规定》要求提供所供设备的质保及售后服务,其中本项目所供瘦客户机要求提供至少5年、台式机要求提供至少整机3年质保及提供免费上门维修及更换配件服务，所供笔记本电脑、平板电脑要求提供至少整机1年质保及提供免费上门维修及更换配件服务，故障响应时间不超过24小时。</w:t>
      </w:r>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p>
    <w:sectPr>
      <w:headerReference r:id="rId11" w:type="default"/>
      <w:footerReference r:id="rId12" w:type="default"/>
      <w:pgSz w:w="11906" w:h="16838"/>
      <w:pgMar w:top="1440" w:right="1780" w:bottom="1440" w:left="1780" w:header="720" w:footer="720" w:gutter="0"/>
      <w:pgNumType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swiss"/>
    <w:pitch w:val="default"/>
    <w:sig w:usb0="E1002EFF" w:usb1="C000605B" w:usb2="00000029" w:usb3="00000000" w:csb0="200101FF" w:csb1="20280000"/>
  </w:font>
  <w:font w:name="方正书宋简体">
    <w:altName w:val="宋体"/>
    <w:panose1 w:val="02000000000000000000"/>
    <w:charset w:val="86"/>
    <w:family w:val="auto"/>
    <w:pitch w:val="default"/>
    <w:sig w:usb0="00000000" w:usb1="00000000" w:usb2="00000012" w:usb3="00000000" w:csb0="00040001" w:csb1="00000000"/>
  </w:font>
  <w:font w:name="方正小标宋_GBK">
    <w:panose1 w:val="02000000000000000000"/>
    <w:charset w:val="86"/>
    <w:family w:val="script"/>
    <w:pitch w:val="default"/>
    <w:sig w:usb0="00000001" w:usb1="0800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220C33">
    <w:pPr>
      <w:pStyle w:val="17"/>
      <w:framePr w:wrap="around" w:vAnchor="text" w:hAnchor="margin" w:xAlign="right" w:y="1"/>
      <w:rPr>
        <w:rStyle w:val="27"/>
      </w:rPr>
    </w:pPr>
    <w:r>
      <w:fldChar w:fldCharType="begin"/>
    </w:r>
    <w:r>
      <w:rPr>
        <w:rStyle w:val="27"/>
      </w:rPr>
      <w:instrText xml:space="preserve">PAGE  </w:instrText>
    </w:r>
    <w:r>
      <w:fldChar w:fldCharType="end"/>
    </w:r>
  </w:p>
  <w:p w14:paraId="72B6E820">
    <w:pPr>
      <w:pStyle w:val="17"/>
    </w:pPr>
    <w:r>
      <w:rPr>
        <w:rStyle w:val="27"/>
        <w:rFonts w:hint="eastAsia"/>
      </w:rPr>
      <w:t>II</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B8B9D0">
    <w:pPr>
      <w:pStyle w:val="1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961BBD">
    <w:pPr>
      <w:pStyle w:val="17"/>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31244E">
                          <w:pPr>
                            <w:pStyle w:val="17"/>
                          </w:pPr>
                          <w:r>
                            <w:rPr>
                              <w:rFonts w:hint="eastAsia"/>
                            </w:rPr>
                            <w:fldChar w:fldCharType="begin"/>
                          </w:r>
                          <w:r>
                            <w:rPr>
                              <w:rFonts w:hint="eastAsia"/>
                            </w:rPr>
                            <w:instrText xml:space="preserve"> PAGE  \* MERGEFORMAT </w:instrText>
                          </w:r>
                          <w:r>
                            <w:rPr>
                              <w:rFonts w:hint="eastAsia"/>
                            </w:rPr>
                            <w:fldChar w:fldCharType="separate"/>
                          </w:r>
                          <w:r>
                            <w:rPr>
                              <w:rFonts w:hint="eastAsia"/>
                            </w:rPr>
                            <w:t>１</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1431244E">
                    <w:pPr>
                      <w:pStyle w:val="17"/>
                    </w:pPr>
                    <w:r>
                      <w:rPr>
                        <w:rFonts w:hint="eastAsia"/>
                      </w:rPr>
                      <w:fldChar w:fldCharType="begin"/>
                    </w:r>
                    <w:r>
                      <w:rPr>
                        <w:rFonts w:hint="eastAsia"/>
                      </w:rPr>
                      <w:instrText xml:space="preserve"> PAGE  \* MERGEFORMAT </w:instrText>
                    </w:r>
                    <w:r>
                      <w:rPr>
                        <w:rFonts w:hint="eastAsia"/>
                      </w:rPr>
                      <w:fldChar w:fldCharType="separate"/>
                    </w:r>
                    <w:r>
                      <w:rPr>
                        <w:rFonts w:hint="eastAsia"/>
                      </w:rPr>
                      <w:t>１</w:t>
                    </w:r>
                    <w:r>
                      <w:rPr>
                        <w:rFonts w:hint="eastAsia"/>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C42B8B">
    <w:pPr>
      <w:pStyle w:val="18"/>
    </w:pPr>
    <w:r>
      <w:pict>
        <v:shape id="4098" o:spid="_x0000_s1025" o:spt="136" type="#_x0000_t136" style="position:absolute;left:0pt;height:92.3pt;width:494.95pt;mso-position-horizontal:center;mso-position-horizontal-relative:margin;mso-position-vertical:center;mso-position-vertical-relative:margin;rotation:-2949120f;z-index:-251654144;mso-width-relative:page;mso-height-relative:page;" fillcolor="#C0C0C0" filled="t" stroked="f" coordsize="21600,21600">
          <v:path/>
          <v:fill on="t" opacity="32768f" focussize="0,0"/>
          <v:stroke on="f"/>
          <v:imagedata o:title=""/>
          <o:lock v:ext="edit" aspectratio="t"/>
          <v:textpath on="t" fitshape="t" fitpath="t" trim="t" xscale="f" string="南网超高压公司" style="font-family:微软雅黑;font-size:36pt;v-text-align:center;"/>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EB0335">
    <w:r>
      <w:rPr>
        <w:rFonts w:hAnsi="宋体"/>
        <w:bCs/>
        <w:szCs w:val="21"/>
      </w:rPr>
      <w:t>Q/GD1 1130.12-2009</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8E23B">
    <w:r>
      <w:rPr>
        <w:sz w:val="18"/>
      </w:rPr>
      <w:pict>
        <v:shape id="4099" o:spid="_x0000_s1026" o:spt="136" type="#_x0000_t136" style="position:absolute;left:0pt;height:92.3pt;width:494.95pt;mso-position-horizontal:center;mso-position-horizontal-relative:margin;mso-position-vertical:center;mso-position-vertical-relative:margin;rotation:-2949120f;z-index:-251655168;mso-width-relative:page;mso-height-relative:page;" fillcolor="#C0C0C0" filled="t" stroked="f" coordsize="21600,21600">
          <v:path/>
          <v:fill on="t" opacity="32768f" focussize="0,0"/>
          <v:stroke on="f"/>
          <v:imagedata o:title=""/>
          <o:lock v:ext="edit" aspectratio="t"/>
          <v:textpath on="t" fitshape="t" fitpath="t" trim="t" xscale="f" string="南网超高压公司" style="font-family:微软雅黑;font-size:36pt;v-text-align:center;"/>
        </v:shape>
      </w:pict>
    </w:r>
    <w:r>
      <w:tab/>
    </w:r>
    <w:r>
      <w:tab/>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26C6D5">
    <w:pPr>
      <w:pStyle w:val="18"/>
      <w:tabs>
        <w:tab w:val="clear" w:pos="4153"/>
        <w:tab w:val="clear" w:pos="8306"/>
      </w:tabs>
    </w:pPr>
    <w:r>
      <w:pict>
        <v:shape id="4100" o:spid="_x0000_s1027" o:spt="136" type="#_x0000_t136" style="position:absolute;left:0pt;height:92.3pt;width:494.95pt;mso-position-horizontal:center;mso-position-horizontal-relative:margin;mso-position-vertical:center;mso-position-vertical-relative:margin;rotation:-2949120f;z-index:-251654144;mso-width-relative:page;mso-height-relative:page;" fillcolor="#C0C0C0" filled="t" stroked="f" coordsize="21600,21600">
          <v:path/>
          <v:fill on="t" opacity="32768f" focussize="0,0"/>
          <v:stroke on="f"/>
          <v:imagedata o:title=""/>
          <o:lock v:ext="edit" aspectratio="t"/>
          <v:textpath on="t" fitshape="t" fitpath="t" trim="t" xscale="f" string="南网超高压公司" style="font-family:微软雅黑;font-size:36pt;v-text-align:center;"/>
        </v:shape>
      </w:pict>
    </w:r>
    <w:r>
      <w:rPr>
        <w:rFonts w:hint="eastAsia"/>
      </w:rPr>
      <w:t>超高压输电公司终端设备采购</w:t>
    </w:r>
    <w:r>
      <w:t>技术规范书</w:t>
    </w:r>
    <w:r>
      <w:rPr>
        <w:rFonts w:hint="eastAsia"/>
      </w:rPr>
      <w:t>（通用部分）</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94062E">
    <w:pPr>
      <w:pStyle w:val="18"/>
      <w:tabs>
        <w:tab w:val="clear" w:pos="4153"/>
        <w:tab w:val="clear" w:pos="8306"/>
      </w:tabs>
    </w:pPr>
    <w:r>
      <w:pict>
        <v:shape id="4101" o:spid="_x0000_s1028" o:spt="136" type="#_x0000_t136" style="position:absolute;left:0pt;height:92.3pt;width:494.95pt;mso-position-horizontal:center;mso-position-horizontal-relative:margin;mso-position-vertical:center;mso-position-vertical-relative:margin;rotation:-2949120f;z-index:-251653120;mso-width-relative:page;mso-height-relative:page;" fillcolor="#C0C0C0" filled="t" stroked="f" coordsize="21600,21600">
          <v:path/>
          <v:fill on="t" opacity="32768f" focussize="0,0"/>
          <v:stroke on="f"/>
          <v:imagedata o:title=""/>
          <o:lock v:ext="edit" aspectratio="t"/>
          <v:textpath on="t" fitshape="t" fitpath="t" trim="t" xscale="f" string="南网超高压公司" style="font-family:微软雅黑;font-size:36pt;v-text-align:center;"/>
        </v:shape>
      </w:pict>
    </w:r>
    <w:r>
      <w:rPr>
        <w:rFonts w:hint="eastAsia"/>
      </w:rPr>
      <w:t>超高压输电公司终端设备采购技术规范书（通用部分）</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singleLevel"/>
    <w:tmpl w:val="00000001"/>
    <w:lvl w:ilvl="0" w:tentative="0">
      <w:start w:val="1"/>
      <w:numFmt w:val="decimal"/>
      <w:lvlText w:val="(%1)"/>
      <w:lvlJc w:val="left"/>
      <w:pPr>
        <w:ind w:left="425" w:hanging="425"/>
      </w:pPr>
      <w:rPr>
        <w:rFonts w:hint="default" w:ascii="宋体" w:hAnsi="宋体" w:eastAsia="宋体" w:cs="宋体"/>
      </w:rPr>
    </w:lvl>
  </w:abstractNum>
  <w:abstractNum w:abstractNumId="1">
    <w:nsid w:val="00000002"/>
    <w:multiLevelType w:val="multilevel"/>
    <w:tmpl w:val="00000002"/>
    <w:lvl w:ilvl="0" w:tentative="0">
      <w:start w:val="1"/>
      <w:numFmt w:val="none"/>
      <w:lvlText w:val="11"/>
      <w:lvlJc w:val="left"/>
      <w:pPr>
        <w:tabs>
          <w:tab w:val="left" w:pos="425"/>
        </w:tabs>
        <w:ind w:left="0" w:firstLine="0"/>
      </w:pPr>
      <w:rPr>
        <w:rFonts w:hint="eastAsia"/>
      </w:rPr>
    </w:lvl>
    <w:lvl w:ilvl="1" w:tentative="0">
      <w:start w:val="1"/>
      <w:numFmt w:val="upperLetter"/>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pStyle w:val="6"/>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2">
    <w:nsid w:val="00000003"/>
    <w:multiLevelType w:val="multilevel"/>
    <w:tmpl w:val="00000003"/>
    <w:lvl w:ilvl="0" w:tentative="0">
      <w:start w:val="1"/>
      <w:numFmt w:val="none"/>
      <w:suff w:val="nothing"/>
      <w:lvlText w:val="　"/>
      <w:lvlJc w:val="left"/>
      <w:pPr>
        <w:ind w:left="0" w:firstLine="0"/>
      </w:pPr>
      <w:rPr>
        <w:rFonts w:hint="eastAsia" w:ascii="黑体" w:hAnsi="Times New Roman" w:eastAsia="黑体"/>
        <w:b w:val="0"/>
        <w:i w:val="0"/>
        <w:sz w:val="21"/>
      </w:rPr>
    </w:lvl>
    <w:lvl w:ilvl="1" w:tentative="0">
      <w:start w:val="1"/>
      <w:numFmt w:val="decimal"/>
      <w:isLgl/>
      <w:suff w:val="nothing"/>
      <w:lvlText w:val="%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55"/>
      <w:suff w:val="nothing"/>
      <w:lvlText w:val="%1%2.%3　"/>
      <w:lvlJc w:val="left"/>
      <w:pPr>
        <w:ind w:left="0" w:firstLine="0"/>
      </w:pPr>
      <w:rPr>
        <w:rFonts w:hint="eastAsia" w:ascii="黑体" w:hAnsi="Times New Roman" w:eastAsia="黑体"/>
        <w:b w:val="0"/>
        <w:i w:val="0"/>
        <w:sz w:val="21"/>
      </w:rPr>
    </w:lvl>
    <w:lvl w:ilvl="3" w:tentative="0">
      <w:start w:val="1"/>
      <w:numFmt w:val="decimal"/>
      <w:pStyle w:val="97"/>
      <w:suff w:val="nothing"/>
      <w:lvlText w:val="%1%2.%3.%4　"/>
      <w:lvlJc w:val="left"/>
      <w:pPr>
        <w:ind w:left="0" w:firstLine="0"/>
      </w:pPr>
      <w:rPr>
        <w:rFonts w:hint="eastAsia" w:ascii="黑体" w:hAnsi="Times New Roman" w:eastAsia="黑体"/>
        <w:b w:val="0"/>
        <w:i w:val="0"/>
        <w:sz w:val="21"/>
      </w:rPr>
    </w:lvl>
    <w:lvl w:ilvl="4" w:tentative="0">
      <w:start w:val="1"/>
      <w:numFmt w:val="decimal"/>
      <w:pStyle w:val="56"/>
      <w:suff w:val="nothing"/>
      <w:lvlText w:val="%1%2.%3.%4.%5　"/>
      <w:lvlJc w:val="left"/>
      <w:pPr>
        <w:ind w:left="0" w:firstLine="0"/>
      </w:pPr>
      <w:rPr>
        <w:rFonts w:hint="eastAsia" w:ascii="黑体" w:hAnsi="Times New Roman" w:eastAsia="黑体"/>
        <w:b w:val="0"/>
        <w:i w:val="0"/>
        <w:sz w:val="21"/>
      </w:rPr>
    </w:lvl>
    <w:lvl w:ilvl="5" w:tentative="0">
      <w:start w:val="1"/>
      <w:numFmt w:val="decimal"/>
      <w:pStyle w:val="58"/>
      <w:suff w:val="nothing"/>
      <w:lvlText w:val="%1%2.%3.%4.%5.%6　"/>
      <w:lvlJc w:val="left"/>
      <w:pPr>
        <w:ind w:left="0" w:firstLine="0"/>
      </w:pPr>
      <w:rPr>
        <w:rFonts w:hint="eastAsia" w:ascii="黑体" w:hAnsi="Times New Roman" w:eastAsia="黑体"/>
        <w:b w:val="0"/>
        <w:i w:val="0"/>
        <w:sz w:val="21"/>
      </w:rPr>
    </w:lvl>
    <w:lvl w:ilvl="6" w:tentative="0">
      <w:start w:val="1"/>
      <w:numFmt w:val="decimal"/>
      <w:pStyle w:val="41"/>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3">
    <w:nsid w:val="00000004"/>
    <w:multiLevelType w:val="multilevel"/>
    <w:tmpl w:val="00000004"/>
    <w:lvl w:ilvl="0" w:tentative="0">
      <w:start w:val="1"/>
      <w:numFmt w:val="decimal"/>
      <w:pStyle w:val="39"/>
      <w:suff w:val="space"/>
      <w:lvlText w:val="%1"/>
      <w:lvlJc w:val="left"/>
      <w:pPr>
        <w:ind w:left="432" w:hanging="432"/>
      </w:pPr>
      <w:rPr>
        <w:rFonts w:hint="default" w:ascii="Times New Roman" w:hAnsi="Times New Roman" w:eastAsia="黑体"/>
      </w:rPr>
    </w:lvl>
    <w:lvl w:ilvl="1" w:tentative="0">
      <w:start w:val="1"/>
      <w:numFmt w:val="decimal"/>
      <w:pStyle w:val="62"/>
      <w:suff w:val="space"/>
      <w:lvlText w:val="%1.%2"/>
      <w:lvlJc w:val="left"/>
      <w:pPr>
        <w:ind w:left="576" w:hanging="576"/>
      </w:pPr>
      <w:rPr>
        <w:rFonts w:hint="default" w:ascii="Times New Roman" w:hAnsi="Times New Roman" w:eastAsia="黑体"/>
      </w:rPr>
    </w:lvl>
    <w:lvl w:ilvl="2" w:tentative="0">
      <w:start w:val="1"/>
      <w:numFmt w:val="decimal"/>
      <w:pStyle w:val="51"/>
      <w:suff w:val="space"/>
      <w:lvlText w:val="%1.%2.%3"/>
      <w:lvlJc w:val="left"/>
      <w:pPr>
        <w:ind w:left="720" w:hanging="720"/>
      </w:pPr>
      <w:rPr>
        <w:rFonts w:hint="default" w:ascii="Times New Roman" w:hAnsi="Times New Roman" w:eastAsia="宋体"/>
      </w:rPr>
    </w:lvl>
    <w:lvl w:ilvl="3" w:tentative="0">
      <w:start w:val="1"/>
      <w:numFmt w:val="decimal"/>
      <w:lvlText w:val="%1.%2.%3.%4"/>
      <w:lvlJc w:val="left"/>
      <w:pPr>
        <w:ind w:left="864" w:hanging="864"/>
      </w:pPr>
      <w:rPr>
        <w:rFonts w:hint="eastAsia"/>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abstractNum w:abstractNumId="4">
    <w:nsid w:val="00000005"/>
    <w:multiLevelType w:val="multilevel"/>
    <w:tmpl w:val="00000005"/>
    <w:lvl w:ilvl="0" w:tentative="0">
      <w:start w:val="1"/>
      <w:numFmt w:val="decimal"/>
      <w:pStyle w:val="92"/>
      <w:suff w:val="nothing"/>
      <w:lvlText w:val="表%1　"/>
      <w:lvlJc w:val="left"/>
      <w:pPr>
        <w:ind w:left="5103" w:firstLine="0"/>
      </w:pPr>
      <w:rPr>
        <w:rFonts w:hint="eastAsia" w:ascii="黑体" w:hAnsi="Times New Roman" w:eastAsia="黑体"/>
        <w:b w:val="0"/>
        <w:i w:val="0"/>
        <w:sz w:val="21"/>
        <w:lang w:val="en-US"/>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5">
    <w:nsid w:val="00000006"/>
    <w:multiLevelType w:val="multilevel"/>
    <w:tmpl w:val="00000006"/>
    <w:lvl w:ilvl="0" w:tentative="0">
      <w:start w:val="1"/>
      <w:numFmt w:val="decimal"/>
      <w:pStyle w:val="76"/>
      <w:suff w:val="nothing"/>
      <w:lvlText w:val="附　表　%1"/>
      <w:lvlJc w:val="left"/>
      <w:pPr>
        <w:ind w:left="0" w:firstLine="0"/>
      </w:pPr>
      <w:rPr>
        <w:rFonts w:hint="eastAsia" w:ascii="黑体" w:hAnsi="Times New Roman" w:eastAsia="黑体"/>
        <w:b w:val="0"/>
        <w:i w:val="0"/>
        <w:sz w:val="21"/>
      </w:rPr>
    </w:lvl>
    <w:lvl w:ilvl="1" w:tentative="0">
      <w:start w:val="1"/>
      <w:numFmt w:val="decimal"/>
      <w:pStyle w:val="43"/>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6">
    <w:nsid w:val="00000007"/>
    <w:multiLevelType w:val="multilevel"/>
    <w:tmpl w:val="00000007"/>
    <w:lvl w:ilvl="0" w:tentative="0">
      <w:start w:val="1"/>
      <w:numFmt w:val="decimal"/>
      <w:lvlText w:val="%1."/>
      <w:lvlJc w:val="left"/>
      <w:pPr>
        <w:ind w:left="425" w:hanging="425"/>
      </w:pPr>
      <w:rPr>
        <w:rFonts w:hint="default"/>
      </w:rPr>
    </w:lvl>
    <w:lvl w:ilvl="1" w:tentative="0">
      <w:start w:val="1"/>
      <w:numFmt w:val="decimal"/>
      <w:lvlText w:val="%1.%2."/>
      <w:lvlJc w:val="left"/>
      <w:pPr>
        <w:ind w:left="567" w:hanging="567"/>
      </w:pPr>
      <w:rPr>
        <w:rFonts w:hint="default"/>
      </w:rPr>
    </w:lvl>
    <w:lvl w:ilvl="2" w:tentative="0">
      <w:start w:val="1"/>
      <w:numFmt w:val="decimal"/>
      <w:lvlText w:val="%1.%2.%3."/>
      <w:lvlJc w:val="left"/>
      <w:pPr>
        <w:ind w:left="709" w:hanging="709"/>
      </w:pPr>
      <w:rPr>
        <w:rFonts w:hint="default"/>
        <w:sz w:val="21"/>
        <w:szCs w:val="21"/>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7">
    <w:nsid w:val="00000008"/>
    <w:multiLevelType w:val="multilevel"/>
    <w:tmpl w:val="00000008"/>
    <w:lvl w:ilvl="0" w:tentative="0">
      <w:start w:val="1"/>
      <w:numFmt w:val="none"/>
      <w:pStyle w:val="45"/>
      <w:suff w:val="nothing"/>
      <w:lvlText w:val="%1"/>
      <w:lvlJc w:val="left"/>
      <w:pPr>
        <w:ind w:left="0" w:firstLine="0"/>
      </w:pPr>
      <w:rPr>
        <w:rFonts w:hint="default" w:ascii="Times New Roman" w:hAnsi="Times New Roman"/>
        <w:b/>
        <w:i w:val="0"/>
        <w:sz w:val="21"/>
      </w:rPr>
    </w:lvl>
    <w:lvl w:ilvl="1" w:tentative="0">
      <w:start w:val="1"/>
      <w:numFmt w:val="decimal"/>
      <w:pStyle w:val="38"/>
      <w:suff w:val="nothing"/>
      <w:lvlText w:val="%1%2　"/>
      <w:lvlJc w:val="left"/>
      <w:pPr>
        <w:ind w:left="0" w:firstLine="0"/>
      </w:pPr>
      <w:rPr>
        <w:rFonts w:hint="default" w:ascii="Times New Roman" w:hAnsi="Times New Roman" w:eastAsia="黑体" w:cs="Times New Roman"/>
        <w:b/>
        <w:i w:val="0"/>
        <w:sz w:val="21"/>
      </w:rPr>
    </w:lvl>
    <w:lvl w:ilvl="2" w:tentative="0">
      <w:start w:val="1"/>
      <w:numFmt w:val="decimal"/>
      <w:suff w:val="nothing"/>
      <w:lvlText w:val="%1%2.%3　"/>
      <w:lvlJc w:val="left"/>
      <w:pPr>
        <w:ind w:left="1389" w:hanging="113"/>
      </w:pPr>
      <w:rPr>
        <w:rFonts w:hint="default" w:ascii="黑体" w:hAnsi="黑体" w:eastAsia="黑体" w:cs="黑体"/>
        <w:b w:val="0"/>
        <w:bCs/>
        <w:i w:val="0"/>
        <w:sz w:val="21"/>
      </w:rPr>
    </w:lvl>
    <w:lvl w:ilvl="3" w:tentative="0">
      <w:start w:val="1"/>
      <w:numFmt w:val="decimal"/>
      <w:suff w:val="nothing"/>
      <w:lvlText w:val="%1%2.%3.%4　"/>
      <w:lvlJc w:val="left"/>
      <w:pPr>
        <w:ind w:left="936" w:hanging="227"/>
      </w:pPr>
      <w:rPr>
        <w:rFonts w:hint="default" w:ascii="黑体" w:hAnsi="黑体" w:eastAsia="黑体" w:cs="黑体"/>
        <w:b w:val="0"/>
        <w:bCs/>
        <w:i w:val="0"/>
        <w:color w:val="auto"/>
        <w:sz w:val="21"/>
      </w:rPr>
    </w:lvl>
    <w:lvl w:ilvl="4" w:tentative="0">
      <w:start w:val="1"/>
      <w:numFmt w:val="decimal"/>
      <w:isLgl/>
      <w:suff w:val="nothing"/>
      <w:lvlText w:val="%1%2.%3.%4.%5　"/>
      <w:lvlJc w:val="left"/>
      <w:pPr>
        <w:ind w:left="113" w:hanging="113"/>
      </w:pPr>
      <w:rPr>
        <w:rFonts w:hint="default" w:ascii="Times New Roman" w:hAnsi="Times New Roman" w:eastAsia="宋体" w:cs="Times New Roman"/>
        <w:b/>
        <w:i w:val="0"/>
        <w:sz w:val="21"/>
        <w:szCs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8">
    <w:nsid w:val="00000009"/>
    <w:multiLevelType w:val="multilevel"/>
    <w:tmpl w:val="00000009"/>
    <w:lvl w:ilvl="0" w:tentative="0">
      <w:start w:val="1"/>
      <w:numFmt w:val="decimal"/>
      <w:pStyle w:val="54"/>
      <w:lvlText w:val="注%1："/>
      <w:lvlJc w:val="left"/>
      <w:pPr>
        <w:tabs>
          <w:tab w:val="left" w:pos="567"/>
        </w:tabs>
        <w:ind w:left="794" w:hanging="624"/>
      </w:pPr>
      <w:rPr>
        <w:rFonts w:hint="eastAsia" w:ascii="宋体" w:hAnsi="Times New Roman" w:eastAsia="宋体"/>
        <w:b w:val="0"/>
        <w:i w:val="0"/>
        <w:color w:val="auto"/>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
    <w:nsid w:val="0053208E"/>
    <w:multiLevelType w:val="multilevel"/>
    <w:tmpl w:val="0053208E"/>
    <w:lvl w:ilvl="0" w:tentative="0">
      <w:start w:val="1"/>
      <w:numFmt w:val="decimal"/>
      <w:lvlText w:val="(%1)"/>
      <w:lvlJc w:val="left"/>
      <w:pPr>
        <w:ind w:left="425" w:hanging="425"/>
      </w:pPr>
      <w:rPr>
        <w:rFonts w:hint="default" w:ascii="宋体" w:hAnsi="宋体" w:eastAsia="宋体" w:cs="宋体"/>
      </w:rPr>
    </w:lvl>
    <w:lvl w:ilvl="1" w:tentative="0">
      <w:start w:val="1"/>
      <w:numFmt w:val="decimal"/>
      <w:lvlText w:val=""/>
      <w:lvlJc w:val="left"/>
    </w:lvl>
    <w:lvl w:ilvl="2" w:tentative="0">
      <w:start w:val="1"/>
      <w:numFmt w:val="decimal"/>
      <w:lvlText w:val=""/>
      <w:lvlJc w:val="left"/>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num w:numId="1">
    <w:abstractNumId w:val="1"/>
  </w:num>
  <w:num w:numId="2">
    <w:abstractNumId w:val="7"/>
  </w:num>
  <w:num w:numId="3">
    <w:abstractNumId w:val="3"/>
  </w:num>
  <w:num w:numId="4">
    <w:abstractNumId w:val="2"/>
  </w:num>
  <w:num w:numId="5">
    <w:abstractNumId w:val="5"/>
  </w:num>
  <w:num w:numId="6">
    <w:abstractNumId w:val="8"/>
  </w:num>
  <w:num w:numId="7">
    <w:abstractNumId w:val="4"/>
  </w:num>
  <w:num w:numId="8">
    <w:abstractNumId w:val="6"/>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36F4"/>
    <w:rsid w:val="001F3915"/>
    <w:rsid w:val="003B1C5D"/>
    <w:rsid w:val="007636F4"/>
    <w:rsid w:val="00F52F86"/>
    <w:rsid w:val="176C1D04"/>
    <w:rsid w:val="1FF7C0F1"/>
    <w:rsid w:val="292D0365"/>
    <w:rsid w:val="2AAC6738"/>
    <w:rsid w:val="2BCE3A83"/>
    <w:rsid w:val="3AF71219"/>
    <w:rsid w:val="4C9F4B94"/>
    <w:rsid w:val="63FF9B0C"/>
    <w:rsid w:val="674564FA"/>
    <w:rsid w:val="68574CD4"/>
    <w:rsid w:val="6A295916"/>
    <w:rsid w:val="6A85168E"/>
    <w:rsid w:val="6E4C2938"/>
    <w:rsid w:val="6FB134F1"/>
    <w:rsid w:val="72BF6C0A"/>
    <w:rsid w:val="77FB830E"/>
    <w:rsid w:val="79FF3046"/>
    <w:rsid w:val="7DFF92BF"/>
    <w:rsid w:val="7E9232D2"/>
    <w:rsid w:val="7ED79470"/>
    <w:rsid w:val="BF9FE67B"/>
    <w:rsid w:val="BFFB43E6"/>
    <w:rsid w:val="D0BD0D1B"/>
    <w:rsid w:val="D226FC15"/>
    <w:rsid w:val="DCE788CF"/>
    <w:rsid w:val="DDFA4709"/>
    <w:rsid w:val="EFFCC857"/>
    <w:rsid w:val="FB3D1173"/>
    <w:rsid w:val="FE8BA359"/>
    <w:rsid w:val="FFFF3B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99" w:semiHidden="0" w:name="Emphasis"/>
    <w:lsdException w:qFormat="1" w:unhideWhenUsed="0" w:uiPriority="0" w:semiHidden="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160" w:line="278" w:lineRule="auto"/>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110"/>
    <w:qFormat/>
    <w:uiPriority w:val="0"/>
    <w:pPr>
      <w:keepNext/>
      <w:keepLines/>
      <w:spacing w:before="340" w:after="330" w:line="578" w:lineRule="auto"/>
      <w:outlineLvl w:val="0"/>
    </w:pPr>
    <w:rPr>
      <w:b/>
      <w:bCs/>
      <w:kern w:val="44"/>
      <w:sz w:val="44"/>
      <w:szCs w:val="44"/>
    </w:rPr>
  </w:style>
  <w:style w:type="paragraph" w:styleId="4">
    <w:name w:val="heading 2"/>
    <w:basedOn w:val="1"/>
    <w:next w:val="1"/>
    <w:link w:val="101"/>
    <w:qFormat/>
    <w:uiPriority w:val="0"/>
    <w:pPr>
      <w:keepNext/>
      <w:keepLines/>
      <w:spacing w:before="260" w:after="260" w:line="416" w:lineRule="auto"/>
      <w:outlineLvl w:val="1"/>
    </w:pPr>
    <w:rPr>
      <w:rFonts w:ascii="Cambria" w:hAnsi="Cambria"/>
      <w:b/>
      <w:bCs/>
      <w:sz w:val="32"/>
      <w:szCs w:val="32"/>
    </w:rPr>
  </w:style>
  <w:style w:type="paragraph" w:styleId="5">
    <w:name w:val="heading 3"/>
    <w:basedOn w:val="1"/>
    <w:next w:val="1"/>
    <w:link w:val="108"/>
    <w:qFormat/>
    <w:uiPriority w:val="0"/>
    <w:pPr>
      <w:keepNext/>
      <w:keepLines/>
      <w:spacing w:before="260" w:after="260" w:line="416" w:lineRule="auto"/>
      <w:outlineLvl w:val="2"/>
    </w:pPr>
    <w:rPr>
      <w:b/>
      <w:bCs/>
      <w:sz w:val="32"/>
      <w:szCs w:val="32"/>
    </w:rPr>
  </w:style>
  <w:style w:type="paragraph" w:styleId="6">
    <w:name w:val="heading 4"/>
    <w:basedOn w:val="1"/>
    <w:next w:val="1"/>
    <w:qFormat/>
    <w:uiPriority w:val="99"/>
    <w:pPr>
      <w:keepNext/>
      <w:keepLines/>
      <w:numPr>
        <w:ilvl w:val="3"/>
        <w:numId w:val="1"/>
      </w:numPr>
      <w:spacing w:before="280" w:after="290" w:line="372" w:lineRule="auto"/>
      <w:outlineLvl w:val="3"/>
    </w:pPr>
    <w:rPr>
      <w:rFonts w:ascii="Arial" w:hAnsi="Arial" w:eastAsia="黑体"/>
      <w:b/>
      <w:bCs/>
      <w:sz w:val="28"/>
      <w:szCs w:val="28"/>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1"/>
    <w:qFormat/>
    <w:uiPriority w:val="0"/>
    <w:pPr>
      <w:ind w:firstLine="420" w:firstLineChars="100"/>
    </w:pPr>
  </w:style>
  <w:style w:type="paragraph" w:styleId="7">
    <w:name w:val="Normal Indent"/>
    <w:basedOn w:val="1"/>
    <w:qFormat/>
    <w:uiPriority w:val="0"/>
    <w:pPr>
      <w:adjustRightInd w:val="0"/>
      <w:spacing w:line="300" w:lineRule="auto"/>
      <w:ind w:firstLine="420"/>
      <w:jc w:val="left"/>
      <w:textAlignment w:val="baseline"/>
    </w:pPr>
    <w:rPr>
      <w:rFonts w:ascii="仿宋_GB2312" w:eastAsia="仿宋_GB2312"/>
      <w:kern w:val="0"/>
      <w:sz w:val="28"/>
      <w:szCs w:val="20"/>
    </w:rPr>
  </w:style>
  <w:style w:type="paragraph" w:styleId="8">
    <w:name w:val="caption"/>
    <w:basedOn w:val="1"/>
    <w:next w:val="1"/>
    <w:qFormat/>
    <w:uiPriority w:val="0"/>
    <w:rPr>
      <w:rFonts w:ascii="宋体" w:hAnsi="Arial" w:cs="Arial"/>
      <w:szCs w:val="20"/>
    </w:rPr>
  </w:style>
  <w:style w:type="paragraph" w:styleId="9">
    <w:name w:val="Document Map"/>
    <w:basedOn w:val="1"/>
    <w:qFormat/>
    <w:uiPriority w:val="0"/>
    <w:pPr>
      <w:shd w:val="clear" w:color="auto" w:fill="000080"/>
    </w:pPr>
  </w:style>
  <w:style w:type="paragraph" w:styleId="10">
    <w:name w:val="annotation text"/>
    <w:basedOn w:val="1"/>
    <w:qFormat/>
    <w:uiPriority w:val="0"/>
    <w:pPr>
      <w:jc w:val="left"/>
    </w:pPr>
    <w:rPr>
      <w:szCs w:val="21"/>
    </w:rPr>
  </w:style>
  <w:style w:type="paragraph" w:styleId="11">
    <w:name w:val="Body Text"/>
    <w:basedOn w:val="12"/>
    <w:next w:val="12"/>
    <w:qFormat/>
    <w:uiPriority w:val="99"/>
    <w:pPr>
      <w:spacing w:after="120"/>
    </w:pPr>
  </w:style>
  <w:style w:type="paragraph" w:styleId="12">
    <w:name w:val="Title"/>
    <w:basedOn w:val="1"/>
    <w:next w:val="1"/>
    <w:link w:val="103"/>
    <w:qFormat/>
    <w:uiPriority w:val="0"/>
    <w:pPr>
      <w:spacing w:before="240" w:after="60"/>
      <w:jc w:val="center"/>
      <w:outlineLvl w:val="0"/>
    </w:pPr>
    <w:rPr>
      <w:rFonts w:ascii="Arial" w:hAnsi="Arial"/>
      <w:b/>
      <w:bCs/>
      <w:kern w:val="0"/>
      <w:sz w:val="32"/>
      <w:szCs w:val="32"/>
    </w:rPr>
  </w:style>
  <w:style w:type="paragraph" w:styleId="13">
    <w:name w:val="toc 3"/>
    <w:basedOn w:val="1"/>
    <w:next w:val="1"/>
    <w:qFormat/>
    <w:uiPriority w:val="39"/>
    <w:pPr>
      <w:tabs>
        <w:tab w:val="right" w:leader="dot" w:pos="8364"/>
      </w:tabs>
      <w:spacing w:line="360" w:lineRule="auto"/>
    </w:pPr>
  </w:style>
  <w:style w:type="paragraph" w:styleId="14">
    <w:name w:val="Plain Text"/>
    <w:basedOn w:val="1"/>
    <w:link w:val="98"/>
    <w:qFormat/>
    <w:uiPriority w:val="99"/>
    <w:rPr>
      <w:rFonts w:ascii="宋体" w:hAnsi="Courier New"/>
      <w:szCs w:val="20"/>
    </w:rPr>
  </w:style>
  <w:style w:type="paragraph" w:styleId="15">
    <w:name w:val="Date"/>
    <w:basedOn w:val="1"/>
    <w:next w:val="1"/>
    <w:link w:val="105"/>
    <w:qFormat/>
    <w:uiPriority w:val="0"/>
    <w:pPr>
      <w:adjustRightInd w:val="0"/>
      <w:spacing w:line="300" w:lineRule="auto"/>
      <w:textAlignment w:val="baseline"/>
    </w:pPr>
    <w:rPr>
      <w:rFonts w:ascii="仿宋_GB2312" w:eastAsia="仿宋_GB2312"/>
      <w:kern w:val="0"/>
      <w:sz w:val="24"/>
      <w:szCs w:val="20"/>
    </w:rPr>
  </w:style>
  <w:style w:type="paragraph" w:styleId="16">
    <w:name w:val="Balloon Text"/>
    <w:basedOn w:val="1"/>
    <w:link w:val="102"/>
    <w:qFormat/>
    <w:uiPriority w:val="99"/>
    <w:rPr>
      <w:sz w:val="18"/>
      <w:szCs w:val="18"/>
    </w:rPr>
  </w:style>
  <w:style w:type="paragraph" w:styleId="17">
    <w:name w:val="footer"/>
    <w:basedOn w:val="1"/>
    <w:link w:val="107"/>
    <w:qFormat/>
    <w:uiPriority w:val="99"/>
    <w:pPr>
      <w:tabs>
        <w:tab w:val="center" w:pos="4153"/>
        <w:tab w:val="right" w:pos="8306"/>
      </w:tabs>
      <w:snapToGrid w:val="0"/>
      <w:jc w:val="left"/>
    </w:pPr>
    <w:rPr>
      <w:sz w:val="18"/>
      <w:szCs w:val="18"/>
    </w:rPr>
  </w:style>
  <w:style w:type="paragraph" w:styleId="18">
    <w:name w:val="header"/>
    <w:basedOn w:val="1"/>
    <w:link w:val="32"/>
    <w:qFormat/>
    <w:uiPriority w:val="99"/>
    <w:pPr>
      <w:pBdr>
        <w:bottom w:val="single" w:color="auto" w:sz="6" w:space="1"/>
      </w:pBdr>
      <w:tabs>
        <w:tab w:val="center" w:pos="4153"/>
        <w:tab w:val="right" w:pos="8306"/>
      </w:tabs>
      <w:snapToGrid w:val="0"/>
      <w:jc w:val="center"/>
    </w:pPr>
    <w:rPr>
      <w:sz w:val="18"/>
      <w:szCs w:val="18"/>
    </w:rPr>
  </w:style>
  <w:style w:type="paragraph" w:styleId="19">
    <w:name w:val="toc 1"/>
    <w:basedOn w:val="1"/>
    <w:next w:val="1"/>
    <w:qFormat/>
    <w:uiPriority w:val="39"/>
    <w:rPr>
      <w:rFonts w:ascii="黑体" w:hAnsi="黑体" w:eastAsia="黑体"/>
    </w:rPr>
  </w:style>
  <w:style w:type="paragraph" w:styleId="20">
    <w:name w:val="toc 4"/>
    <w:basedOn w:val="13"/>
    <w:next w:val="1"/>
    <w:qFormat/>
    <w:uiPriority w:val="0"/>
    <w:pPr>
      <w:widowControl/>
    </w:pPr>
    <w:rPr>
      <w:rFonts w:ascii="宋体"/>
      <w:kern w:val="0"/>
      <w:szCs w:val="20"/>
    </w:rPr>
  </w:style>
  <w:style w:type="paragraph" w:styleId="21">
    <w:name w:val="toc 2"/>
    <w:basedOn w:val="19"/>
    <w:next w:val="1"/>
    <w:qFormat/>
    <w:uiPriority w:val="39"/>
    <w:pPr>
      <w:widowControl/>
      <w:ind w:firstLine="200" w:firstLineChars="200"/>
    </w:pPr>
    <w:rPr>
      <w:rFonts w:ascii="Times New Roman" w:hAnsi="Times New Roman" w:eastAsia="宋体"/>
      <w:kern w:val="0"/>
      <w:szCs w:val="20"/>
    </w:rPr>
  </w:style>
  <w:style w:type="paragraph" w:styleId="22">
    <w:name w:val="Normal (Web)"/>
    <w:basedOn w:val="1"/>
    <w:qFormat/>
    <w:uiPriority w:val="99"/>
    <w:rPr>
      <w:sz w:val="24"/>
    </w:rPr>
  </w:style>
  <w:style w:type="paragraph" w:styleId="23">
    <w:name w:val="annotation subject"/>
    <w:basedOn w:val="10"/>
    <w:next w:val="10"/>
    <w:qFormat/>
    <w:uiPriority w:val="0"/>
    <w:rPr>
      <w:b/>
      <w:bCs/>
    </w:rPr>
  </w:style>
  <w:style w:type="table" w:styleId="25">
    <w:name w:val="Table Grid"/>
    <w:basedOn w:val="2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7">
    <w:name w:val="page number"/>
    <w:qFormat/>
    <w:uiPriority w:val="0"/>
    <w:rPr>
      <w:rFonts w:hint="default" w:ascii="Times New Roman" w:hAnsi="Times New Roman" w:eastAsia="宋体" w:cs="Times New Roman"/>
      <w:sz w:val="18"/>
    </w:rPr>
  </w:style>
  <w:style w:type="character" w:styleId="28">
    <w:name w:val="Emphasis"/>
    <w:qFormat/>
    <w:uiPriority w:val="99"/>
    <w:rPr>
      <w:i/>
      <w:iCs/>
    </w:rPr>
  </w:style>
  <w:style w:type="character" w:styleId="29">
    <w:name w:val="Hyperlink"/>
    <w:qFormat/>
    <w:uiPriority w:val="99"/>
    <w:rPr>
      <w:rFonts w:ascii="Times New Roman" w:hAnsi="Times New Roman" w:eastAsia="宋体"/>
      <w:color w:val="auto"/>
      <w:spacing w:val="0"/>
      <w:w w:val="100"/>
      <w:position w:val="0"/>
      <w:sz w:val="21"/>
      <w:u w:val="none"/>
      <w:vertAlign w:val="baseline"/>
    </w:rPr>
  </w:style>
  <w:style w:type="character" w:styleId="30">
    <w:name w:val="annotation reference"/>
    <w:qFormat/>
    <w:uiPriority w:val="0"/>
    <w:rPr>
      <w:sz w:val="21"/>
      <w:szCs w:val="21"/>
    </w:rPr>
  </w:style>
  <w:style w:type="character" w:styleId="31">
    <w:name w:val="HTML Cite"/>
    <w:qFormat/>
    <w:uiPriority w:val="0"/>
    <w:rPr>
      <w:i/>
      <w:iCs/>
    </w:rPr>
  </w:style>
  <w:style w:type="character" w:customStyle="1" w:styleId="32">
    <w:name w:val="页眉 字符"/>
    <w:link w:val="18"/>
    <w:qFormat/>
    <w:uiPriority w:val="99"/>
    <w:rPr>
      <w:kern w:val="2"/>
      <w:sz w:val="18"/>
      <w:szCs w:val="18"/>
    </w:rPr>
  </w:style>
  <w:style w:type="paragraph" w:customStyle="1" w:styleId="33">
    <w:name w:val="段"/>
    <w:qFormat/>
    <w:uiPriority w:val="0"/>
    <w:pPr>
      <w:autoSpaceDE w:val="0"/>
      <w:autoSpaceDN w:val="0"/>
      <w:spacing w:after="160" w:line="278" w:lineRule="auto"/>
      <w:ind w:firstLine="200" w:firstLineChars="200"/>
      <w:jc w:val="both"/>
    </w:pPr>
    <w:rPr>
      <w:rFonts w:ascii="宋体" w:hAnsi="Calibri" w:eastAsia="等线" w:cs="Times New Roman"/>
      <w:sz w:val="21"/>
      <w:lang w:val="en-US" w:eastAsia="zh-CN" w:bidi="ar-SA"/>
    </w:rPr>
  </w:style>
  <w:style w:type="paragraph" w:customStyle="1" w:styleId="34">
    <w:name w:val="四级条标题"/>
    <w:basedOn w:val="35"/>
    <w:next w:val="33"/>
    <w:qFormat/>
    <w:uiPriority w:val="0"/>
    <w:pPr>
      <w:numPr>
        <w:ilvl w:val="5"/>
      </w:numPr>
      <w:outlineLvl w:val="5"/>
    </w:pPr>
  </w:style>
  <w:style w:type="paragraph" w:customStyle="1" w:styleId="35">
    <w:name w:val="三级条标题"/>
    <w:basedOn w:val="36"/>
    <w:next w:val="33"/>
    <w:link w:val="99"/>
    <w:qFormat/>
    <w:uiPriority w:val="0"/>
    <w:pPr>
      <w:numPr>
        <w:ilvl w:val="4"/>
      </w:numPr>
      <w:outlineLvl w:val="4"/>
    </w:pPr>
  </w:style>
  <w:style w:type="paragraph" w:customStyle="1" w:styleId="36">
    <w:name w:val="二级条标题"/>
    <w:basedOn w:val="37"/>
    <w:next w:val="33"/>
    <w:link w:val="114"/>
    <w:qFormat/>
    <w:uiPriority w:val="0"/>
    <w:pPr>
      <w:numPr>
        <w:ilvl w:val="3"/>
      </w:numPr>
      <w:outlineLvl w:val="3"/>
    </w:pPr>
  </w:style>
  <w:style w:type="paragraph" w:customStyle="1" w:styleId="37">
    <w:name w:val="一级条标题"/>
    <w:basedOn w:val="38"/>
    <w:next w:val="33"/>
    <w:link w:val="109"/>
    <w:qFormat/>
    <w:uiPriority w:val="0"/>
    <w:pPr>
      <w:numPr>
        <w:ilvl w:val="2"/>
        <w:numId w:val="0"/>
      </w:numPr>
      <w:spacing w:before="0" w:after="0"/>
      <w:outlineLvl w:val="2"/>
    </w:pPr>
  </w:style>
  <w:style w:type="paragraph" w:customStyle="1" w:styleId="38">
    <w:name w:val="章标题"/>
    <w:next w:val="33"/>
    <w:link w:val="106"/>
    <w:qFormat/>
    <w:uiPriority w:val="0"/>
    <w:pPr>
      <w:numPr>
        <w:ilvl w:val="1"/>
        <w:numId w:val="2"/>
      </w:numPr>
      <w:spacing w:before="50" w:beforeLines="50" w:after="50" w:afterLines="50" w:line="278" w:lineRule="auto"/>
      <w:jc w:val="both"/>
      <w:outlineLvl w:val="1"/>
    </w:pPr>
    <w:rPr>
      <w:rFonts w:ascii="黑体" w:hAnsi="Calibri" w:eastAsia="黑体" w:cs="Times New Roman"/>
      <w:sz w:val="21"/>
      <w:lang w:val="en-US" w:eastAsia="zh-CN" w:bidi="ar-SA"/>
    </w:rPr>
  </w:style>
  <w:style w:type="paragraph" w:customStyle="1" w:styleId="39">
    <w:name w:val="*Z标题1"/>
    <w:qFormat/>
    <w:uiPriority w:val="0"/>
    <w:pPr>
      <w:numPr>
        <w:ilvl w:val="0"/>
        <w:numId w:val="3"/>
      </w:numPr>
      <w:spacing w:before="50" w:beforeLines="50" w:after="160" w:line="360" w:lineRule="auto"/>
      <w:outlineLvl w:val="0"/>
    </w:pPr>
    <w:rPr>
      <w:rFonts w:ascii="Times New Roman" w:hAnsi="Times New Roman" w:eastAsia="黑体" w:cs="Times New Roman"/>
      <w:b/>
      <w:bCs/>
      <w:kern w:val="2"/>
      <w:sz w:val="21"/>
      <w:szCs w:val="24"/>
      <w:lang w:val="en-US" w:eastAsia="zh-CN" w:bidi="ar-SA"/>
    </w:rPr>
  </w:style>
  <w:style w:type="paragraph" w:customStyle="1" w:styleId="40">
    <w:name w:val="其他发布部门"/>
    <w:basedOn w:val="1"/>
    <w:qFormat/>
    <w:uiPriority w:val="0"/>
    <w:pPr>
      <w:framePr w:w="7433" w:h="585" w:hRule="exact" w:hSpace="180" w:vSpace="180" w:wrap="around" w:vAnchor="margin" w:hAnchor="margin" w:xAlign="center" w:y="14401" w:anchorLock="1"/>
      <w:widowControl/>
      <w:spacing w:line="0" w:lineRule="atLeast"/>
      <w:jc w:val="center"/>
    </w:pPr>
    <w:rPr>
      <w:rFonts w:ascii="黑体" w:eastAsia="黑体"/>
      <w:spacing w:val="20"/>
      <w:w w:val="135"/>
      <w:kern w:val="0"/>
      <w:sz w:val="36"/>
      <w:szCs w:val="20"/>
    </w:rPr>
  </w:style>
  <w:style w:type="paragraph" w:customStyle="1" w:styleId="41">
    <w:name w:val="五级无标题条"/>
    <w:basedOn w:val="1"/>
    <w:qFormat/>
    <w:uiPriority w:val="0"/>
    <w:pPr>
      <w:numPr>
        <w:ilvl w:val="6"/>
        <w:numId w:val="4"/>
      </w:numPr>
    </w:pPr>
  </w:style>
  <w:style w:type="paragraph" w:customStyle="1" w:styleId="42">
    <w:name w:val="正文1_TB"/>
    <w:basedOn w:val="1"/>
    <w:link w:val="104"/>
    <w:qFormat/>
    <w:uiPriority w:val="0"/>
    <w:pPr>
      <w:adjustRightInd w:val="0"/>
      <w:spacing w:line="320" w:lineRule="exact"/>
      <w:ind w:firstLine="420" w:firstLineChars="200"/>
      <w:jc w:val="left"/>
      <w:textAlignment w:val="baseline"/>
    </w:pPr>
    <w:rPr>
      <w:rFonts w:ascii="宋体"/>
      <w:kern w:val="0"/>
      <w:szCs w:val="20"/>
    </w:rPr>
  </w:style>
  <w:style w:type="paragraph" w:customStyle="1" w:styleId="43">
    <w:name w:val="附录章标题"/>
    <w:next w:val="33"/>
    <w:qFormat/>
    <w:uiPriority w:val="0"/>
    <w:pPr>
      <w:numPr>
        <w:ilvl w:val="1"/>
        <w:numId w:val="5"/>
      </w:numPr>
      <w:wordWrap w:val="0"/>
      <w:overflowPunct w:val="0"/>
      <w:autoSpaceDE w:val="0"/>
      <w:spacing w:before="50" w:beforeLines="50" w:after="50" w:afterLines="50" w:line="278" w:lineRule="auto"/>
      <w:jc w:val="both"/>
      <w:textAlignment w:val="baseline"/>
      <w:outlineLvl w:val="1"/>
    </w:pPr>
    <w:rPr>
      <w:rFonts w:ascii="黑体" w:hAnsi="Calibri" w:eastAsia="黑体" w:cs="Times New Roman"/>
      <w:kern w:val="21"/>
      <w:sz w:val="21"/>
      <w:lang w:val="en-US" w:eastAsia="zh-CN" w:bidi="ar-SA"/>
    </w:rPr>
  </w:style>
  <w:style w:type="paragraph" w:customStyle="1" w:styleId="44">
    <w:name w:val="五级条标题"/>
    <w:basedOn w:val="34"/>
    <w:next w:val="33"/>
    <w:qFormat/>
    <w:uiPriority w:val="0"/>
    <w:pPr>
      <w:numPr>
        <w:ilvl w:val="6"/>
      </w:numPr>
      <w:outlineLvl w:val="6"/>
    </w:pPr>
  </w:style>
  <w:style w:type="paragraph" w:customStyle="1" w:styleId="45">
    <w:name w:val="前言、引言标题"/>
    <w:next w:val="1"/>
    <w:qFormat/>
    <w:uiPriority w:val="0"/>
    <w:pPr>
      <w:numPr>
        <w:ilvl w:val="0"/>
        <w:numId w:val="2"/>
      </w:numPr>
      <w:shd w:val="clear" w:color="FFFFFF" w:fill="FFFFFF"/>
      <w:spacing w:before="640" w:after="560" w:line="278" w:lineRule="auto"/>
      <w:jc w:val="center"/>
      <w:outlineLvl w:val="0"/>
    </w:pPr>
    <w:rPr>
      <w:rFonts w:ascii="黑体" w:hAnsi="Calibri" w:eastAsia="黑体" w:cs="Times New Roman"/>
      <w:sz w:val="32"/>
      <w:lang w:val="en-US" w:eastAsia="zh-CN" w:bidi="ar-SA"/>
    </w:rPr>
  </w:style>
  <w:style w:type="paragraph" w:customStyle="1" w:styleId="46">
    <w:name w:val="表格标题正常_制度头表格"/>
    <w:qFormat/>
    <w:uiPriority w:val="0"/>
    <w:pPr>
      <w:spacing w:after="160" w:line="278" w:lineRule="auto"/>
      <w:jc w:val="center"/>
    </w:pPr>
    <w:rPr>
      <w:rFonts w:ascii="Calibri" w:hAnsi="Calibri" w:eastAsia="等线" w:cs="Times New Roman"/>
      <w:sz w:val="21"/>
      <w:lang w:val="en-US" w:eastAsia="zh-CN" w:bidi="ar-SA"/>
    </w:rPr>
  </w:style>
  <w:style w:type="paragraph" w:customStyle="1" w:styleId="47">
    <w:name w:val="封面标准文稿编辑信息"/>
    <w:qFormat/>
    <w:uiPriority w:val="0"/>
    <w:pPr>
      <w:spacing w:before="180" w:after="160" w:line="180" w:lineRule="exact"/>
      <w:jc w:val="center"/>
    </w:pPr>
    <w:rPr>
      <w:rFonts w:ascii="宋体" w:hAnsi="Calibri" w:eastAsia="等线" w:cs="Times New Roman"/>
      <w:sz w:val="21"/>
      <w:lang w:val="en-US" w:eastAsia="zh-CN" w:bidi="ar-SA"/>
    </w:rPr>
  </w:style>
  <w:style w:type="paragraph" w:customStyle="1" w:styleId="48">
    <w:name w:val="封面标准号1"/>
    <w:qFormat/>
    <w:uiPriority w:val="0"/>
    <w:pPr>
      <w:widowControl w:val="0"/>
      <w:kinsoku w:val="0"/>
      <w:overflowPunct w:val="0"/>
      <w:autoSpaceDE w:val="0"/>
      <w:autoSpaceDN w:val="0"/>
      <w:spacing w:before="308" w:after="160" w:line="278" w:lineRule="auto"/>
      <w:jc w:val="right"/>
      <w:textAlignment w:val="center"/>
    </w:pPr>
    <w:rPr>
      <w:rFonts w:ascii="Calibri" w:hAnsi="Calibri" w:eastAsia="等线" w:cs="Times New Roman"/>
      <w:sz w:val="28"/>
      <w:lang w:val="en-US" w:eastAsia="zh-CN" w:bidi="ar-SA"/>
    </w:rPr>
  </w:style>
  <w:style w:type="paragraph" w:customStyle="1" w:styleId="49">
    <w:name w:val="附录表标题"/>
    <w:next w:val="33"/>
    <w:qFormat/>
    <w:uiPriority w:val="0"/>
    <w:pPr>
      <w:spacing w:after="160" w:line="278" w:lineRule="auto"/>
      <w:jc w:val="center"/>
      <w:textAlignment w:val="baseline"/>
    </w:pPr>
    <w:rPr>
      <w:rFonts w:ascii="黑体" w:hAnsi="Calibri" w:eastAsia="黑体" w:cs="Times New Roman"/>
      <w:kern w:val="21"/>
      <w:sz w:val="21"/>
      <w:lang w:val="en-US" w:eastAsia="zh-CN" w:bidi="ar-SA"/>
    </w:rPr>
  </w:style>
  <w:style w:type="paragraph" w:customStyle="1" w:styleId="50">
    <w:name w:val="封面标准代替信息"/>
    <w:basedOn w:val="1"/>
    <w:qFormat/>
    <w:uiPriority w:val="0"/>
    <w:pPr>
      <w:framePr w:w="9138" w:h="1244" w:hRule="exact" w:wrap="around" w:vAnchor="page" w:hAnchor="margin" w:y="2908" w:anchorLock="1"/>
      <w:kinsoku w:val="0"/>
      <w:overflowPunct w:val="0"/>
      <w:autoSpaceDE w:val="0"/>
      <w:autoSpaceDN w:val="0"/>
      <w:adjustRightInd w:val="0"/>
      <w:spacing w:before="57" w:line="280" w:lineRule="exact"/>
      <w:jc w:val="right"/>
      <w:textAlignment w:val="center"/>
    </w:pPr>
    <w:rPr>
      <w:rFonts w:ascii="宋体"/>
      <w:kern w:val="0"/>
      <w:szCs w:val="20"/>
    </w:rPr>
  </w:style>
  <w:style w:type="paragraph" w:customStyle="1" w:styleId="51">
    <w:name w:val="*Z标题3"/>
    <w:next w:val="52"/>
    <w:qFormat/>
    <w:uiPriority w:val="0"/>
    <w:pPr>
      <w:numPr>
        <w:ilvl w:val="2"/>
        <w:numId w:val="3"/>
      </w:numPr>
      <w:spacing w:after="160" w:line="360" w:lineRule="auto"/>
      <w:outlineLvl w:val="2"/>
    </w:pPr>
    <w:rPr>
      <w:rFonts w:ascii="Times New Roman" w:hAnsi="Times New Roman" w:eastAsia="宋体" w:cs="Times New Roman"/>
      <w:bCs/>
      <w:kern w:val="2"/>
      <w:sz w:val="21"/>
      <w:szCs w:val="24"/>
      <w:lang w:val="en-US" w:eastAsia="zh-CN" w:bidi="ar-SA"/>
    </w:rPr>
  </w:style>
  <w:style w:type="paragraph" w:customStyle="1" w:styleId="52">
    <w:name w:val="*Z正文2"/>
    <w:basedOn w:val="1"/>
    <w:qFormat/>
    <w:uiPriority w:val="0"/>
    <w:pPr>
      <w:adjustRightInd w:val="0"/>
      <w:snapToGrid w:val="0"/>
      <w:ind w:firstLine="200" w:firstLineChars="200"/>
    </w:pPr>
  </w:style>
  <w:style w:type="paragraph" w:customStyle="1" w:styleId="53">
    <w:name w:val="目次、标准名称标题"/>
    <w:basedOn w:val="45"/>
    <w:next w:val="33"/>
    <w:qFormat/>
    <w:uiPriority w:val="0"/>
    <w:pPr>
      <w:numPr>
        <w:numId w:val="0"/>
      </w:numPr>
      <w:spacing w:line="460" w:lineRule="exact"/>
    </w:pPr>
  </w:style>
  <w:style w:type="paragraph" w:customStyle="1" w:styleId="54">
    <w:name w:val="注："/>
    <w:next w:val="33"/>
    <w:qFormat/>
    <w:uiPriority w:val="0"/>
    <w:pPr>
      <w:widowControl w:val="0"/>
      <w:numPr>
        <w:ilvl w:val="0"/>
        <w:numId w:val="6"/>
      </w:numPr>
      <w:autoSpaceDE w:val="0"/>
      <w:autoSpaceDN w:val="0"/>
      <w:spacing w:after="160" w:line="278" w:lineRule="auto"/>
      <w:jc w:val="both"/>
    </w:pPr>
    <w:rPr>
      <w:rFonts w:ascii="宋体" w:hAnsi="Calibri" w:eastAsia="等线" w:cs="Times New Roman"/>
      <w:sz w:val="18"/>
      <w:lang w:val="en-US" w:eastAsia="zh-CN" w:bidi="ar-SA"/>
    </w:rPr>
  </w:style>
  <w:style w:type="paragraph" w:customStyle="1" w:styleId="55">
    <w:name w:val="一级无标题条"/>
    <w:basedOn w:val="1"/>
    <w:qFormat/>
    <w:uiPriority w:val="0"/>
    <w:pPr>
      <w:numPr>
        <w:ilvl w:val="2"/>
        <w:numId w:val="4"/>
      </w:numPr>
    </w:pPr>
  </w:style>
  <w:style w:type="paragraph" w:customStyle="1" w:styleId="56">
    <w:name w:val="三级无标题条"/>
    <w:basedOn w:val="1"/>
    <w:qFormat/>
    <w:uiPriority w:val="0"/>
    <w:pPr>
      <w:numPr>
        <w:ilvl w:val="4"/>
        <w:numId w:val="4"/>
      </w:numPr>
    </w:pPr>
  </w:style>
  <w:style w:type="paragraph" w:customStyle="1" w:styleId="57">
    <w:name w:val="标准1级标题"/>
    <w:basedOn w:val="1"/>
    <w:link w:val="100"/>
    <w:qFormat/>
    <w:uiPriority w:val="0"/>
    <w:pPr>
      <w:keepNext/>
      <w:keepLines/>
      <w:widowControl/>
      <w:spacing w:before="100" w:beforeLines="100" w:after="100" w:afterLines="100" w:line="416" w:lineRule="atLeast"/>
      <w:jc w:val="left"/>
      <w:outlineLvl w:val="0"/>
    </w:pPr>
    <w:rPr>
      <w:rFonts w:ascii="黑体" w:hAnsi="黑体" w:eastAsia="黑体"/>
      <w:kern w:val="0"/>
      <w:szCs w:val="20"/>
    </w:rPr>
  </w:style>
  <w:style w:type="paragraph" w:customStyle="1" w:styleId="58">
    <w:name w:val="四级无标题条"/>
    <w:basedOn w:val="1"/>
    <w:qFormat/>
    <w:uiPriority w:val="0"/>
    <w:pPr>
      <w:numPr>
        <w:ilvl w:val="5"/>
        <w:numId w:val="4"/>
      </w:numPr>
    </w:pPr>
  </w:style>
  <w:style w:type="paragraph" w:customStyle="1" w:styleId="59">
    <w:name w:val="目次、索引正文"/>
    <w:qFormat/>
    <w:uiPriority w:val="0"/>
    <w:pPr>
      <w:spacing w:after="160" w:line="320" w:lineRule="exact"/>
      <w:jc w:val="both"/>
    </w:pPr>
    <w:rPr>
      <w:rFonts w:ascii="宋体" w:hAnsi="Calibri" w:eastAsia="等线" w:cs="Times New Roman"/>
      <w:sz w:val="21"/>
      <w:lang w:val="en-US" w:eastAsia="zh-CN" w:bidi="ar-SA"/>
    </w:rPr>
  </w:style>
  <w:style w:type="paragraph" w:customStyle="1" w:styleId="60">
    <w:name w:val="封面标准英文名称"/>
    <w:qFormat/>
    <w:uiPriority w:val="0"/>
    <w:pPr>
      <w:widowControl w:val="0"/>
      <w:spacing w:before="370" w:after="160" w:line="400" w:lineRule="exact"/>
      <w:jc w:val="center"/>
    </w:pPr>
    <w:rPr>
      <w:rFonts w:ascii="Calibri" w:hAnsi="Calibri" w:eastAsia="等线" w:cs="Times New Roman"/>
      <w:sz w:val="28"/>
      <w:lang w:val="en-US" w:eastAsia="zh-CN" w:bidi="ar-SA"/>
    </w:rPr>
  </w:style>
  <w:style w:type="paragraph" w:customStyle="1" w:styleId="61">
    <w:name w:val="数字编号列项（二级）"/>
    <w:qFormat/>
    <w:uiPriority w:val="0"/>
    <w:pPr>
      <w:spacing w:after="160" w:line="278" w:lineRule="auto"/>
      <w:ind w:left="1260" w:leftChars="400" w:hanging="420" w:hangingChars="200"/>
      <w:jc w:val="both"/>
    </w:pPr>
    <w:rPr>
      <w:rFonts w:ascii="宋体" w:hAnsi="Calibri" w:eastAsia="等线" w:cs="Times New Roman"/>
      <w:sz w:val="21"/>
      <w:lang w:val="en-US" w:eastAsia="zh-CN" w:bidi="ar-SA"/>
    </w:rPr>
  </w:style>
  <w:style w:type="paragraph" w:customStyle="1" w:styleId="62">
    <w:name w:val="*Z标题2"/>
    <w:qFormat/>
    <w:uiPriority w:val="0"/>
    <w:pPr>
      <w:numPr>
        <w:ilvl w:val="1"/>
        <w:numId w:val="3"/>
      </w:numPr>
      <w:adjustRightInd w:val="0"/>
      <w:snapToGrid w:val="0"/>
      <w:spacing w:after="160" w:line="360" w:lineRule="auto"/>
      <w:outlineLvl w:val="1"/>
    </w:pPr>
    <w:rPr>
      <w:rFonts w:ascii="Times New Roman" w:hAnsi="Times New Roman" w:eastAsia="黑体" w:cs="Times New Roman"/>
      <w:bCs/>
      <w:kern w:val="2"/>
      <w:sz w:val="21"/>
      <w:szCs w:val="21"/>
      <w:lang w:val="en-US" w:eastAsia="zh-CN" w:bidi="ar-SA"/>
    </w:rPr>
  </w:style>
  <w:style w:type="paragraph" w:customStyle="1" w:styleId="63">
    <w:name w:val="无标题条"/>
    <w:next w:val="33"/>
    <w:qFormat/>
    <w:uiPriority w:val="0"/>
    <w:pPr>
      <w:spacing w:after="160" w:line="278" w:lineRule="auto"/>
      <w:jc w:val="both"/>
    </w:pPr>
    <w:rPr>
      <w:rFonts w:ascii="Calibri" w:hAnsi="Calibri" w:eastAsia="等线" w:cs="Times New Roman"/>
      <w:sz w:val="21"/>
      <w:lang w:val="en-US" w:eastAsia="zh-CN" w:bidi="ar-SA"/>
    </w:rPr>
  </w:style>
  <w:style w:type="paragraph" w:customStyle="1" w:styleId="64">
    <w:name w:val="表格名称"/>
    <w:basedOn w:val="1"/>
    <w:link w:val="113"/>
    <w:qFormat/>
    <w:uiPriority w:val="0"/>
    <w:pPr>
      <w:widowControl/>
      <w:jc w:val="center"/>
    </w:pPr>
    <w:rPr>
      <w:rFonts w:eastAsia="黑体"/>
      <w:kern w:val="0"/>
      <w:sz w:val="18"/>
      <w:szCs w:val="20"/>
    </w:rPr>
  </w:style>
  <w:style w:type="paragraph" w:customStyle="1" w:styleId="65">
    <w:name w:val="附录三级条标题"/>
    <w:basedOn w:val="66"/>
    <w:next w:val="33"/>
    <w:qFormat/>
    <w:uiPriority w:val="0"/>
    <w:pPr>
      <w:numPr>
        <w:ilvl w:val="4"/>
      </w:numPr>
      <w:outlineLvl w:val="4"/>
    </w:pPr>
  </w:style>
  <w:style w:type="paragraph" w:customStyle="1" w:styleId="66">
    <w:name w:val="附录二级条标题"/>
    <w:basedOn w:val="67"/>
    <w:next w:val="33"/>
    <w:qFormat/>
    <w:uiPriority w:val="0"/>
    <w:pPr>
      <w:numPr>
        <w:ilvl w:val="3"/>
      </w:numPr>
      <w:outlineLvl w:val="3"/>
    </w:pPr>
  </w:style>
  <w:style w:type="paragraph" w:customStyle="1" w:styleId="67">
    <w:name w:val="附录一级条标题"/>
    <w:basedOn w:val="43"/>
    <w:next w:val="33"/>
    <w:qFormat/>
    <w:uiPriority w:val="0"/>
    <w:pPr>
      <w:numPr>
        <w:ilvl w:val="2"/>
        <w:numId w:val="0"/>
      </w:numPr>
      <w:autoSpaceDN w:val="0"/>
      <w:spacing w:before="0" w:after="0"/>
      <w:outlineLvl w:val="2"/>
    </w:pPr>
  </w:style>
  <w:style w:type="paragraph" w:customStyle="1" w:styleId="68">
    <w:name w:val="标准书眉_奇数页"/>
    <w:next w:val="1"/>
    <w:qFormat/>
    <w:uiPriority w:val="0"/>
    <w:pPr>
      <w:tabs>
        <w:tab w:val="center" w:pos="4154"/>
        <w:tab w:val="right" w:pos="8306"/>
      </w:tabs>
      <w:spacing w:after="120" w:line="278" w:lineRule="auto"/>
      <w:jc w:val="right"/>
    </w:pPr>
    <w:rPr>
      <w:rFonts w:ascii="Calibri" w:hAnsi="Calibri" w:eastAsia="等线" w:cs="Times New Roman"/>
      <w:sz w:val="21"/>
      <w:lang w:val="en-US" w:eastAsia="zh-CN" w:bidi="ar-SA"/>
    </w:rPr>
  </w:style>
  <w:style w:type="paragraph" w:customStyle="1" w:styleId="69">
    <w:name w:val="_Style 67"/>
    <w:basedOn w:val="3"/>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70">
    <w:name w:val="封面标准文稿类别"/>
    <w:qFormat/>
    <w:uiPriority w:val="0"/>
    <w:pPr>
      <w:spacing w:before="440" w:after="160" w:line="400" w:lineRule="exact"/>
      <w:jc w:val="center"/>
    </w:pPr>
    <w:rPr>
      <w:rFonts w:ascii="宋体" w:hAnsi="Calibri" w:eastAsia="等线" w:cs="Times New Roman"/>
      <w:sz w:val="24"/>
      <w:lang w:val="en-US" w:eastAsia="zh-CN" w:bidi="ar-SA"/>
    </w:rPr>
  </w:style>
  <w:style w:type="paragraph" w:customStyle="1" w:styleId="71">
    <w:name w:val="Char Char Char Char Char Char Char Char Char Char Char Char"/>
    <w:basedOn w:val="1"/>
    <w:qFormat/>
    <w:uiPriority w:val="0"/>
    <w:pPr>
      <w:spacing w:line="360" w:lineRule="auto"/>
    </w:pPr>
    <w:rPr>
      <w:rFonts w:ascii="Tahoma" w:hAnsi="Tahoma"/>
      <w:sz w:val="24"/>
      <w:szCs w:val="20"/>
    </w:rPr>
  </w:style>
  <w:style w:type="paragraph" w:customStyle="1" w:styleId="72">
    <w:name w:val="附录四级条标题"/>
    <w:basedOn w:val="65"/>
    <w:next w:val="33"/>
    <w:qFormat/>
    <w:uiPriority w:val="0"/>
    <w:pPr>
      <w:numPr>
        <w:ilvl w:val="5"/>
      </w:numPr>
      <w:outlineLvl w:val="5"/>
    </w:pPr>
  </w:style>
  <w:style w:type="paragraph" w:customStyle="1" w:styleId="73">
    <w:name w:val="附录五级条标题"/>
    <w:basedOn w:val="72"/>
    <w:next w:val="33"/>
    <w:qFormat/>
    <w:uiPriority w:val="0"/>
    <w:pPr>
      <w:numPr>
        <w:ilvl w:val="6"/>
      </w:numPr>
      <w:outlineLvl w:val="6"/>
    </w:pPr>
  </w:style>
  <w:style w:type="paragraph" w:customStyle="1" w:styleId="74">
    <w:name w:val="标准称谓"/>
    <w:next w:val="1"/>
    <w:qFormat/>
    <w:uiPriority w:val="0"/>
    <w:pPr>
      <w:framePr w:w="9638" w:h="754" w:hRule="exact" w:hSpace="180" w:vSpace="180" w:wrap="around" w:vAnchor="page" w:hAnchor="margin" w:xAlign="center" w:y="2128" w:anchorLock="1"/>
      <w:widowControl w:val="0"/>
      <w:kinsoku w:val="0"/>
      <w:overflowPunct w:val="0"/>
      <w:autoSpaceDE w:val="0"/>
      <w:autoSpaceDN w:val="0"/>
      <w:spacing w:after="160" w:line="0" w:lineRule="atLeast"/>
      <w:jc w:val="distribute"/>
    </w:pPr>
    <w:rPr>
      <w:rFonts w:ascii="宋体" w:hAnsi="Calibri" w:eastAsia="等线" w:cs="Times New Roman"/>
      <w:b/>
      <w:bCs/>
      <w:spacing w:val="20"/>
      <w:w w:val="148"/>
      <w:sz w:val="52"/>
      <w:lang w:val="en-US" w:eastAsia="zh-CN" w:bidi="ar-SA"/>
    </w:rPr>
  </w:style>
  <w:style w:type="paragraph" w:customStyle="1" w:styleId="75">
    <w:name w:val="标准书脚_偶数页"/>
    <w:qFormat/>
    <w:uiPriority w:val="0"/>
    <w:pPr>
      <w:spacing w:before="120" w:after="160" w:line="278" w:lineRule="auto"/>
    </w:pPr>
    <w:rPr>
      <w:rFonts w:ascii="Calibri" w:hAnsi="Calibri" w:eastAsia="等线" w:cs="Times New Roman"/>
      <w:sz w:val="18"/>
      <w:lang w:val="en-US" w:eastAsia="zh-CN" w:bidi="ar-SA"/>
    </w:rPr>
  </w:style>
  <w:style w:type="paragraph" w:customStyle="1" w:styleId="76">
    <w:name w:val="附录标识"/>
    <w:basedOn w:val="45"/>
    <w:qFormat/>
    <w:uiPriority w:val="0"/>
    <w:pPr>
      <w:numPr>
        <w:ilvl w:val="0"/>
        <w:numId w:val="5"/>
      </w:numPr>
      <w:tabs>
        <w:tab w:val="left" w:pos="6405"/>
      </w:tabs>
      <w:spacing w:after="200"/>
    </w:pPr>
    <w:rPr>
      <w:sz w:val="21"/>
    </w:rPr>
  </w:style>
  <w:style w:type="paragraph" w:customStyle="1" w:styleId="77">
    <w:name w:val="首行缩进"/>
    <w:basedOn w:val="1"/>
    <w:link w:val="112"/>
    <w:qFormat/>
    <w:uiPriority w:val="0"/>
    <w:pPr>
      <w:spacing w:line="300" w:lineRule="auto"/>
      <w:ind w:firstLine="420" w:firstLineChars="200"/>
    </w:pPr>
    <w:rPr>
      <w:rFonts w:eastAsia="方正书宋简体"/>
      <w:kern w:val="0"/>
      <w:sz w:val="20"/>
      <w:szCs w:val="20"/>
    </w:rPr>
  </w:style>
  <w:style w:type="paragraph" w:customStyle="1" w:styleId="78">
    <w:name w:val="表格内容居中正常_制度头表格"/>
    <w:qFormat/>
    <w:uiPriority w:val="0"/>
    <w:pPr>
      <w:spacing w:after="160" w:line="278" w:lineRule="auto"/>
      <w:jc w:val="center"/>
    </w:pPr>
    <w:rPr>
      <w:rFonts w:ascii="Calibri" w:hAnsi="Calibri" w:eastAsia="等线" w:cs="Times New Roman"/>
      <w:szCs w:val="21"/>
      <w:lang w:val="en-US" w:eastAsia="zh-CN" w:bidi="ar-SA"/>
    </w:rPr>
  </w:style>
  <w:style w:type="paragraph" w:customStyle="1" w:styleId="79">
    <w:name w:val="标准书眉_偶数页"/>
    <w:basedOn w:val="68"/>
    <w:next w:val="1"/>
    <w:qFormat/>
    <w:uiPriority w:val="0"/>
    <w:pPr>
      <w:jc w:val="left"/>
    </w:pPr>
  </w:style>
  <w:style w:type="paragraph" w:customStyle="1" w:styleId="80">
    <w:name w:val="标准书眉一"/>
    <w:qFormat/>
    <w:uiPriority w:val="0"/>
    <w:pPr>
      <w:spacing w:after="160" w:line="278" w:lineRule="auto"/>
      <w:jc w:val="both"/>
    </w:pPr>
    <w:rPr>
      <w:rFonts w:ascii="Calibri" w:hAnsi="Calibri" w:eastAsia="等线" w:cs="Times New Roman"/>
      <w:lang w:val="en-US" w:eastAsia="zh-CN" w:bidi="ar-SA"/>
    </w:rPr>
  </w:style>
  <w:style w:type="paragraph" w:styleId="81">
    <w:name w:val="List Paragraph"/>
    <w:basedOn w:val="1"/>
    <w:qFormat/>
    <w:uiPriority w:val="99"/>
    <w:pPr>
      <w:ind w:firstLine="420" w:firstLineChars="200"/>
    </w:pPr>
  </w:style>
  <w:style w:type="paragraph" w:customStyle="1" w:styleId="82">
    <w:name w:val="标准书脚_奇数页"/>
    <w:qFormat/>
    <w:uiPriority w:val="0"/>
    <w:pPr>
      <w:spacing w:before="120" w:after="160" w:line="278" w:lineRule="auto"/>
      <w:jc w:val="right"/>
    </w:pPr>
    <w:rPr>
      <w:rFonts w:ascii="Calibri" w:hAnsi="Calibri" w:eastAsia="等线" w:cs="Times New Roman"/>
      <w:sz w:val="18"/>
      <w:lang w:val="en-US" w:eastAsia="zh-CN" w:bidi="ar-SA"/>
    </w:rPr>
  </w:style>
  <w:style w:type="paragraph" w:customStyle="1" w:styleId="83">
    <w:name w:val="表格内容靠左粗体_制度头表格"/>
    <w:basedOn w:val="78"/>
    <w:qFormat/>
    <w:uiPriority w:val="0"/>
    <w:pPr>
      <w:jc w:val="both"/>
    </w:pPr>
    <w:rPr>
      <w:b/>
      <w:bCs/>
      <w:sz w:val="21"/>
    </w:rPr>
  </w:style>
  <w:style w:type="paragraph" w:customStyle="1" w:styleId="84">
    <w:name w:val="正文首行缩进1"/>
    <w:basedOn w:val="1"/>
    <w:qFormat/>
    <w:uiPriority w:val="0"/>
    <w:pPr>
      <w:spacing w:line="300" w:lineRule="auto"/>
      <w:ind w:firstLine="420"/>
    </w:pPr>
    <w:rPr>
      <w:rFonts w:eastAsia="方正书宋简体"/>
      <w:sz w:val="20"/>
    </w:rPr>
  </w:style>
  <w:style w:type="paragraph" w:customStyle="1" w:styleId="85">
    <w:name w:val="表格空行_制度头表格"/>
    <w:basedOn w:val="46"/>
    <w:qFormat/>
    <w:uiPriority w:val="0"/>
    <w:pPr>
      <w:tabs>
        <w:tab w:val="left" w:pos="2960"/>
      </w:tabs>
      <w:jc w:val="both"/>
    </w:pPr>
    <w:rPr>
      <w:rFonts w:eastAsia="黑体"/>
      <w:sz w:val="11"/>
      <w:szCs w:val="30"/>
    </w:rPr>
  </w:style>
  <w:style w:type="paragraph" w:customStyle="1" w:styleId="86">
    <w:name w:val="p0"/>
    <w:basedOn w:val="1"/>
    <w:qFormat/>
    <w:uiPriority w:val="0"/>
    <w:pPr>
      <w:widowControl/>
    </w:pPr>
    <w:rPr>
      <w:kern w:val="0"/>
    </w:rPr>
  </w:style>
  <w:style w:type="paragraph" w:customStyle="1" w:styleId="87">
    <w:name w:val="封面正文"/>
    <w:qFormat/>
    <w:uiPriority w:val="0"/>
    <w:pPr>
      <w:spacing w:after="160" w:line="278" w:lineRule="auto"/>
      <w:jc w:val="both"/>
    </w:pPr>
    <w:rPr>
      <w:rFonts w:ascii="Calibri" w:hAnsi="Calibri" w:eastAsia="等线" w:cs="Times New Roman"/>
      <w:lang w:val="en-US" w:eastAsia="zh-CN" w:bidi="ar-SA"/>
    </w:rPr>
  </w:style>
  <w:style w:type="paragraph" w:customStyle="1" w:styleId="88">
    <w:name w:val="表格标题粗体_制度头表格"/>
    <w:qFormat/>
    <w:uiPriority w:val="0"/>
    <w:pPr>
      <w:spacing w:after="160" w:line="278" w:lineRule="auto"/>
      <w:jc w:val="center"/>
    </w:pPr>
    <w:rPr>
      <w:rFonts w:ascii="Calibri" w:hAnsi="Calibri" w:eastAsia="等线" w:cs="Times New Roman"/>
      <w:b/>
      <w:sz w:val="21"/>
      <w:szCs w:val="21"/>
      <w:lang w:val="en-US" w:eastAsia="zh-CN" w:bidi="ar-SA"/>
    </w:rPr>
  </w:style>
  <w:style w:type="paragraph" w:customStyle="1" w:styleId="89">
    <w:name w:val="表格内容靠左正常_制度头表格"/>
    <w:qFormat/>
    <w:uiPriority w:val="0"/>
    <w:pPr>
      <w:spacing w:after="160" w:line="278" w:lineRule="auto"/>
    </w:pPr>
    <w:rPr>
      <w:rFonts w:ascii="Calibri" w:hAnsi="Calibri" w:eastAsia="等线" w:cs="Times New Roman"/>
      <w:sz w:val="21"/>
      <w:szCs w:val="21"/>
      <w:lang w:val="en-US" w:eastAsia="zh-CN" w:bidi="ar-SA"/>
    </w:rPr>
  </w:style>
  <w:style w:type="paragraph" w:customStyle="1" w:styleId="90">
    <w:name w:val="标准2级标题"/>
    <w:basedOn w:val="1"/>
    <w:link w:val="115"/>
    <w:qFormat/>
    <w:uiPriority w:val="0"/>
    <w:pPr>
      <w:widowControl/>
      <w:spacing w:before="120" w:after="120"/>
      <w:jc w:val="left"/>
      <w:outlineLvl w:val="1"/>
    </w:pPr>
    <w:rPr>
      <w:rFonts w:ascii="黑体" w:hAnsi="黑体" w:eastAsia="黑体"/>
      <w:kern w:val="0"/>
      <w:szCs w:val="20"/>
    </w:rPr>
  </w:style>
  <w:style w:type="paragraph" w:customStyle="1" w:styleId="91">
    <w:name w:val="封面一致性程度标识"/>
    <w:qFormat/>
    <w:uiPriority w:val="0"/>
    <w:pPr>
      <w:spacing w:before="440" w:after="160" w:line="400" w:lineRule="exact"/>
      <w:jc w:val="center"/>
    </w:pPr>
    <w:rPr>
      <w:rFonts w:ascii="宋体" w:hAnsi="Calibri" w:eastAsia="等线" w:cs="Times New Roman"/>
      <w:sz w:val="28"/>
      <w:lang w:val="en-US" w:eastAsia="zh-CN" w:bidi="ar-SA"/>
    </w:rPr>
  </w:style>
  <w:style w:type="paragraph" w:customStyle="1" w:styleId="92">
    <w:name w:val="正文表标题"/>
    <w:next w:val="33"/>
    <w:qFormat/>
    <w:uiPriority w:val="0"/>
    <w:pPr>
      <w:numPr>
        <w:ilvl w:val="0"/>
        <w:numId w:val="7"/>
      </w:numPr>
      <w:spacing w:after="160" w:line="278" w:lineRule="auto"/>
      <w:jc w:val="center"/>
    </w:pPr>
    <w:rPr>
      <w:rFonts w:ascii="黑体" w:hAnsi="Calibri" w:eastAsia="黑体" w:cs="Times New Roman"/>
      <w:sz w:val="21"/>
      <w:lang w:val="en-US" w:eastAsia="zh-CN" w:bidi="ar-SA"/>
    </w:rPr>
  </w:style>
  <w:style w:type="paragraph" w:customStyle="1" w:styleId="93">
    <w:name w:val="注×：（正文）"/>
    <w:qFormat/>
    <w:uiPriority w:val="0"/>
    <w:pPr>
      <w:tabs>
        <w:tab w:val="left" w:pos="360"/>
      </w:tabs>
      <w:spacing w:after="160" w:line="278" w:lineRule="auto"/>
      <w:jc w:val="both"/>
    </w:pPr>
    <w:rPr>
      <w:rFonts w:ascii="黑体" w:hAnsi="Times New Roman" w:eastAsia="宋体" w:cs="Times New Roman"/>
      <w:sz w:val="18"/>
      <w:szCs w:val="18"/>
      <w:lang w:val="en-US" w:eastAsia="zh-CN" w:bidi="ar-SA"/>
    </w:rPr>
  </w:style>
  <w:style w:type="paragraph" w:customStyle="1" w:styleId="94">
    <w:name w:val="封面标准名称"/>
    <w:qFormat/>
    <w:uiPriority w:val="0"/>
    <w:pPr>
      <w:framePr w:w="9638" w:h="6917" w:hRule="exact" w:wrap="around" w:vAnchor="margin" w:hAnchor="margin" w:xAlign="center" w:y="5955" w:anchorLock="1"/>
      <w:widowControl w:val="0"/>
      <w:spacing w:after="160" w:line="680" w:lineRule="exact"/>
      <w:jc w:val="center"/>
      <w:textAlignment w:val="center"/>
    </w:pPr>
    <w:rPr>
      <w:rFonts w:ascii="黑体" w:hAnsi="Calibri" w:eastAsia="黑体" w:cs="Times New Roman"/>
      <w:sz w:val="52"/>
      <w:lang w:val="en-US" w:eastAsia="zh-CN" w:bidi="ar-SA"/>
    </w:rPr>
  </w:style>
  <w:style w:type="paragraph" w:customStyle="1" w:styleId="95">
    <w:name w:val="发布日期"/>
    <w:qFormat/>
    <w:uiPriority w:val="0"/>
    <w:pPr>
      <w:framePr w:w="4000" w:h="473" w:hRule="exact" w:hSpace="180" w:vSpace="180" w:wrap="around" w:vAnchor="margin" w:hAnchor="margin" w:y="13511" w:anchorLock="1"/>
      <w:spacing w:after="160" w:line="278" w:lineRule="auto"/>
    </w:pPr>
    <w:rPr>
      <w:rFonts w:ascii="Calibri" w:hAnsi="Calibri" w:eastAsia="黑体" w:cs="Times New Roman"/>
      <w:sz w:val="28"/>
      <w:lang w:val="en-US" w:eastAsia="zh-CN" w:bidi="ar-SA"/>
    </w:rPr>
  </w:style>
  <w:style w:type="paragraph" w:customStyle="1" w:styleId="96">
    <w:name w:val="发布部门"/>
    <w:next w:val="33"/>
    <w:qFormat/>
    <w:uiPriority w:val="0"/>
    <w:pPr>
      <w:framePr w:w="7433" w:h="585" w:hRule="exact" w:hSpace="180" w:vSpace="180" w:wrap="around" w:vAnchor="margin" w:hAnchor="margin" w:xAlign="center" w:y="14401" w:anchorLock="1"/>
      <w:spacing w:after="160" w:line="278" w:lineRule="auto"/>
      <w:jc w:val="center"/>
    </w:pPr>
    <w:rPr>
      <w:rFonts w:ascii="宋体" w:hAnsi="Calibri" w:eastAsia="等线" w:cs="Times New Roman"/>
      <w:b/>
      <w:spacing w:val="20"/>
      <w:w w:val="135"/>
      <w:sz w:val="36"/>
      <w:lang w:val="en-US" w:eastAsia="zh-CN" w:bidi="ar-SA"/>
    </w:rPr>
  </w:style>
  <w:style w:type="paragraph" w:customStyle="1" w:styleId="97">
    <w:name w:val="二级无标题条"/>
    <w:basedOn w:val="1"/>
    <w:qFormat/>
    <w:uiPriority w:val="0"/>
    <w:pPr>
      <w:numPr>
        <w:ilvl w:val="3"/>
        <w:numId w:val="4"/>
      </w:numPr>
    </w:pPr>
  </w:style>
  <w:style w:type="character" w:customStyle="1" w:styleId="98">
    <w:name w:val="纯文本 字符"/>
    <w:link w:val="14"/>
    <w:qFormat/>
    <w:uiPriority w:val="99"/>
    <w:rPr>
      <w:rFonts w:ascii="宋体" w:hAnsi="Courier New"/>
      <w:kern w:val="2"/>
      <w:sz w:val="21"/>
    </w:rPr>
  </w:style>
  <w:style w:type="character" w:customStyle="1" w:styleId="99">
    <w:name w:val="三级条标题 Char"/>
    <w:link w:val="35"/>
    <w:qFormat/>
    <w:uiPriority w:val="0"/>
    <w:rPr>
      <w:rFonts w:ascii="黑体" w:eastAsia="黑体"/>
      <w:sz w:val="21"/>
    </w:rPr>
  </w:style>
  <w:style w:type="character" w:customStyle="1" w:styleId="100">
    <w:name w:val="标准1级标题 Char"/>
    <w:link w:val="57"/>
    <w:qFormat/>
    <w:uiPriority w:val="0"/>
    <w:rPr>
      <w:rFonts w:ascii="黑体" w:hAnsi="黑体" w:eastAsia="黑体" w:cs="宋体"/>
      <w:sz w:val="21"/>
    </w:rPr>
  </w:style>
  <w:style w:type="character" w:customStyle="1" w:styleId="101">
    <w:name w:val="标题 2 字符"/>
    <w:link w:val="4"/>
    <w:qFormat/>
    <w:uiPriority w:val="0"/>
    <w:rPr>
      <w:rFonts w:ascii="Cambria" w:hAnsi="Cambria"/>
      <w:b/>
      <w:bCs/>
      <w:kern w:val="2"/>
      <w:sz w:val="32"/>
      <w:szCs w:val="32"/>
    </w:rPr>
  </w:style>
  <w:style w:type="character" w:customStyle="1" w:styleId="102">
    <w:name w:val="批注框文本 字符"/>
    <w:link w:val="16"/>
    <w:qFormat/>
    <w:uiPriority w:val="99"/>
    <w:rPr>
      <w:kern w:val="2"/>
      <w:sz w:val="18"/>
      <w:szCs w:val="18"/>
    </w:rPr>
  </w:style>
  <w:style w:type="character" w:customStyle="1" w:styleId="103">
    <w:name w:val="标题 字符"/>
    <w:link w:val="12"/>
    <w:qFormat/>
    <w:uiPriority w:val="0"/>
    <w:rPr>
      <w:rFonts w:ascii="Arial" w:hAnsi="Arial"/>
      <w:b/>
      <w:bCs/>
      <w:sz w:val="32"/>
      <w:szCs w:val="32"/>
    </w:rPr>
  </w:style>
  <w:style w:type="character" w:customStyle="1" w:styleId="104">
    <w:name w:val="正文1_TB Char"/>
    <w:link w:val="42"/>
    <w:qFormat/>
    <w:uiPriority w:val="0"/>
    <w:rPr>
      <w:rFonts w:ascii="宋体"/>
      <w:sz w:val="21"/>
    </w:rPr>
  </w:style>
  <w:style w:type="character" w:customStyle="1" w:styleId="105">
    <w:name w:val="日期 字符"/>
    <w:link w:val="15"/>
    <w:qFormat/>
    <w:uiPriority w:val="0"/>
    <w:rPr>
      <w:rFonts w:ascii="仿宋_GB2312" w:eastAsia="仿宋_GB2312"/>
      <w:sz w:val="24"/>
    </w:rPr>
  </w:style>
  <w:style w:type="character" w:customStyle="1" w:styleId="106">
    <w:name w:val="章标题 Char"/>
    <w:link w:val="38"/>
    <w:qFormat/>
    <w:uiPriority w:val="0"/>
    <w:rPr>
      <w:rFonts w:ascii="黑体" w:eastAsia="黑体"/>
      <w:sz w:val="21"/>
      <w:lang w:val="en-US" w:eastAsia="zh-CN" w:bidi="ar-SA"/>
    </w:rPr>
  </w:style>
  <w:style w:type="character" w:customStyle="1" w:styleId="107">
    <w:name w:val="页脚 字符"/>
    <w:link w:val="17"/>
    <w:qFormat/>
    <w:uiPriority w:val="99"/>
    <w:rPr>
      <w:kern w:val="2"/>
      <w:sz w:val="18"/>
      <w:szCs w:val="18"/>
    </w:rPr>
  </w:style>
  <w:style w:type="character" w:customStyle="1" w:styleId="108">
    <w:name w:val="标题 3 字符"/>
    <w:link w:val="5"/>
    <w:qFormat/>
    <w:uiPriority w:val="0"/>
    <w:rPr>
      <w:b/>
      <w:bCs/>
      <w:sz w:val="32"/>
      <w:szCs w:val="32"/>
    </w:rPr>
  </w:style>
  <w:style w:type="character" w:customStyle="1" w:styleId="109">
    <w:name w:val="一级条标题 Char"/>
    <w:link w:val="37"/>
    <w:qFormat/>
    <w:uiPriority w:val="0"/>
    <w:rPr>
      <w:rFonts w:ascii="黑体" w:eastAsia="黑体"/>
      <w:sz w:val="21"/>
    </w:rPr>
  </w:style>
  <w:style w:type="character" w:customStyle="1" w:styleId="110">
    <w:name w:val="标题 1 字符"/>
    <w:link w:val="3"/>
    <w:qFormat/>
    <w:uiPriority w:val="0"/>
    <w:rPr>
      <w:b/>
      <w:bCs/>
      <w:kern w:val="44"/>
      <w:sz w:val="44"/>
      <w:szCs w:val="44"/>
    </w:rPr>
  </w:style>
  <w:style w:type="character" w:customStyle="1" w:styleId="111">
    <w:name w:val="发布"/>
    <w:qFormat/>
    <w:uiPriority w:val="0"/>
    <w:rPr>
      <w:rFonts w:ascii="黑体" w:eastAsia="黑体"/>
      <w:spacing w:val="22"/>
      <w:w w:val="100"/>
      <w:position w:val="3"/>
      <w:sz w:val="28"/>
    </w:rPr>
  </w:style>
  <w:style w:type="character" w:customStyle="1" w:styleId="112">
    <w:name w:val="首行缩进 Char"/>
    <w:link w:val="77"/>
    <w:qFormat/>
    <w:uiPriority w:val="0"/>
    <w:rPr>
      <w:rFonts w:eastAsia="方正书宋简体" w:cs="宋体"/>
    </w:rPr>
  </w:style>
  <w:style w:type="character" w:customStyle="1" w:styleId="113">
    <w:name w:val="表格名称 Char"/>
    <w:link w:val="64"/>
    <w:qFormat/>
    <w:uiPriority w:val="0"/>
    <w:rPr>
      <w:rFonts w:eastAsia="黑体"/>
      <w:sz w:val="18"/>
    </w:rPr>
  </w:style>
  <w:style w:type="character" w:customStyle="1" w:styleId="114">
    <w:name w:val="二级条标题 Char"/>
    <w:link w:val="36"/>
    <w:qFormat/>
    <w:uiPriority w:val="0"/>
    <w:rPr>
      <w:rFonts w:ascii="黑体" w:eastAsia="黑体"/>
      <w:sz w:val="21"/>
    </w:rPr>
  </w:style>
  <w:style w:type="character" w:customStyle="1" w:styleId="115">
    <w:name w:val="标准2级标题 Char"/>
    <w:link w:val="90"/>
    <w:qFormat/>
    <w:uiPriority w:val="0"/>
    <w:rPr>
      <w:rFonts w:ascii="黑体" w:hAnsi="黑体" w:eastAsia="黑体" w:cs="宋体"/>
      <w:sz w:val="21"/>
    </w:rPr>
  </w:style>
  <w:style w:type="table" w:customStyle="1" w:styleId="116">
    <w:name w:val="网格型1"/>
    <w:basedOn w:val="2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3.xml"/><Relationship Id="rId11" Type="http://schemas.openxmlformats.org/officeDocument/2006/relationships/header" Target="header5.xml"/><Relationship Id="rId10" Type="http://schemas.openxmlformats.org/officeDocument/2006/relationships/footer" Target="footer2.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5"/>
    <customShpInfo spid="_x0000_s1026" textRotate="1"/>
    <customShpInfo spid="_x0000_s1027"/>
    <customShpInfo spid="_x0000_s1028"/>
  </customShpExts>
</s:customData>
</file>

<file path=customXml/item2.xml><b:Sources xmlns:b="http://schemas.openxmlformats.org/officeDocument/2006/bibliography" StyleName="APA" SelectedStyle="\APASixthEditionOfficeOnline.xsl" Version="6" xmlns:b="http://schemas.openxmlformats.org/officeDocument/2006/bibliography"/>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D88E169-D2F7-4FD4-9CC7-A2D72CD76C8A}">
  <ds:schemaRefs/>
</ds:datastoreItem>
</file>

<file path=docProps/app.xml><?xml version="1.0" encoding="utf-8"?>
<Properties xmlns="http://schemas.openxmlformats.org/officeDocument/2006/extended-properties" xmlns:vt="http://schemas.openxmlformats.org/officeDocument/2006/docPropsVTypes">
  <Template>Normal.dotm</Template>
  <Pages>15</Pages>
  <Words>3742</Words>
  <Characters>4529</Characters>
  <Lines>323</Lines>
  <Paragraphs>306</Paragraphs>
  <TotalTime>17</TotalTime>
  <ScaleCrop>false</ScaleCrop>
  <LinksUpToDate>false</LinksUpToDate>
  <CharactersWithSpaces>7965</CharactersWithSpaces>
  <Application>WPS Office_12.1.2.22550_F1E327BC-269C-435d-A152-05C5408002CA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2022-01-12T19:37:00Z</dcterms:created>
  <dc:creator>admin</dc:creator>
  <cp:lastModifiedBy>ehv_suhaohui</cp:lastModifiedBy>
  <cp:lastPrinted>2012-11-23T19:11:00Z</cp:lastPrinted>
  <dcterms:modified xsi:type="dcterms:W3CDTF">2026-06-23T10:54:10Z</dcterms:modified>
  <dc:title>XXXX标准（大标题）</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2052-12.1.2.22550</vt:lpwstr>
  </property>
  <property fmtid="{D5CDD505-2E9C-101B-9397-08002B2CF9AE}" pid="3" name="ICV">
    <vt:lpwstr>4B3D19945D8B5B1252F5396A9DF50288_43</vt:lpwstr>
  </property>
</Properties>
</file>