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1ECF9">
      <w:pPr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sz w:val="44"/>
          <w:szCs w:val="44"/>
        </w:rPr>
        <w:t>征地测绘技术规范书</w:t>
      </w:r>
    </w:p>
    <w:p w14:paraId="5E26A36B">
      <w:pPr>
        <w:numPr>
          <w:ilvl w:val="0"/>
          <w:numId w:val="1"/>
        </w:numPr>
        <w:ind w:left="301" w:hanging="301" w:hangingChars="100"/>
        <w:jc w:val="both"/>
        <w:rPr>
          <w:rFonts w:ascii="宋体" w:hAnsi="宋体" w:eastAsia="宋体" w:cs="宋体"/>
          <w:b/>
          <w:bCs/>
          <w:sz w:val="30"/>
          <w:szCs w:val="30"/>
        </w:rPr>
      </w:pPr>
      <w:r>
        <w:rPr>
          <w:rFonts w:ascii="宋体" w:hAnsi="宋体" w:eastAsia="宋体" w:cs="宋体"/>
          <w:b/>
          <w:bCs/>
          <w:sz w:val="30"/>
          <w:szCs w:val="30"/>
        </w:rPr>
        <w:t>总则</w:t>
      </w:r>
    </w:p>
    <w:p w14:paraId="6B99C647">
      <w:pPr>
        <w:numPr>
          <w:ilvl w:val="0"/>
          <w:numId w:val="0"/>
        </w:numPr>
        <w:ind w:leftChars="-100"/>
        <w:jc w:val="both"/>
        <w:rPr>
          <w:sz w:val="30"/>
          <w:szCs w:val="30"/>
        </w:rPr>
      </w:pPr>
      <w:r>
        <w:rPr>
          <w:rFonts w:ascii="宋体" w:hAnsi="宋体" w:eastAsia="宋体" w:cs="宋体"/>
          <w:sz w:val="30"/>
          <w:szCs w:val="30"/>
        </w:rPr>
        <w:t>为规范本项目征地测绘作业，确保征地范围、权属、地类、面积成果真实准确，满足征地报批、补偿核算、工程建设及资料归档要求，依据《土地勘测定界规程》《地籍调查规程》及国家现行测绘、国土管理相关标准，开展本次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站外</w:t>
      </w:r>
      <w:r>
        <w:rPr>
          <w:rFonts w:ascii="宋体" w:hAnsi="宋体" w:eastAsia="宋体" w:cs="宋体"/>
          <w:sz w:val="30"/>
          <w:szCs w:val="30"/>
        </w:rPr>
        <w:t>征地测绘工作。本规范适用于本项目全部征地勘测定界、现状调查、面积测算及成果编制工作。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b/>
          <w:bCs/>
          <w:sz w:val="30"/>
          <w:szCs w:val="30"/>
        </w:rPr>
        <w:t>二、主要工作内容</w:t>
      </w:r>
      <w:r>
        <w:rPr>
          <w:rFonts w:ascii="宋体" w:hAnsi="宋体" w:eastAsia="宋体" w:cs="宋体"/>
          <w:b/>
          <w:bCs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1. 布设测区控制点位，完成征地范围整体控制测量，保证测区精度统一、成果闭合可靠。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2. 实测项目征地红线、界址拐点、征地边界，精准确定征地范围。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3. 全面调查并实测征地范围内土地地类、权属界线、农户地块、村组边界。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4. 实地测量房屋、构筑物、青苗、附着物、道路、沟渠等现状地物，做到无漏测、无估测。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5. 依据实测数据精确核算征地总面积及各类地物分项面积，形成完整统计成果。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6. 完成勘测定界图、坐标成果、面积报表及技术说明等全套资料整理。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b/>
          <w:bCs/>
          <w:sz w:val="30"/>
          <w:szCs w:val="30"/>
        </w:rPr>
        <w:t>三、主要技术标准</w:t>
      </w:r>
      <w:r>
        <w:rPr>
          <w:rFonts w:ascii="宋体" w:hAnsi="宋体" w:eastAsia="宋体" w:cs="宋体"/>
          <w:b/>
          <w:bCs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1. 坐标系统、高程基准采用项目所在地现行统一标准，成果合规可入库。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2. 界址点平面点位中误差≤±5cm，边长相对误差≤1/2000，满足征地确权精度要求。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3. 地类划分、界线界定严格按照国土调查标准执行，图、数、地三者一致。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4. 权属不清、存在争议地段现场标注、单独说明，不纳入确权补偿面积。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b/>
          <w:bCs/>
          <w:sz w:val="30"/>
          <w:szCs w:val="30"/>
        </w:rPr>
        <w:t>四、作业质量要求</w:t>
      </w:r>
      <w:r>
        <w:rPr>
          <w:rFonts w:ascii="宋体" w:hAnsi="宋体" w:eastAsia="宋体" w:cs="宋体"/>
          <w:b/>
          <w:bCs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1. 所有测量工作现场实地作业，原始数据真实完整，严禁涂改、虚构实测数据。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2. 外业核查到位、内业计算严谨，面积闭合无误，统计数据准确规范。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3. 测绘单位实行自检、复检两级检查，对成果准确性、合规性、完整性全权负责。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4. 成果需满足自然资源部门报批、审计、结算、归档使用要求，出现精度偏差无条件整改复测。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b/>
          <w:bCs/>
          <w:sz w:val="30"/>
          <w:szCs w:val="30"/>
        </w:rPr>
        <w:t>五、成果交付内容</w:t>
      </w:r>
      <w:r>
        <w:rPr>
          <w:rFonts w:ascii="宋体" w:hAnsi="宋体" w:eastAsia="宋体" w:cs="宋体"/>
          <w:b/>
          <w:bCs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1. 征地勘测定界图、征地界址点成果图；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2. 界址点坐标表、征地地类面积统计表；</w:t>
      </w:r>
      <w:r>
        <w:rPr>
          <w:rFonts w:ascii="宋体" w:hAnsi="宋体" w:eastAsia="宋体" w:cs="宋体"/>
          <w:sz w:val="30"/>
          <w:szCs w:val="30"/>
        </w:rPr>
        <w:br w:type="textWrapping"/>
      </w:r>
      <w:r>
        <w:rPr>
          <w:rFonts w:ascii="宋体" w:hAnsi="宋体" w:eastAsia="宋体" w:cs="宋体"/>
          <w:sz w:val="30"/>
          <w:szCs w:val="30"/>
        </w:rPr>
        <w:t>3. 测绘技术说明及全套 CAD、电子版归档资料。</w:t>
      </w:r>
      <w:r>
        <w:rPr>
          <w:rFonts w:ascii="宋体" w:hAnsi="宋体" w:eastAsia="宋体" w:cs="宋体"/>
          <w:sz w:val="30"/>
          <w:szCs w:val="30"/>
        </w:rPr>
        <w:br w:type="textWrapping"/>
      </w:r>
      <w:bookmarkStart w:id="0" w:name="_GoBack"/>
      <w:r>
        <w:rPr>
          <w:rFonts w:ascii="宋体" w:hAnsi="宋体" w:eastAsia="宋体" w:cs="宋体"/>
          <w:b/>
          <w:bCs/>
          <w:sz w:val="30"/>
          <w:szCs w:val="30"/>
        </w:rPr>
        <w:t>六、附则</w:t>
      </w:r>
      <w:r>
        <w:rPr>
          <w:rFonts w:ascii="宋体" w:hAnsi="宋体" w:eastAsia="宋体" w:cs="宋体"/>
          <w:b/>
          <w:bCs/>
          <w:sz w:val="30"/>
          <w:szCs w:val="30"/>
        </w:rPr>
        <w:br w:type="textWrapping"/>
      </w:r>
      <w:bookmarkEnd w:id="0"/>
      <w:r>
        <w:rPr>
          <w:rFonts w:ascii="宋体" w:hAnsi="宋体" w:eastAsia="宋体" w:cs="宋体"/>
          <w:sz w:val="30"/>
          <w:szCs w:val="30"/>
        </w:rPr>
        <w:t>本规范未尽事宜，按照国家及行业现行相关技术规范执行，为本项目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站外</w:t>
      </w:r>
      <w:r>
        <w:rPr>
          <w:rFonts w:ascii="宋体" w:hAnsi="宋体" w:eastAsia="宋体" w:cs="宋体"/>
          <w:sz w:val="30"/>
          <w:szCs w:val="30"/>
        </w:rPr>
        <w:t>征地测绘工作执行依据。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0C12B1"/>
    <w:multiLevelType w:val="singleLevel"/>
    <w:tmpl w:val="3E0C12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AF224F"/>
    <w:rsid w:val="7D45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773</Words>
  <Characters>799</Characters>
  <Lines>0</Lines>
  <Paragraphs>0</Paragraphs>
  <TotalTime>5</TotalTime>
  <ScaleCrop>false</ScaleCrop>
  <LinksUpToDate>false</LinksUpToDate>
  <CharactersWithSpaces>817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2026-06-08T01:06:00Z</dcterms:created>
  <dc:creator>HP</dc:creator>
  <cp:lastModifiedBy>clin丶</cp:lastModifiedBy>
  <dcterms:modified xsi:type="dcterms:W3CDTF">2026-06-08T01:17:07Z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eyJoZGlkIjoiYTczNGZkOTUwZWQ2YzAxMjAxYWRmN2M3YTgzMjk3M2EiLCJ1c2VySWQiOiIxMzc3Nzg2NTAzIn0=</vt:lpwstr>
  </property>
  <property fmtid="{D5CDD505-2E9C-101B-9397-08002B2CF9AE}" pid="4" name="ICV">
    <vt:lpwstr>84D9F451472A459FA7230CCBFAC73292_12</vt:lpwstr>
  </property>
</Properties>
</file>