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C312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jc w:val="center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b/>
          <w:sz w:val="36"/>
          <w:szCs w:val="36"/>
        </w:rPr>
        <w:t>成套式低压线夹项目招标要求</w:t>
      </w:r>
    </w:p>
    <w:p w14:paraId="1FB9E0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jc w:val="center"/>
        <w:textAlignment w:val="auto"/>
        <w:outlineLvl w:val="1"/>
        <w:rPr>
          <w:rFonts w:hint="eastAsia" w:asciiTheme="minorEastAsia" w:hAnsiTheme="minorEastAsia" w:eastAsiaTheme="minorEastAsia" w:cstheme="minorEastAsia"/>
        </w:rPr>
      </w:pPr>
      <w:bookmarkStart w:id="0" w:name="heading_0"/>
      <w:r>
        <w:rPr>
          <w:rFonts w:hint="eastAsia" w:asciiTheme="minorEastAsia" w:hAnsiTheme="minorEastAsia" w:eastAsiaTheme="minorEastAsia" w:cstheme="minorEastAsia"/>
          <w:b/>
          <w:sz w:val="32"/>
        </w:rPr>
        <w:t>材料招标要求</w:t>
      </w:r>
      <w:bookmarkEnd w:id="0"/>
    </w:p>
    <w:p w14:paraId="12DF1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jc w:val="left"/>
        <w:textAlignment w:val="auto"/>
        <w:outlineLvl w:val="2"/>
        <w:rPr>
          <w:rFonts w:hint="eastAsia" w:asciiTheme="minorEastAsia" w:hAnsiTheme="minorEastAsia" w:eastAsiaTheme="minorEastAsia" w:cstheme="minorEastAsia"/>
        </w:rPr>
      </w:pPr>
      <w:bookmarkStart w:id="1" w:name="heading_1"/>
      <w:r>
        <w:rPr>
          <w:rFonts w:hint="eastAsia" w:asciiTheme="minorEastAsia" w:hAnsiTheme="minorEastAsia" w:eastAsiaTheme="minorEastAsia" w:cstheme="minorEastAsia"/>
          <w:b/>
          <w:sz w:val="30"/>
        </w:rPr>
        <w:t>1. 项目概况</w:t>
      </w:r>
      <w:bookmarkEnd w:id="1"/>
    </w:p>
    <w:p w14:paraId="61746F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为支撑 “双碳” 目标落地，我国正加速构建以非化石能源为主导的新型电力系统，分布式光伏已成为配电网的重要组成部分。随着用户侧发电设备快速增长，配电网结构日趋复杂，检修作业安全面临新的挑战，特别是低压配电线路检修过程中，需严格防范分布式光伏等设备的反送电风险。目前低压线路检修普遍采用低压接地环接地的方式，已无法适配新型电力系统的安全要求。</w:t>
      </w:r>
    </w:p>
    <w:p w14:paraId="62D403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当前使用的低压接地环需刺破线路绝缘层，导致导线形成永久性裸露点：一方面日常运行中存在漏电、短路等安全隐患，裸露点也增加了窃电风险；另一方面无法彻底防范反送电风险，最可靠的防反送电方式为工作区段两端同时接地，而现有接地方式难以兼顾安全性与线路完整性，无法适应新型电力系统下配电网安全可靠性的更高要求。</w:t>
      </w:r>
    </w:p>
    <w:p w14:paraId="31D20A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为解决上述问题，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有必要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研制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一种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成套式低压线夹，旨在通过技术创新，实现线路 T 接、分支等关键点的可靠安全接地，确保检修作业时有效阻断反送电风险，同时避免破坏线路绝缘层，消除因接地操作带来的长期裸露点隐患，兼顾检修安全与线路长期可靠运行，夯实配电网安全基础。</w:t>
      </w:r>
    </w:p>
    <w:p w14:paraId="0CB9F6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该项目计划研制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一种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成套式低压线夹，无需切割或永久性刺穿导线绝缘层，即可与导体建立低电阻、高稳定的电气连接通道。检修作业时安装即可实现可靠接地，作业完成后拆除不损伤导线绝缘层，从根本上守护线路绝缘的完整性。现针对该项目研发进行物资采购，物资采购技术要求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技术要求。</w:t>
      </w:r>
    </w:p>
    <w:p w14:paraId="66871A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jc w:val="left"/>
        <w:textAlignment w:val="auto"/>
        <w:outlineLvl w:val="2"/>
        <w:rPr>
          <w:rFonts w:hint="eastAsia" w:asciiTheme="minorEastAsia" w:hAnsiTheme="minorEastAsia" w:eastAsiaTheme="minorEastAsia" w:cstheme="minorEastAsia"/>
        </w:rPr>
      </w:pPr>
      <w:bookmarkStart w:id="2" w:name="heading_2"/>
      <w:r>
        <w:rPr>
          <w:rFonts w:hint="eastAsia" w:asciiTheme="minorEastAsia" w:hAnsiTheme="minorEastAsia" w:eastAsiaTheme="minorEastAsia" w:cstheme="minorEastAsia"/>
          <w:b/>
          <w:sz w:val="30"/>
        </w:rPr>
        <w:t>2. 技术要求</w:t>
      </w:r>
      <w:bookmarkEnd w:id="2"/>
    </w:p>
    <w:p w14:paraId="653C22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jc w:val="left"/>
        <w:textAlignment w:val="auto"/>
        <w:outlineLvl w:val="3"/>
        <w:rPr>
          <w:rFonts w:hint="eastAsia" w:asciiTheme="minorEastAsia" w:hAnsiTheme="minorEastAsia" w:eastAsiaTheme="minorEastAsia" w:cstheme="minorEastAsia"/>
        </w:rPr>
      </w:pPr>
      <w:bookmarkStart w:id="3" w:name="heading_3"/>
      <w:r>
        <w:rPr>
          <w:rFonts w:hint="eastAsia" w:asciiTheme="minorEastAsia" w:hAnsiTheme="minorEastAsia" w:eastAsiaTheme="minorEastAsia" w:cstheme="minorEastAsia"/>
          <w:b/>
          <w:sz w:val="28"/>
        </w:rPr>
        <w:t>2.1 接地导通准确性</w:t>
      </w:r>
      <w:bookmarkEnd w:id="3"/>
    </w:p>
    <w:p w14:paraId="078A6B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线夹内部的 C 型导电接触机构需具备稳定的接触性能，通过特制接触面与紧固机构提供足够接触压力，与导线导体建立低电阻电气连接，确保工作电流及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可能存在的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反向</w:t>
      </w:r>
      <w:r>
        <w:rPr>
          <w:rFonts w:hint="eastAsia" w:asciiTheme="minorEastAsia" w:hAnsiTheme="minorEastAsia" w:eastAsiaTheme="minorEastAsia" w:cstheme="minorEastAsia"/>
          <w:sz w:val="22"/>
        </w:rPr>
        <w:t>送电电流能够被可靠地引导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至接地系统，满足低压接地的导通性能要求。</w:t>
      </w:r>
    </w:p>
    <w:p w14:paraId="7E307B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jc w:val="left"/>
        <w:textAlignment w:val="auto"/>
        <w:outlineLvl w:val="3"/>
        <w:rPr>
          <w:rFonts w:hint="eastAsia" w:asciiTheme="minorEastAsia" w:hAnsiTheme="minorEastAsia" w:eastAsiaTheme="minorEastAsia" w:cstheme="minorEastAsia"/>
          <w:lang w:eastAsia="zh-CN"/>
        </w:rPr>
      </w:pPr>
      <w:bookmarkStart w:id="4" w:name="heading_4"/>
      <w:r>
        <w:rPr>
          <w:rFonts w:hint="eastAsia" w:asciiTheme="minorEastAsia" w:hAnsiTheme="minorEastAsia" w:eastAsiaTheme="minorEastAsia" w:cstheme="minorEastAsia"/>
          <w:b/>
          <w:sz w:val="28"/>
        </w:rPr>
        <w:t>2.2 无损绝缘防护</w:t>
      </w:r>
      <w:bookmarkEnd w:id="4"/>
      <w:r>
        <w:rPr>
          <w:rFonts w:hint="eastAsia" w:asciiTheme="minorEastAsia" w:hAnsiTheme="minorEastAsia" w:eastAsiaTheme="minorEastAsia" w:cstheme="minorEastAsia"/>
          <w:b/>
          <w:sz w:val="28"/>
          <w:lang w:val="en-US" w:eastAsia="zh-CN"/>
        </w:rPr>
        <w:t>性能</w:t>
      </w:r>
    </w:p>
    <w:p w14:paraId="62735E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线夹全程装拆作业无需切割、刺穿导线绝缘层，不产生永久性金属刺穿痕迹，作业完成后导线绝缘层可恢复原有完整状态；配套可拆卸绝缘保护护套，安装后可形成有效密封防护，保障线路长期绝缘水平。</w:t>
      </w:r>
    </w:p>
    <w:p w14:paraId="15BA0D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jc w:val="left"/>
        <w:textAlignment w:val="auto"/>
        <w:outlineLvl w:val="3"/>
        <w:rPr>
          <w:rFonts w:hint="eastAsia" w:asciiTheme="minorEastAsia" w:hAnsiTheme="minorEastAsia" w:eastAsiaTheme="minorEastAsia" w:cstheme="minorEastAsia"/>
        </w:rPr>
      </w:pPr>
      <w:bookmarkStart w:id="5" w:name="heading_5"/>
      <w:r>
        <w:rPr>
          <w:rFonts w:hint="eastAsia" w:asciiTheme="minorEastAsia" w:hAnsiTheme="minorEastAsia" w:eastAsiaTheme="minorEastAsia" w:cstheme="minorEastAsia"/>
          <w:b/>
          <w:sz w:val="28"/>
        </w:rPr>
        <w:t>2.3 安全性与可靠性</w:t>
      </w:r>
      <w:bookmarkEnd w:id="5"/>
    </w:p>
    <w:p w14:paraId="62086F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线夹设计需符合电力行业低压金具安全标准，具备防松动、防腐蚀、防误触等安全特性。同时需经过严格的可靠性测试，确保在各种户外恶劣环境下均能稳定工作，长期运行无接触失效、结构松动风险。</w:t>
      </w:r>
    </w:p>
    <w:p w14:paraId="7BDE6A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jc w:val="left"/>
        <w:textAlignment w:val="auto"/>
        <w:outlineLvl w:val="3"/>
        <w:rPr>
          <w:rFonts w:hint="eastAsia" w:asciiTheme="majorEastAsia" w:hAnsiTheme="majorEastAsia" w:eastAsiaTheme="majorEastAsia" w:cstheme="majorEastAsia"/>
        </w:rPr>
      </w:pPr>
      <w:bookmarkStart w:id="6" w:name="heading_6"/>
      <w:r>
        <w:rPr>
          <w:rFonts w:hint="eastAsia" w:asciiTheme="majorEastAsia" w:hAnsiTheme="majorEastAsia" w:eastAsiaTheme="majorEastAsia" w:cstheme="majorEastAsia"/>
          <w:b/>
          <w:sz w:val="28"/>
        </w:rPr>
        <w:t>2.4 操作便捷性</w:t>
      </w:r>
      <w:bookmarkEnd w:id="6"/>
    </w:p>
    <w:p w14:paraId="6F31D0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线夹的设计需考虑现场操作人员的实际使用体验，采用标准化紧固流程，可通过常规扭矩工具完成安装，操作简便快捷，降低操作难度与作业时间成本。</w:t>
      </w:r>
    </w:p>
    <w:p w14:paraId="409F9A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jc w:val="left"/>
        <w:textAlignment w:val="auto"/>
        <w:outlineLvl w:val="3"/>
        <w:rPr>
          <w:rFonts w:hint="eastAsia"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b/>
          <w:sz w:val="28"/>
        </w:rPr>
        <w:t>2.5 结构设计合理性</w:t>
      </w:r>
    </w:p>
    <w:p w14:paraId="1B954A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采用 C 型线夹主体与接地功能模块一体化集成结构，配套专用绝缘护套；安装后可保障线夹接触面清洁干燥，实现可靠的电气导通与物理防护双重作用，适配低压配网主流导线规格。</w:t>
      </w:r>
    </w:p>
    <w:p w14:paraId="78E3E9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bookmarkStart w:id="8" w:name="_GoBack"/>
      <w:bookmarkEnd w:id="8"/>
    </w:p>
    <w:p w14:paraId="62CC49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jc w:val="left"/>
        <w:textAlignment w:val="auto"/>
        <w:outlineLvl w:val="2"/>
        <w:rPr>
          <w:rFonts w:hint="eastAsia" w:asciiTheme="minorEastAsia" w:hAnsiTheme="minorEastAsia" w:eastAsiaTheme="minorEastAsia" w:cstheme="minorEastAsia"/>
        </w:rPr>
      </w:pPr>
      <w:bookmarkStart w:id="7" w:name="heading_7"/>
      <w:r>
        <w:rPr>
          <w:rFonts w:hint="eastAsia" w:asciiTheme="minorEastAsia" w:hAnsiTheme="minorEastAsia" w:eastAsiaTheme="minorEastAsia" w:cstheme="minorEastAsia"/>
          <w:b/>
          <w:sz w:val="30"/>
        </w:rPr>
        <w:t>其他要求</w:t>
      </w:r>
      <w:bookmarkEnd w:id="7"/>
    </w:p>
    <w:p w14:paraId="5DE317C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40" w:firstLineChars="200"/>
        <w:jc w:val="left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2"/>
        </w:rPr>
        <w:t>为加快推动项目整体研发进度，材料供应商需配合甲方外派驻点技术开发人员 1 名，驻点时间不低于 1 个月；</w:t>
      </w:r>
    </w:p>
    <w:p w14:paraId="291D5DD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40" w:firstLineChars="200"/>
        <w:jc w:val="left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2"/>
        </w:rPr>
        <w:t>为加快推动项目整体研发进度，供应商需在 7 天内交付符合本项目技术要求的成套式低压线夹产品不少于 2 套，配合甲方完成试点应用，并提供完整的试点应用方案；</w:t>
      </w:r>
    </w:p>
    <w:p w14:paraId="7ACBD42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40" w:firstLineChars="200"/>
        <w:jc w:val="left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2"/>
        </w:rPr>
        <w:t>供应商近 3 年承接过同类低压接地金具、无损接地线夹类项目或产品的业绩，需提供至少 10 份业绩证明材料，证明材料需要包含发票、合同、验收单或检验报告；</w:t>
      </w:r>
    </w:p>
    <w:p w14:paraId="64D12BE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40" w:firstLineChars="200"/>
        <w:jc w:val="left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2"/>
        </w:rPr>
        <w:t>供应商配合甲方至少完成 1 篇技术论文发表，并协助取得录用通知；</w:t>
      </w:r>
    </w:p>
    <w:p w14:paraId="5025C91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40" w:firstLineChars="200"/>
        <w:jc w:val="left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2"/>
        </w:rPr>
        <w:t>材料供应商需配合甲方至少完成 1 项专利技术交底书编制，并协助完成专利申请受理；</w:t>
      </w:r>
    </w:p>
    <w:p w14:paraId="40FAD3C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40" w:firstLineChars="200"/>
        <w:jc w:val="left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2"/>
        </w:rPr>
        <w:t>如因材料供应商自身原因，甲方出具整改通知书后仍不能完成本项目相关材料采购任务，甲方执行《中国南方电网有限责任公司供应商失信扣分管理细则（2023 年版）》附录 C “南方电网公司供应商扣分条款” 第 16021 项执行的扣分，按四舍五入保留小数点后两位。</w:t>
      </w:r>
    </w:p>
    <w:p w14:paraId="69DC9A92">
      <w:pPr>
        <w:keepNext w:val="0"/>
        <w:keepLines w:val="0"/>
        <w:pageBreakBefore w:val="0"/>
        <w:widowControl w:val="0"/>
        <w:pBdr>
          <w:bottom w:val="single" w:color="DEE0E3" w:sz="2" w:space="0"/>
          <w:between w:val="single" w:color="DEE0E3" w:sz="2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textAlignment w:val="auto"/>
        <w:rPr>
          <w:rFonts w:hint="eastAsia" w:asciiTheme="minorEastAsia" w:hAnsiTheme="minorEastAsia" w:eastAsiaTheme="minorEastAsia" w:cstheme="minorEastAsia"/>
        </w:rPr>
      </w:pPr>
    </w:p>
    <w:p w14:paraId="61728D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2FD99C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8ED97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EC240E"/>
    <w:multiLevelType w:val="singleLevel"/>
    <w:tmpl w:val="07EC240E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5C636C"/>
    <w:rsid w:val="307C26FF"/>
    <w:rsid w:val="34EB7E53"/>
    <w:rsid w:val="47BA0EDC"/>
    <w:rsid w:val="48731D0B"/>
    <w:rsid w:val="4A3E05C2"/>
    <w:rsid w:val="6BDA3B7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2589</Words>
  <Characters>2638</Characters>
  <TotalTime>7</TotalTime>
  <ScaleCrop>false</ScaleCrop>
  <LinksUpToDate>false</LinksUpToDate>
  <CharactersWithSpaces>2707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2026-06-10T06:42:00Z</dcterms:created>
  <dc:creator>Apache POI</dc:creator>
  <cp:lastModifiedBy>江甘电力软硬件开发平台</cp:lastModifiedBy>
  <dcterms:modified xsi:type="dcterms:W3CDTF">2026-06-10T07:44:30Z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{"Label":"1","ContentProducer":"001191110102MACQD9K64010000","ProduceID":"7649653372928363476","ReservedCode1":"","ContentPropagator":"","PropagateID":"","ReservedCode2":""}</vt:lpwstr>
  </property>
  <property fmtid="{D5CDD505-2E9C-101B-9397-08002B2CF9AE}" pid="3" name="KSOTemplateDocerSaveRecord">
    <vt:lpwstr>eyJoZGlkIjoiNjIxZTU4ZWM2Njk0ZDE3NDc4MjZlMjhjNTM0MmY3MGYiLCJ1c2VySWQiOiIxNjUzMDQ5OTI4In0=</vt:lpwstr>
  </property>
  <property fmtid="{D5CDD505-2E9C-101B-9397-08002B2CF9AE}" pid="4" name="KSOProductBuildVer">
    <vt:lpwstr>2052-12.1.0.26895</vt:lpwstr>
  </property>
  <property fmtid="{D5CDD505-2E9C-101B-9397-08002B2CF9AE}" pid="5" name="ICV">
    <vt:lpwstr>136AC97EF12A4435B806AA9DD5C17028_13</vt:lpwstr>
  </property>
</Properties>
</file>