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nts/font1.odttf" ContentType="application/vnd.openxmlformats-officedocument.obfuscatedFont"/>
  <Override PartName="/word/fonts/font2.odttf" ContentType="application/vnd.openxmlformats-officedocument.obfuscatedFont"/>
  <Override PartName="/word/fonts/font3.odttf" ContentType="application/vnd.openxmlformats-officedocument.obfuscatedFont"/>
  <Override PartName="/word/fonts/font4.odttf" ContentType="application/vnd.openxmlformats-officedocument.obfuscatedFont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jc w:val="center"/>
        <w:rPr>
          <w:rFonts w:hint="eastAsia"/>
          <w:b/>
          <w:bCs/>
          <w:sz w:val="32"/>
          <w:szCs w:val="32"/>
          <w:lang w:val="en-US" w:eastAsia="zh-CN"/>
        </w:rPr>
      </w:pPr>
      <w:r>
        <w:rPr>
          <w:rFonts w:hint="eastAsia"/>
          <w:b/>
          <w:bCs/>
          <w:sz w:val="32"/>
          <w:szCs w:val="32"/>
          <w:lang w:val="en-US" w:eastAsia="zh-CN"/>
        </w:rPr>
        <w:t>海口分局报价书</w:t>
      </w:r>
    </w:p>
    <w:p>
      <w:pPr>
        <w:rPr>
          <w:rFonts w:hint="eastAsia"/>
          <w:lang w:val="en-US" w:eastAsia="zh-CN"/>
        </w:rPr>
      </w:pPr>
    </w:p>
    <w:p>
      <w:pPr>
        <w:rPr>
          <w:rFonts w:hint="eastAsia"/>
          <w:highlight w:val="none"/>
          <w:lang w:val="en-US" w:eastAsia="zh-CN"/>
        </w:rPr>
      </w:pPr>
      <w:r>
        <w:rPr>
          <w:rFonts w:hint="eastAsia"/>
          <w:lang w:val="en-US" w:eastAsia="zh-CN"/>
        </w:rPr>
        <w:t>业主方：</w:t>
      </w:r>
      <w:r>
        <w:rPr>
          <w:rFonts w:hint="eastAsia"/>
          <w:u w:val="single"/>
          <w:lang w:val="en-US" w:eastAsia="zh-CN"/>
        </w:rPr>
        <w:t xml:space="preserve">  超高压输电公司广州局海口分局 </w:t>
      </w:r>
      <w:r>
        <w:rPr>
          <w:rFonts w:hint="eastAsia"/>
          <w:u w:val="none"/>
          <w:lang w:val="en-US" w:eastAsia="zh-CN"/>
        </w:rPr>
        <w:t xml:space="preserve">     </w:t>
      </w:r>
      <w:r>
        <w:rPr>
          <w:rFonts w:hint="eastAsia"/>
          <w:highlight w:val="none"/>
          <w:lang w:val="en-US" w:eastAsia="zh-CN"/>
        </w:rPr>
        <w:t>报价方：</w:t>
      </w:r>
      <w:r>
        <w:rPr>
          <w:rFonts w:hint="eastAsia"/>
          <w:highlight w:val="none"/>
          <w:u w:val="single"/>
          <w:lang w:val="en-US" w:eastAsia="zh-CN"/>
        </w:rPr>
        <w:t xml:space="preserve">                               </w:t>
      </w:r>
      <w:r>
        <w:rPr>
          <w:rFonts w:hint="eastAsia"/>
          <w:highlight w:val="none"/>
          <w:lang w:val="en-US" w:eastAsia="zh-CN"/>
        </w:rPr>
        <w:t xml:space="preserve"> </w:t>
      </w:r>
    </w:p>
    <w:p>
      <w:pPr>
        <w:rPr>
          <w:rFonts w:hint="eastAsia"/>
          <w:highlight w:val="none"/>
          <w:lang w:val="en-US" w:eastAsia="zh-CN"/>
        </w:rPr>
      </w:pPr>
      <w:r>
        <w:rPr>
          <w:rFonts w:hint="eastAsia"/>
          <w:highlight w:val="none"/>
          <w:lang w:val="en-US" w:eastAsia="zh-CN"/>
        </w:rPr>
        <w:t>联系人：</w:t>
      </w:r>
      <w:r>
        <w:rPr>
          <w:rFonts w:hint="eastAsia"/>
          <w:highlight w:val="none"/>
          <w:u w:val="single"/>
          <w:lang w:val="en-US" w:eastAsia="zh-CN"/>
        </w:rPr>
        <w:t xml:space="preserve">     赵德平                    </w:t>
      </w:r>
      <w:r>
        <w:rPr>
          <w:rFonts w:hint="eastAsia"/>
          <w:highlight w:val="none"/>
          <w:u w:val="none"/>
          <w:lang w:val="en-US" w:eastAsia="zh-CN"/>
        </w:rPr>
        <w:t xml:space="preserve">     </w:t>
      </w:r>
      <w:r>
        <w:rPr>
          <w:rFonts w:hint="eastAsia"/>
          <w:highlight w:val="none"/>
          <w:lang w:val="en-US" w:eastAsia="zh-CN"/>
        </w:rPr>
        <w:t>联系人：</w:t>
      </w:r>
      <w:r>
        <w:rPr>
          <w:rFonts w:hint="eastAsia"/>
          <w:highlight w:val="none"/>
          <w:u w:val="single"/>
          <w:lang w:val="en-US" w:eastAsia="zh-CN"/>
        </w:rPr>
        <w:t xml:space="preserve">                             </w:t>
      </w:r>
      <w:r>
        <w:rPr>
          <w:rFonts w:hint="eastAsia"/>
          <w:highlight w:val="none"/>
          <w:lang w:val="en-US" w:eastAsia="zh-CN"/>
        </w:rPr>
        <w:t xml:space="preserve">     </w:t>
      </w:r>
    </w:p>
    <w:p>
      <w:pPr>
        <w:rPr>
          <w:rFonts w:hint="eastAsia"/>
          <w:lang w:val="en-US" w:eastAsia="zh-CN"/>
        </w:rPr>
      </w:pPr>
      <w:r>
        <w:rPr>
          <w:rFonts w:hint="eastAsia"/>
          <w:highlight w:val="none"/>
          <w:lang w:val="en-US" w:eastAsia="zh-CN"/>
        </w:rPr>
        <w:t>联系电话</w:t>
      </w:r>
      <w:r>
        <w:rPr>
          <w:rFonts w:hint="eastAsia"/>
          <w:highlight w:val="none"/>
          <w:u w:val="single"/>
          <w:lang w:val="en-US" w:eastAsia="zh-CN"/>
        </w:rPr>
        <w:t xml:space="preserve">：    18876838617              </w:t>
      </w:r>
      <w:r>
        <w:rPr>
          <w:rFonts w:hint="eastAsia"/>
          <w:highlight w:val="none"/>
          <w:u w:val="none"/>
          <w:lang w:val="en-US" w:eastAsia="zh-CN"/>
        </w:rPr>
        <w:t xml:space="preserve">    </w:t>
      </w:r>
      <w:r>
        <w:rPr>
          <w:rFonts w:hint="eastAsia"/>
          <w:highlight w:val="none"/>
          <w:lang w:val="en-US" w:eastAsia="zh-CN"/>
        </w:rPr>
        <w:t xml:space="preserve"> 联系电话：</w:t>
      </w:r>
      <w:r>
        <w:rPr>
          <w:rFonts w:hint="eastAsia"/>
          <w:highlight w:val="none"/>
          <w:u w:val="single"/>
          <w:lang w:val="en-US" w:eastAsia="zh-CN"/>
        </w:rPr>
        <w:t xml:space="preserve">  </w:t>
      </w:r>
      <w:r>
        <w:rPr>
          <w:rFonts w:hint="eastAsia"/>
          <w:u w:val="single"/>
          <w:lang w:val="en-US" w:eastAsia="zh-CN"/>
        </w:rPr>
        <w:t xml:space="preserve">                         </w:t>
      </w:r>
      <w:r>
        <w:rPr>
          <w:rFonts w:hint="eastAsia"/>
          <w:lang w:val="en-US" w:eastAsia="zh-CN"/>
        </w:rPr>
        <w:t xml:space="preserve">   </w:t>
      </w:r>
    </w:p>
    <w:p>
      <w:pPr>
        <w:rPr>
          <w:rFonts w:hint="eastAsia"/>
          <w:lang w:val="en-US" w:eastAsia="zh-CN"/>
        </w:rPr>
      </w:pPr>
      <w:r>
        <w:rPr>
          <w:rFonts w:hint="eastAsia"/>
          <w:lang w:val="en-US" w:eastAsia="zh-CN"/>
        </w:rPr>
        <w:t xml:space="preserve">类别：□工程   ☑服务   □其他 </w:t>
      </w:r>
    </w:p>
    <w:tbl>
      <w:tblPr>
        <w:tblStyle w:val="2"/>
        <w:tblpPr w:leftFromText="180" w:rightFromText="180" w:vertAnchor="text" w:horzAnchor="page" w:tblpX="1274" w:tblpY="225"/>
        <w:tblOverlap w:val="never"/>
        <w:tblW w:w="9060" w:type="dxa"/>
        <w:tblInd w:w="0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shd w:val="clear" w:color="auto" w:fill="auto"/>
        <w:tblLayout w:type="fixed"/>
        <w:tblCellMar>
          <w:top w:w="15" w:type="dxa"/>
          <w:left w:w="15" w:type="dxa"/>
          <w:bottom w:w="15" w:type="dxa"/>
          <w:right w:w="15" w:type="dxa"/>
        </w:tblCellMar>
      </w:tblPr>
      <w:tblGrid>
        <w:gridCol w:w="544"/>
        <w:gridCol w:w="1054"/>
        <w:gridCol w:w="1094"/>
        <w:gridCol w:w="644"/>
        <w:gridCol w:w="635"/>
        <w:gridCol w:w="1024"/>
        <w:gridCol w:w="1560"/>
        <w:gridCol w:w="2505"/>
      </w:tblGrid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780" w:hRule="atLeast"/>
        </w:trPr>
        <w:tc>
          <w:tcPr>
            <w:tcW w:w="1598" w:type="dxa"/>
            <w:gridSpan w:val="2"/>
            <w:tcBorders>
              <w:top w:val="single" w:color="000000" w:sz="12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color w:val="000000"/>
                <w:kern w:val="0"/>
                <w:sz w:val="36"/>
                <w:szCs w:val="36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36"/>
                <w:szCs w:val="36"/>
                <w:u w:val="none"/>
                <w:lang w:val="en-US" w:eastAsia="zh-CN" w:bidi="ar"/>
              </w:rPr>
              <w:t xml:space="preserve">  </w:t>
            </w:r>
          </w:p>
        </w:tc>
        <w:tc>
          <w:tcPr>
            <w:tcW w:w="7462" w:type="dxa"/>
            <w:gridSpan w:val="6"/>
            <w:tcBorders>
              <w:top w:val="single" w:color="000000" w:sz="12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font-weight : 400" w:hAnsi="font-weight : 400" w:eastAsia="font-weight : 400" w:cs="font-weight : 400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36"/>
                <w:szCs w:val="36"/>
                <w:u w:val="none"/>
                <w:lang w:val="en-US" w:eastAsia="zh-CN" w:bidi="ar"/>
              </w:rPr>
              <w:t>报价明细表</w:t>
            </w:r>
            <w:r>
              <w:rPr>
                <w:rFonts w:ascii="font-weight : 400" w:hAnsi="font-weight : 400" w:eastAsia="font-weight : 400" w:cs="font-weight : 400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 xml:space="preserve">              </w:t>
            </w:r>
          </w:p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36"/>
                <w:szCs w:val="36"/>
                <w:u w:val="none"/>
              </w:rPr>
            </w:pPr>
            <w:r>
              <w:rPr>
                <w:rFonts w:hint="eastAsia" w:ascii="font-weight : 400" w:hAnsi="font-weight : 400" w:eastAsia="font-weight : 400" w:cs="font-weight : 400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 xml:space="preserve">                                                  单位：元</w:t>
            </w:r>
            <w:r>
              <w:rPr>
                <w:rFonts w:ascii="font-weight : 400" w:hAnsi="font-weight : 400" w:eastAsia="font-weight : 400" w:cs="font-weight : 400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 xml:space="preserve">                                                      </w:t>
            </w:r>
            <w:r>
              <w:rPr>
                <w:rFonts w:hint="eastAsia" w:ascii="font-weight : 400" w:hAnsi="font-weight : 400" w:eastAsia="font-weight : 400" w:cs="font-weight : 400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 xml:space="preserve">      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570" w:hRule="atLeast"/>
        </w:trPr>
        <w:tc>
          <w:tcPr>
            <w:tcW w:w="1598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项目名称</w:t>
            </w:r>
          </w:p>
        </w:tc>
        <w:tc>
          <w:tcPr>
            <w:tcW w:w="7462" w:type="dxa"/>
            <w:gridSpan w:val="6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超高压输电公司海口分局2026年基于卫星的海上通信装备研制辅助服务零星采购项目（职创项目）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570" w:hRule="atLeast"/>
        </w:trPr>
        <w:tc>
          <w:tcPr>
            <w:tcW w:w="54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序号</w:t>
            </w:r>
          </w:p>
        </w:tc>
        <w:tc>
          <w:tcPr>
            <w:tcW w:w="105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color w:val="000000"/>
                <w:sz w:val="24"/>
                <w:szCs w:val="24"/>
                <w:highlight w:val="none"/>
                <w:u w:val="none"/>
                <w:lang w:val="en-US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明细</w:t>
            </w:r>
          </w:p>
        </w:tc>
        <w:tc>
          <w:tcPr>
            <w:tcW w:w="109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color w:val="000000"/>
                <w:sz w:val="24"/>
                <w:szCs w:val="24"/>
                <w:highlight w:val="none"/>
                <w:u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highlight w:val="none"/>
                <w:u w:val="none"/>
                <w:lang w:val="en-US" w:eastAsia="zh-CN"/>
              </w:rPr>
              <w:t>规格型号</w:t>
            </w:r>
          </w:p>
        </w:tc>
        <w:tc>
          <w:tcPr>
            <w:tcW w:w="64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tabs>
                <w:tab w:val="left" w:pos="407"/>
              </w:tabs>
              <w:jc w:val="center"/>
              <w:textAlignment w:val="center"/>
              <w:rPr>
                <w:rFonts w:hint="default" w:ascii="宋体" w:hAnsi="宋体" w:eastAsia="宋体" w:cs="宋体"/>
                <w:i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单位</w:t>
            </w:r>
          </w:p>
        </w:tc>
        <w:tc>
          <w:tcPr>
            <w:tcW w:w="63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数量</w:t>
            </w:r>
          </w:p>
        </w:tc>
        <w:tc>
          <w:tcPr>
            <w:tcW w:w="102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单价</w:t>
            </w:r>
          </w:p>
        </w:tc>
        <w:tc>
          <w:tcPr>
            <w:tcW w:w="156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color w:val="000000"/>
                <w:sz w:val="24"/>
                <w:szCs w:val="24"/>
                <w:highlight w:val="none"/>
                <w:u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highlight w:val="none"/>
                <w:u w:val="none"/>
                <w:lang w:val="en-US" w:eastAsia="zh-CN"/>
              </w:rPr>
              <w:t>小计</w:t>
            </w:r>
          </w:p>
        </w:tc>
        <w:tc>
          <w:tcPr>
            <w:tcW w:w="25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备注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943" w:hRule="atLeast"/>
        </w:trPr>
        <w:tc>
          <w:tcPr>
            <w:tcW w:w="54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color w:val="000000"/>
                <w:kern w:val="2"/>
                <w:sz w:val="24"/>
                <w:szCs w:val="24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  <w:lang w:val="en-US" w:eastAsia="zh-CN"/>
              </w:rPr>
              <w:t>1</w:t>
            </w:r>
          </w:p>
        </w:tc>
        <w:tc>
          <w:tcPr>
            <w:tcW w:w="105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hint="default" w:ascii="宋体" w:hAnsi="宋体" w:eastAsia="宋体" w:cs="宋体"/>
                <w:i w:val="0"/>
                <w:color w:val="000000"/>
                <w:kern w:val="2"/>
                <w:sz w:val="24"/>
                <w:szCs w:val="24"/>
                <w:u w:val="none"/>
                <w:lang w:val="en-US" w:eastAsia="zh-CN" w:bidi="ar-SA"/>
              </w:rPr>
            </w:pPr>
            <w:r>
              <w:rPr>
                <w:rFonts w:hint="eastAsia"/>
              </w:rPr>
              <w:t>卫星通讯模块加工</w:t>
            </w:r>
          </w:p>
        </w:tc>
        <w:tc>
          <w:tcPr>
            <w:tcW w:w="109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hint="default" w:ascii="宋体" w:hAnsi="宋体" w:eastAsia="宋体" w:cs="宋体"/>
                <w:i w:val="0"/>
                <w:color w:val="000000"/>
                <w:kern w:val="2"/>
                <w:sz w:val="24"/>
                <w:szCs w:val="24"/>
                <w:u w:val="none"/>
                <w:lang w:val="en-US" w:eastAsia="zh-CN" w:bidi="ar-SA"/>
              </w:rPr>
            </w:pPr>
          </w:p>
        </w:tc>
        <w:tc>
          <w:tcPr>
            <w:tcW w:w="64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hint="default" w:ascii="宋体" w:hAnsi="宋体" w:eastAsia="宋体" w:cs="宋体"/>
                <w:i w:val="0"/>
                <w:color w:val="000000"/>
                <w:kern w:val="2"/>
                <w:sz w:val="24"/>
                <w:szCs w:val="24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  <w:lang w:val="en-US" w:eastAsia="zh-CN"/>
              </w:rPr>
              <w:t>项</w:t>
            </w:r>
          </w:p>
        </w:tc>
        <w:tc>
          <w:tcPr>
            <w:tcW w:w="63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hint="default" w:ascii="宋体" w:hAnsi="宋体" w:eastAsia="宋体" w:cs="宋体"/>
                <w:i w:val="0"/>
                <w:color w:val="000000"/>
                <w:kern w:val="2"/>
                <w:sz w:val="24"/>
                <w:szCs w:val="24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  <w:lang w:val="en-US" w:eastAsia="zh-CN"/>
              </w:rPr>
              <w:t>1</w:t>
            </w:r>
          </w:p>
        </w:tc>
        <w:tc>
          <w:tcPr>
            <w:tcW w:w="102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hint="default" w:ascii="宋体" w:hAnsi="宋体" w:eastAsia="宋体" w:cs="宋体"/>
                <w:i w:val="0"/>
                <w:color w:val="000000"/>
                <w:kern w:val="2"/>
                <w:sz w:val="24"/>
                <w:szCs w:val="24"/>
                <w:u w:val="none"/>
                <w:lang w:val="en-US" w:eastAsia="zh-CN" w:bidi="ar-SA"/>
              </w:rPr>
            </w:pPr>
          </w:p>
        </w:tc>
        <w:tc>
          <w:tcPr>
            <w:tcW w:w="156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hint="default" w:ascii="宋体" w:hAnsi="宋体" w:eastAsia="宋体" w:cs="宋体"/>
                <w:i w:val="0"/>
                <w:color w:val="000000"/>
                <w:kern w:val="2"/>
                <w:sz w:val="24"/>
                <w:szCs w:val="24"/>
                <w:u w:val="none"/>
                <w:lang w:val="en-US" w:eastAsia="zh-CN" w:bidi="ar-SA"/>
              </w:rPr>
            </w:pPr>
          </w:p>
        </w:tc>
        <w:tc>
          <w:tcPr>
            <w:tcW w:w="25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hint="default" w:ascii="宋体" w:hAnsi="宋体" w:eastAsia="宋体" w:cs="宋体"/>
                <w:i w:val="0"/>
                <w:color w:val="000000"/>
                <w:sz w:val="24"/>
                <w:szCs w:val="24"/>
                <w:u w:val="none"/>
                <w:lang w:val="en-US" w:eastAsia="zh-CN"/>
              </w:rPr>
            </w:pPr>
            <w:r>
              <w:rPr>
                <w:rFonts w:hint="eastAsia"/>
              </w:rPr>
              <w:t>通信带宽上行4Mb/S，下行8Mb/S，不少于6个月的卫星网络服务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286" w:hRule="atLeast"/>
        </w:trPr>
        <w:tc>
          <w:tcPr>
            <w:tcW w:w="54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color w:val="000000"/>
                <w:kern w:val="2"/>
                <w:sz w:val="24"/>
                <w:szCs w:val="24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  <w:lang w:val="en-US" w:eastAsia="zh-CN"/>
              </w:rPr>
              <w:t>2</w:t>
            </w:r>
          </w:p>
        </w:tc>
        <w:tc>
          <w:tcPr>
            <w:tcW w:w="105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hint="default" w:ascii="宋体" w:hAnsi="宋体" w:eastAsia="宋体" w:cs="宋体"/>
                <w:i w:val="0"/>
                <w:color w:val="000000"/>
                <w:kern w:val="2"/>
                <w:sz w:val="24"/>
                <w:szCs w:val="24"/>
                <w:u w:val="none"/>
                <w:lang w:val="en-US" w:eastAsia="zh-CN" w:bidi="ar-SA"/>
              </w:rPr>
            </w:pPr>
            <w:r>
              <w:rPr>
                <w:rFonts w:hint="eastAsia"/>
              </w:rPr>
              <w:t>视频采集模块加工</w:t>
            </w:r>
          </w:p>
        </w:tc>
        <w:tc>
          <w:tcPr>
            <w:tcW w:w="109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hint="default" w:ascii="宋体" w:hAnsi="宋体" w:eastAsia="宋体" w:cs="宋体"/>
                <w:i w:val="0"/>
                <w:color w:val="000000"/>
                <w:kern w:val="2"/>
                <w:sz w:val="24"/>
                <w:szCs w:val="24"/>
                <w:u w:val="none"/>
                <w:lang w:val="en-US" w:eastAsia="zh-CN" w:bidi="ar-SA"/>
              </w:rPr>
            </w:pPr>
          </w:p>
        </w:tc>
        <w:tc>
          <w:tcPr>
            <w:tcW w:w="64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hint="default" w:ascii="宋体" w:hAnsi="宋体" w:eastAsia="宋体" w:cs="宋体"/>
                <w:i w:val="0"/>
                <w:color w:val="000000"/>
                <w:kern w:val="2"/>
                <w:sz w:val="24"/>
                <w:szCs w:val="24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  <w:lang w:val="en-US" w:eastAsia="zh-CN"/>
              </w:rPr>
              <w:t>项</w:t>
            </w:r>
          </w:p>
        </w:tc>
        <w:tc>
          <w:tcPr>
            <w:tcW w:w="63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hint="default" w:ascii="宋体" w:hAnsi="宋体" w:eastAsia="宋体" w:cs="宋体"/>
                <w:i w:val="0"/>
                <w:color w:val="000000"/>
                <w:kern w:val="2"/>
                <w:sz w:val="24"/>
                <w:szCs w:val="24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  <w:lang w:val="en-US" w:eastAsia="zh-CN"/>
              </w:rPr>
              <w:t>1</w:t>
            </w:r>
          </w:p>
        </w:tc>
        <w:tc>
          <w:tcPr>
            <w:tcW w:w="102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hint="default" w:ascii="宋体" w:hAnsi="宋体" w:eastAsia="宋体" w:cs="宋体"/>
                <w:i w:val="0"/>
                <w:color w:val="000000"/>
                <w:kern w:val="2"/>
                <w:sz w:val="24"/>
                <w:szCs w:val="24"/>
                <w:u w:val="none"/>
                <w:lang w:val="en-US" w:eastAsia="zh-CN" w:bidi="ar-SA"/>
              </w:rPr>
            </w:pPr>
          </w:p>
        </w:tc>
        <w:tc>
          <w:tcPr>
            <w:tcW w:w="156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hint="default" w:ascii="宋体" w:hAnsi="宋体" w:eastAsia="宋体" w:cs="宋体"/>
                <w:i w:val="0"/>
                <w:color w:val="000000"/>
                <w:kern w:val="2"/>
                <w:sz w:val="24"/>
                <w:szCs w:val="24"/>
                <w:u w:val="none"/>
                <w:lang w:val="en-US" w:eastAsia="zh-CN" w:bidi="ar-SA"/>
              </w:rPr>
            </w:pPr>
          </w:p>
        </w:tc>
        <w:tc>
          <w:tcPr>
            <w:tcW w:w="25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hint="default" w:ascii="宋体" w:hAnsi="宋体" w:eastAsia="宋体" w:cs="宋体"/>
                <w:i w:val="0"/>
                <w:color w:val="000000"/>
                <w:sz w:val="24"/>
                <w:szCs w:val="24"/>
                <w:u w:val="none"/>
                <w:lang w:val="en-US" w:eastAsia="zh-CN"/>
              </w:rPr>
            </w:pPr>
            <w:r>
              <w:rPr>
                <w:rFonts w:hint="eastAsia"/>
              </w:rPr>
              <w:t>满足6个视频点采集，像素满足1080P，并同时满足8口视频数据采集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286" w:hRule="atLeast"/>
        </w:trPr>
        <w:tc>
          <w:tcPr>
            <w:tcW w:w="54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hint="default" w:ascii="宋体" w:hAnsi="宋体" w:eastAsia="宋体" w:cs="宋体"/>
                <w:i w:val="0"/>
                <w:color w:val="000000"/>
                <w:kern w:val="2"/>
                <w:sz w:val="24"/>
                <w:szCs w:val="24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  <w:lang w:val="en-US" w:eastAsia="zh-CN"/>
              </w:rPr>
              <w:t>3</w:t>
            </w:r>
          </w:p>
        </w:tc>
        <w:tc>
          <w:tcPr>
            <w:tcW w:w="105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hint="default" w:ascii="宋体" w:hAnsi="宋体" w:eastAsia="宋体" w:cs="宋体"/>
                <w:i w:val="0"/>
                <w:color w:val="000000"/>
                <w:kern w:val="2"/>
                <w:sz w:val="24"/>
                <w:szCs w:val="24"/>
                <w:u w:val="none"/>
                <w:lang w:val="en-US" w:eastAsia="zh-CN" w:bidi="ar-SA"/>
              </w:rPr>
            </w:pPr>
            <w:r>
              <w:rPr>
                <w:rFonts w:hint="eastAsia"/>
              </w:rPr>
              <w:t>视频显示模块加工</w:t>
            </w:r>
          </w:p>
        </w:tc>
        <w:tc>
          <w:tcPr>
            <w:tcW w:w="109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hint="default" w:ascii="宋体" w:hAnsi="宋体" w:eastAsia="宋体" w:cs="宋体"/>
                <w:i w:val="0"/>
                <w:color w:val="000000"/>
                <w:kern w:val="2"/>
                <w:sz w:val="24"/>
                <w:szCs w:val="24"/>
                <w:u w:val="none"/>
                <w:lang w:val="en-US" w:eastAsia="zh-CN" w:bidi="ar-SA"/>
              </w:rPr>
            </w:pPr>
          </w:p>
        </w:tc>
        <w:tc>
          <w:tcPr>
            <w:tcW w:w="64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hint="default" w:ascii="宋体" w:hAnsi="宋体" w:eastAsia="宋体" w:cs="宋体"/>
                <w:i w:val="0"/>
                <w:color w:val="000000"/>
                <w:kern w:val="2"/>
                <w:sz w:val="24"/>
                <w:szCs w:val="24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  <w:lang w:val="en-US" w:eastAsia="zh-CN"/>
              </w:rPr>
              <w:t>项</w:t>
            </w:r>
          </w:p>
        </w:tc>
        <w:tc>
          <w:tcPr>
            <w:tcW w:w="63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hint="default" w:ascii="宋体" w:hAnsi="宋体" w:eastAsia="宋体" w:cs="宋体"/>
                <w:i w:val="0"/>
                <w:color w:val="000000"/>
                <w:kern w:val="2"/>
                <w:sz w:val="24"/>
                <w:szCs w:val="24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  <w:lang w:val="en-US" w:eastAsia="zh-CN"/>
              </w:rPr>
              <w:t>1</w:t>
            </w:r>
          </w:p>
        </w:tc>
        <w:tc>
          <w:tcPr>
            <w:tcW w:w="102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hint="default" w:ascii="宋体" w:hAnsi="宋体" w:eastAsia="宋体" w:cs="宋体"/>
                <w:i w:val="0"/>
                <w:color w:val="000000"/>
                <w:kern w:val="2"/>
                <w:sz w:val="24"/>
                <w:szCs w:val="24"/>
                <w:u w:val="none"/>
                <w:lang w:val="en-US" w:eastAsia="zh-CN" w:bidi="ar-SA"/>
              </w:rPr>
            </w:pPr>
          </w:p>
        </w:tc>
        <w:tc>
          <w:tcPr>
            <w:tcW w:w="156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hint="default" w:ascii="宋体" w:hAnsi="宋体" w:eastAsia="宋体" w:cs="宋体"/>
                <w:i w:val="0"/>
                <w:color w:val="000000"/>
                <w:kern w:val="2"/>
                <w:sz w:val="24"/>
                <w:szCs w:val="24"/>
                <w:u w:val="none"/>
                <w:lang w:val="en-US" w:eastAsia="zh-CN" w:bidi="ar-SA"/>
              </w:rPr>
            </w:pPr>
          </w:p>
        </w:tc>
        <w:tc>
          <w:tcPr>
            <w:tcW w:w="25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hint="default" w:ascii="宋体" w:hAnsi="宋体" w:eastAsia="宋体" w:cs="宋体"/>
                <w:i w:val="0"/>
                <w:color w:val="000000"/>
                <w:kern w:val="2"/>
                <w:sz w:val="24"/>
                <w:szCs w:val="24"/>
                <w:u w:val="none"/>
                <w:lang w:val="en-US" w:eastAsia="zh-CN" w:bidi="ar-SA"/>
              </w:rPr>
            </w:pPr>
            <w:r>
              <w:rPr>
                <w:rFonts w:hint="eastAsia"/>
              </w:rPr>
              <w:t>满足40寸显示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286" w:hRule="atLeast"/>
        </w:trPr>
        <w:tc>
          <w:tcPr>
            <w:tcW w:w="54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color w:val="000000"/>
                <w:kern w:val="2"/>
                <w:sz w:val="24"/>
                <w:szCs w:val="24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  <w:lang w:val="en-US" w:eastAsia="zh-CN"/>
              </w:rPr>
              <w:t>4</w:t>
            </w:r>
          </w:p>
        </w:tc>
        <w:tc>
          <w:tcPr>
            <w:tcW w:w="105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color w:val="000000"/>
                <w:kern w:val="2"/>
                <w:sz w:val="24"/>
                <w:szCs w:val="24"/>
                <w:u w:val="none"/>
                <w:lang w:val="en-US" w:eastAsia="zh-CN" w:bidi="ar-SA"/>
              </w:rPr>
            </w:pPr>
            <w:r>
              <w:rPr>
                <w:rFonts w:hint="eastAsia"/>
              </w:rPr>
              <w:t>视频存储模块加工</w:t>
            </w:r>
          </w:p>
        </w:tc>
        <w:tc>
          <w:tcPr>
            <w:tcW w:w="109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hint="default" w:ascii="宋体" w:hAnsi="宋体" w:eastAsia="宋体" w:cs="宋体"/>
                <w:i w:val="0"/>
                <w:color w:val="000000"/>
                <w:kern w:val="2"/>
                <w:sz w:val="24"/>
                <w:szCs w:val="24"/>
                <w:u w:val="none"/>
                <w:lang w:val="en-US" w:eastAsia="zh-CN" w:bidi="ar-SA"/>
              </w:rPr>
            </w:pPr>
          </w:p>
        </w:tc>
        <w:tc>
          <w:tcPr>
            <w:tcW w:w="64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color w:val="000000"/>
                <w:kern w:val="2"/>
                <w:sz w:val="24"/>
                <w:szCs w:val="24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  <w:lang w:val="en-US" w:eastAsia="zh-CN"/>
              </w:rPr>
              <w:t>项</w:t>
            </w:r>
          </w:p>
        </w:tc>
        <w:tc>
          <w:tcPr>
            <w:tcW w:w="63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color w:val="000000"/>
                <w:kern w:val="2"/>
                <w:sz w:val="24"/>
                <w:szCs w:val="24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  <w:lang w:val="en-US" w:eastAsia="zh-CN"/>
              </w:rPr>
              <w:t>1</w:t>
            </w:r>
          </w:p>
        </w:tc>
        <w:tc>
          <w:tcPr>
            <w:tcW w:w="102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hint="default" w:ascii="宋体" w:hAnsi="宋体" w:eastAsia="宋体" w:cs="宋体"/>
                <w:i w:val="0"/>
                <w:color w:val="000000"/>
                <w:kern w:val="2"/>
                <w:sz w:val="24"/>
                <w:szCs w:val="24"/>
                <w:u w:val="none"/>
                <w:lang w:val="en-US" w:eastAsia="zh-CN" w:bidi="ar-SA"/>
              </w:rPr>
            </w:pPr>
          </w:p>
        </w:tc>
        <w:tc>
          <w:tcPr>
            <w:tcW w:w="156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hint="default" w:ascii="宋体" w:hAnsi="宋体" w:eastAsia="宋体" w:cs="宋体"/>
                <w:i w:val="0"/>
                <w:color w:val="000000"/>
                <w:kern w:val="2"/>
                <w:sz w:val="24"/>
                <w:szCs w:val="24"/>
                <w:u w:val="none"/>
                <w:lang w:val="en-US" w:eastAsia="zh-CN" w:bidi="ar-SA"/>
              </w:rPr>
            </w:pPr>
          </w:p>
        </w:tc>
        <w:tc>
          <w:tcPr>
            <w:tcW w:w="25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hint="default" w:ascii="宋体" w:hAnsi="宋体" w:eastAsia="宋体" w:cs="宋体"/>
                <w:i w:val="0"/>
                <w:color w:val="000000"/>
                <w:kern w:val="2"/>
                <w:sz w:val="24"/>
                <w:szCs w:val="24"/>
                <w:u w:val="none"/>
                <w:lang w:val="en-US" w:eastAsia="zh-CN" w:bidi="ar-SA"/>
              </w:rPr>
            </w:pPr>
            <w:r>
              <w:rPr>
                <w:rFonts w:hint="eastAsia"/>
              </w:rPr>
              <w:t>满足8TB存储要求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286" w:hRule="atLeast"/>
        </w:trPr>
        <w:tc>
          <w:tcPr>
            <w:tcW w:w="54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color w:val="000000"/>
                <w:kern w:val="2"/>
                <w:sz w:val="24"/>
                <w:szCs w:val="24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  <w:lang w:val="en-US" w:eastAsia="zh-CN"/>
              </w:rPr>
              <w:t>5</w:t>
            </w:r>
          </w:p>
        </w:tc>
        <w:tc>
          <w:tcPr>
            <w:tcW w:w="105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color w:val="000000"/>
                <w:kern w:val="2"/>
                <w:sz w:val="24"/>
                <w:szCs w:val="24"/>
                <w:u w:val="none"/>
                <w:lang w:val="en-US" w:eastAsia="zh-CN" w:bidi="ar-SA"/>
              </w:rPr>
            </w:pPr>
            <w:r>
              <w:rPr>
                <w:rFonts w:hint="eastAsia"/>
              </w:rPr>
              <w:t>安装辅材和所有的安装服务</w:t>
            </w:r>
          </w:p>
        </w:tc>
        <w:tc>
          <w:tcPr>
            <w:tcW w:w="109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hint="default" w:ascii="宋体" w:hAnsi="宋体" w:eastAsia="宋体" w:cs="宋体"/>
                <w:i w:val="0"/>
                <w:color w:val="000000"/>
                <w:kern w:val="2"/>
                <w:sz w:val="24"/>
                <w:szCs w:val="24"/>
                <w:u w:val="none"/>
                <w:lang w:val="en-US" w:eastAsia="zh-CN" w:bidi="ar-SA"/>
              </w:rPr>
            </w:pPr>
          </w:p>
        </w:tc>
        <w:tc>
          <w:tcPr>
            <w:tcW w:w="64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color w:val="000000"/>
                <w:kern w:val="2"/>
                <w:sz w:val="24"/>
                <w:szCs w:val="24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  <w:lang w:val="en-US" w:eastAsia="zh-CN"/>
              </w:rPr>
              <w:t>项</w:t>
            </w:r>
          </w:p>
        </w:tc>
        <w:tc>
          <w:tcPr>
            <w:tcW w:w="63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color w:val="000000"/>
                <w:kern w:val="2"/>
                <w:sz w:val="24"/>
                <w:szCs w:val="24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  <w:lang w:val="en-US" w:eastAsia="zh-CN"/>
              </w:rPr>
              <w:t>1</w:t>
            </w:r>
          </w:p>
        </w:tc>
        <w:tc>
          <w:tcPr>
            <w:tcW w:w="102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hint="default" w:ascii="宋体" w:hAnsi="宋体" w:eastAsia="宋体" w:cs="宋体"/>
                <w:i w:val="0"/>
                <w:color w:val="000000"/>
                <w:kern w:val="2"/>
                <w:sz w:val="24"/>
                <w:szCs w:val="24"/>
                <w:u w:val="none"/>
                <w:lang w:val="en-US" w:eastAsia="zh-CN" w:bidi="ar-SA"/>
              </w:rPr>
            </w:pPr>
          </w:p>
        </w:tc>
        <w:tc>
          <w:tcPr>
            <w:tcW w:w="156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hint="default" w:ascii="宋体" w:hAnsi="宋体" w:eastAsia="宋体" w:cs="宋体"/>
                <w:i w:val="0"/>
                <w:color w:val="000000"/>
                <w:kern w:val="2"/>
                <w:sz w:val="24"/>
                <w:szCs w:val="24"/>
                <w:u w:val="none"/>
                <w:lang w:val="en-US" w:eastAsia="zh-CN" w:bidi="ar-SA"/>
              </w:rPr>
            </w:pPr>
          </w:p>
        </w:tc>
        <w:tc>
          <w:tcPr>
            <w:tcW w:w="25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hint="default" w:ascii="宋体" w:hAnsi="宋体" w:eastAsia="宋体" w:cs="宋体"/>
                <w:i w:val="0"/>
                <w:color w:val="000000"/>
                <w:kern w:val="2"/>
                <w:sz w:val="24"/>
                <w:szCs w:val="24"/>
                <w:u w:val="none"/>
                <w:lang w:val="en-US" w:eastAsia="zh-CN" w:bidi="ar-SA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286" w:hRule="atLeast"/>
        </w:trPr>
        <w:tc>
          <w:tcPr>
            <w:tcW w:w="1598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ind w:firstLine="480" w:firstLineChars="200"/>
              <w:jc w:val="both"/>
              <w:textAlignment w:val="center"/>
              <w:rPr>
                <w:rFonts w:hint="default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合计</w:t>
            </w:r>
          </w:p>
        </w:tc>
        <w:tc>
          <w:tcPr>
            <w:tcW w:w="3397" w:type="dxa"/>
            <w:gridSpan w:val="4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both"/>
              <w:textAlignment w:val="center"/>
              <w:rPr>
                <w:rFonts w:hint="default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大写：</w:t>
            </w:r>
          </w:p>
        </w:tc>
        <w:tc>
          <w:tcPr>
            <w:tcW w:w="156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jc w:val="left"/>
              <w:rPr>
                <w:rFonts w:hint="default" w:ascii="宋体" w:hAnsi="宋体" w:eastAsia="宋体" w:cs="宋体"/>
                <w:i w:val="0"/>
                <w:color w:val="000000"/>
                <w:sz w:val="24"/>
                <w:szCs w:val="24"/>
                <w:u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  <w:lang w:val="en-US" w:eastAsia="zh-CN"/>
              </w:rPr>
              <w:t>小写：</w:t>
            </w:r>
          </w:p>
        </w:tc>
        <w:tc>
          <w:tcPr>
            <w:tcW w:w="25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jc w:val="left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</w:p>
        </w:tc>
      </w:tr>
    </w:tbl>
    <w:p>
      <w:pPr>
        <w:rPr>
          <w:rFonts w:hint="eastAsia"/>
          <w:lang w:val="en-US" w:eastAsia="zh-CN"/>
        </w:rPr>
      </w:pPr>
      <w:r>
        <w:rPr>
          <w:rFonts w:hint="eastAsia"/>
          <w:lang w:val="en-US" w:eastAsia="zh-CN"/>
        </w:rPr>
        <w:t>以上报价包含税率，</w:t>
      </w:r>
      <w:r>
        <w:rPr>
          <w:rFonts w:hint="eastAsia"/>
          <w:highlight w:val="none"/>
          <w:lang w:val="en-US" w:eastAsia="zh-CN"/>
        </w:rPr>
        <w:t>提供</w:t>
      </w:r>
      <w:r>
        <w:rPr>
          <w:rFonts w:hint="eastAsia"/>
          <w:highlight w:val="none"/>
          <w:u w:val="single"/>
          <w:lang w:val="en-US" w:eastAsia="zh-CN"/>
        </w:rPr>
        <w:t xml:space="preserve">    </w:t>
      </w:r>
      <w:r>
        <w:rPr>
          <w:rFonts w:hint="eastAsia"/>
          <w:highlight w:val="none"/>
          <w:lang w:val="en-US" w:eastAsia="zh-CN"/>
        </w:rPr>
        <w:t>%增值税</w:t>
      </w:r>
      <w:r>
        <w:rPr>
          <w:rFonts w:hint="eastAsia"/>
          <w:lang w:val="en-US" w:eastAsia="zh-CN"/>
        </w:rPr>
        <w:t>专用发票。</w:t>
      </w:r>
    </w:p>
    <w:p>
      <w:pPr>
        <w:rPr>
          <w:rFonts w:hint="eastAsia"/>
          <w:lang w:val="en-US" w:eastAsia="zh-CN"/>
        </w:rPr>
      </w:pPr>
    </w:p>
    <w:p>
      <w:pPr>
        <w:rPr>
          <w:rFonts w:hint="eastAsia"/>
          <w:lang w:val="en-US" w:eastAsia="zh-CN"/>
        </w:rPr>
      </w:pPr>
      <w:r>
        <w:rPr>
          <w:rFonts w:hint="eastAsia"/>
          <w:lang w:val="en-US" w:eastAsia="zh-CN"/>
        </w:rPr>
        <w:t>郑重承诺：本单位不与其他报价单位相互串通报价，不存在围标陪标情况。</w:t>
      </w:r>
    </w:p>
    <w:p>
      <w:pPr>
        <w:spacing w:line="360" w:lineRule="auto"/>
      </w:pPr>
      <w:r>
        <w:rPr>
          <w:rFonts w:hint="eastAsia"/>
          <w:lang w:val="en-US" w:eastAsia="zh-CN"/>
        </w:rPr>
        <w:t>1</w:t>
      </w:r>
      <w:r>
        <w:rPr>
          <w:rFonts w:hint="eastAsia"/>
        </w:rPr>
        <w:t>、被询价方需根据本“询价明细表”的格式内容进行报价，并签字盖章，报价方为有效。</w:t>
      </w:r>
    </w:p>
    <w:p>
      <w:pPr>
        <w:spacing w:line="360" w:lineRule="auto"/>
        <w:rPr>
          <w:lang w:val="zh-CN"/>
        </w:rPr>
      </w:pPr>
      <w:r>
        <w:rPr>
          <w:rFonts w:hint="eastAsia"/>
          <w:lang w:val="en-US" w:eastAsia="zh-CN"/>
        </w:rPr>
        <w:t>2</w:t>
      </w:r>
      <w:r>
        <w:rPr>
          <w:rFonts w:hint="eastAsia"/>
          <w:lang w:val="zh-CN"/>
        </w:rPr>
        <w:t>、被询价方应在采购公告要求的截止时间前书面回复，否则视为放弃报价。</w:t>
      </w:r>
    </w:p>
    <w:p/>
    <w:p/>
    <w:p/>
    <w:p>
      <w:pPr>
        <w:wordWrap w:val="0"/>
        <w:jc w:val="right"/>
        <w:rPr>
          <w:rFonts w:hint="eastAsia"/>
          <w:lang w:val="en-US" w:eastAsia="zh-CN"/>
        </w:rPr>
      </w:pPr>
      <w:r>
        <w:rPr>
          <w:rFonts w:hint="eastAsia"/>
          <w:lang w:val="en-US" w:eastAsia="zh-CN"/>
        </w:rPr>
        <w:t>报价单位：XXXXXXX单位（盖章）</w:t>
      </w:r>
    </w:p>
    <w:p>
      <w:pPr>
        <w:wordWrap/>
        <w:jc w:val="right"/>
        <w:rPr>
          <w:rFonts w:hint="eastAsia"/>
          <w:lang w:val="en-US" w:eastAsia="zh-CN"/>
        </w:rPr>
      </w:pPr>
    </w:p>
    <w:p>
      <w:pPr>
        <w:jc w:val="right"/>
      </w:pPr>
      <w:r>
        <w:rPr>
          <w:rFonts w:hint="eastAsia"/>
          <w:lang w:val="en-US" w:eastAsia="zh-CN"/>
        </w:rPr>
        <w:t xml:space="preserve">   年   月   日</w:t>
      </w:r>
    </w:p>
    <w:p/>
    <w:p/>
    <w:p/>
    <w:p/>
    <w:p/>
    <w:p/>
    <w:p/>
    <w:p/>
    <w:p/>
    <w:p/>
    <w:p>
      <w:pPr>
        <w:keepNext/>
        <w:keepLines/>
        <w:widowControl w:val="0"/>
        <w:spacing w:before="260" w:after="260" w:line="416" w:lineRule="auto"/>
        <w:jc w:val="center"/>
        <w:outlineLvl w:val="2"/>
        <w:rPr>
          <w:rFonts w:ascii="宋体" w:hAnsi="宋体" w:eastAsia="宋体" w:cs="Times New Roman"/>
          <w:b/>
          <w:bCs/>
          <w:kern w:val="2"/>
          <w:sz w:val="32"/>
          <w:szCs w:val="32"/>
          <w:lang w:val="en-US" w:eastAsia="zh-CN" w:bidi="ar-SA"/>
        </w:rPr>
      </w:pPr>
      <w:bookmarkStart w:id="0" w:name="_Toc495410631"/>
      <w:r>
        <w:rPr>
          <w:rFonts w:hint="eastAsia" w:ascii="宋体" w:hAnsi="宋体" w:eastAsia="宋体" w:cs="Times New Roman"/>
          <w:b/>
          <w:bCs/>
          <w:kern w:val="2"/>
          <w:sz w:val="32"/>
          <w:szCs w:val="32"/>
          <w:lang w:val="en-US" w:eastAsia="zh-CN" w:bidi="ar-SA"/>
        </w:rPr>
        <w:t>营业执照、组织</w:t>
      </w:r>
      <w:r>
        <w:rPr>
          <w:rFonts w:ascii="宋体" w:hAnsi="宋体" w:eastAsia="宋体" w:cs="Times New Roman"/>
          <w:b/>
          <w:bCs/>
          <w:kern w:val="2"/>
          <w:sz w:val="32"/>
          <w:szCs w:val="32"/>
          <w:lang w:val="en-US" w:eastAsia="zh-CN" w:bidi="ar-SA"/>
        </w:rPr>
        <w:t>机构</w:t>
      </w:r>
      <w:r>
        <w:rPr>
          <w:rFonts w:hint="eastAsia" w:ascii="宋体" w:hAnsi="宋体" w:eastAsia="宋体" w:cs="Times New Roman"/>
          <w:b/>
          <w:bCs/>
          <w:kern w:val="2"/>
          <w:sz w:val="32"/>
          <w:szCs w:val="32"/>
          <w:lang w:val="en-US" w:eastAsia="zh-CN" w:bidi="ar-SA"/>
        </w:rPr>
        <w:t>代码证、税务登记证（三证合一）</w:t>
      </w:r>
      <w:bookmarkEnd w:id="0"/>
    </w:p>
    <w:p/>
    <w:p/>
    <w:p/>
    <w:p/>
    <w:p/>
    <w:p/>
    <w:p/>
    <w:p/>
    <w:p/>
    <w:p/>
    <w:p/>
    <w:p/>
    <w:p/>
    <w:p/>
    <w:p/>
    <w:p/>
    <w:p/>
    <w:p/>
    <w:p/>
    <w:p/>
    <w:p/>
    <w:p/>
    <w:p/>
    <w:p/>
    <w:p/>
    <w:p/>
    <w:p/>
    <w:p/>
    <w:p/>
    <w:p/>
    <w:p/>
    <w:p/>
    <w:p/>
    <w:p/>
    <w:p/>
    <w:p/>
    <w:p/>
    <w:p/>
    <w:p/>
    <w:p>
      <w:pPr>
        <w:tabs>
          <w:tab w:val="left" w:pos="360"/>
        </w:tabs>
        <w:spacing w:before="156" w:beforeLines="50" w:after="156" w:afterLines="50" w:line="440" w:lineRule="exact"/>
        <w:rPr>
          <w:rFonts w:hint="eastAsia" w:ascii="宋体" w:hAnsi="宋体" w:cs="Batang"/>
          <w:b/>
          <w:sz w:val="24"/>
          <w:szCs w:val="24"/>
          <w:highlight w:val="none"/>
          <w:lang w:eastAsia="zh-CN"/>
        </w:rPr>
      </w:pPr>
    </w:p>
    <w:p>
      <w:pPr>
        <w:tabs>
          <w:tab w:val="left" w:pos="360"/>
        </w:tabs>
        <w:spacing w:before="156" w:beforeLines="50" w:after="156" w:afterLines="50" w:line="440" w:lineRule="exact"/>
        <w:rPr>
          <w:rFonts w:hint="eastAsia" w:ascii="宋体" w:hAnsi="宋体" w:cs="Batang"/>
          <w:b/>
          <w:sz w:val="24"/>
          <w:szCs w:val="24"/>
          <w:highlight w:val="none"/>
          <w:lang w:eastAsia="zh-CN"/>
        </w:rPr>
      </w:pPr>
      <w:r>
        <w:rPr>
          <w:rFonts w:hint="eastAsia" w:ascii="宋体" w:hAnsi="宋体" w:cs="Batang"/>
          <w:b/>
          <w:sz w:val="24"/>
          <w:szCs w:val="24"/>
          <w:highlight w:val="none"/>
          <w:lang w:eastAsia="zh-CN"/>
        </w:rPr>
        <w:t>附件：廉洁</w:t>
      </w:r>
      <w:r>
        <w:rPr>
          <w:rFonts w:hint="eastAsia" w:ascii="宋体" w:hAnsi="宋体" w:cs="Batang"/>
          <w:b/>
          <w:sz w:val="24"/>
          <w:szCs w:val="24"/>
          <w:highlight w:val="none"/>
          <w:lang w:val="en-US" w:eastAsia="zh-CN"/>
        </w:rPr>
        <w:t>承诺书</w:t>
      </w:r>
    </w:p>
    <w:p>
      <w:pPr>
        <w:spacing w:line="500" w:lineRule="exact"/>
        <w:ind w:firstLine="880"/>
        <w:jc w:val="center"/>
        <w:rPr>
          <w:rFonts w:ascii="华文楷体" w:hAnsi="华文楷体" w:eastAsia="华文楷体"/>
          <w:sz w:val="28"/>
          <w:szCs w:val="28"/>
          <w:highlight w:val="none"/>
        </w:rPr>
      </w:pPr>
      <w:r>
        <w:rPr>
          <w:rFonts w:hint="eastAsia" w:ascii="方正小标宋简体" w:eastAsia="方正小标宋简体"/>
          <w:sz w:val="32"/>
          <w:szCs w:val="32"/>
          <w:highlight w:val="none"/>
        </w:rPr>
        <w:t>廉洁</w:t>
      </w:r>
      <w:r>
        <w:rPr>
          <w:rFonts w:hint="eastAsia" w:ascii="方正小标宋简体" w:eastAsia="方正小标宋简体"/>
          <w:sz w:val="32"/>
          <w:szCs w:val="32"/>
          <w:highlight w:val="none"/>
          <w:lang w:val="en-US" w:eastAsia="zh-CN"/>
        </w:rPr>
        <w:t>承诺书</w:t>
      </w:r>
    </w:p>
    <w:p>
      <w:pPr>
        <w:spacing w:line="500" w:lineRule="exact"/>
        <w:ind w:firstLine="480" w:firstLineChars="200"/>
        <w:rPr>
          <w:sz w:val="24"/>
          <w:szCs w:val="24"/>
          <w:highlight w:val="none"/>
        </w:rPr>
      </w:pPr>
      <w:r>
        <w:rPr>
          <w:rFonts w:hint="eastAsia"/>
          <w:sz w:val="24"/>
          <w:szCs w:val="24"/>
          <w:highlight w:val="none"/>
        </w:rPr>
        <w:t>为增强廉洁从业意识，营造守法诚信、廉洁高效的工作环境，防止发生违法违纪行为，保护国家、集体和当事人的合法权益，</w:t>
      </w:r>
      <w:r>
        <w:rPr>
          <w:rFonts w:hint="eastAsia"/>
          <w:sz w:val="24"/>
          <w:szCs w:val="24"/>
          <w:highlight w:val="none"/>
          <w:lang w:val="en-US" w:eastAsia="zh-CN"/>
        </w:rPr>
        <w:t>安全有序的完成委托工作事项，</w:t>
      </w:r>
    </w:p>
    <w:p>
      <w:pPr>
        <w:spacing w:line="500" w:lineRule="exact"/>
        <w:rPr>
          <w:sz w:val="24"/>
          <w:szCs w:val="24"/>
          <w:highlight w:val="none"/>
        </w:rPr>
      </w:pPr>
      <w:r>
        <w:rPr>
          <w:rFonts w:hint="eastAsia"/>
          <w:sz w:val="24"/>
          <w:szCs w:val="24"/>
          <w:highlight w:val="none"/>
        </w:rPr>
        <w:t>在与甲方业务交往过程中，按照有关法律法规和程序开展工作，严格执行国家的有关方针、政策，并遵守以下规定：</w:t>
      </w:r>
    </w:p>
    <w:p>
      <w:pPr>
        <w:spacing w:line="500" w:lineRule="exact"/>
        <w:ind w:firstLine="480" w:firstLineChars="200"/>
        <w:rPr>
          <w:sz w:val="24"/>
          <w:szCs w:val="24"/>
          <w:highlight w:val="none"/>
        </w:rPr>
      </w:pPr>
      <w:r>
        <w:rPr>
          <w:rFonts w:hint="eastAsia"/>
          <w:sz w:val="24"/>
          <w:szCs w:val="24"/>
          <w:highlight w:val="none"/>
        </w:rPr>
        <w:t>（一）不以任何理由为甲方和相关单位报销应由对方或个人支付的费用；</w:t>
      </w:r>
    </w:p>
    <w:p>
      <w:pPr>
        <w:spacing w:line="500" w:lineRule="exact"/>
        <w:ind w:firstLine="480" w:firstLineChars="200"/>
        <w:rPr>
          <w:sz w:val="24"/>
          <w:szCs w:val="24"/>
          <w:highlight w:val="none"/>
        </w:rPr>
      </w:pPr>
      <w:r>
        <w:rPr>
          <w:rFonts w:hint="eastAsia"/>
          <w:sz w:val="24"/>
          <w:szCs w:val="24"/>
          <w:highlight w:val="none"/>
        </w:rPr>
        <w:t>（二）不以任何理由向甲方负责人及其工作人员赠送回扣、红包、礼金、购物卡、有价证券、贵重物品和好处费、感谢费等；</w:t>
      </w:r>
    </w:p>
    <w:p>
      <w:pPr>
        <w:spacing w:line="500" w:lineRule="exact"/>
        <w:ind w:firstLine="480" w:firstLineChars="200"/>
        <w:rPr>
          <w:sz w:val="24"/>
          <w:szCs w:val="24"/>
          <w:highlight w:val="none"/>
        </w:rPr>
      </w:pPr>
      <w:r>
        <w:rPr>
          <w:rFonts w:hint="eastAsia"/>
          <w:sz w:val="24"/>
          <w:szCs w:val="24"/>
          <w:highlight w:val="none"/>
        </w:rPr>
        <w:t>（三）不以任何理由为甲方、与甲方相关的单位或个人提供高消费宴请及娱乐活动；</w:t>
      </w:r>
    </w:p>
    <w:p>
      <w:pPr>
        <w:spacing w:line="500" w:lineRule="exact"/>
        <w:ind w:firstLine="480" w:firstLineChars="200"/>
        <w:rPr>
          <w:sz w:val="24"/>
          <w:szCs w:val="24"/>
          <w:highlight w:val="none"/>
        </w:rPr>
      </w:pPr>
      <w:r>
        <w:rPr>
          <w:rFonts w:hint="eastAsia"/>
          <w:sz w:val="24"/>
          <w:szCs w:val="24"/>
          <w:highlight w:val="none"/>
        </w:rPr>
        <w:t>（四）不以任何理由为甲方、与甲方相关的单位或个人购置或提供通讯工具、交通工具和高档办公用品；</w:t>
      </w:r>
    </w:p>
    <w:p>
      <w:pPr>
        <w:spacing w:line="500" w:lineRule="exact"/>
        <w:ind w:firstLine="480" w:firstLineChars="200"/>
        <w:rPr>
          <w:sz w:val="24"/>
          <w:szCs w:val="24"/>
          <w:highlight w:val="none"/>
        </w:rPr>
      </w:pPr>
      <w:r>
        <w:rPr>
          <w:rFonts w:hint="eastAsia"/>
          <w:sz w:val="24"/>
          <w:szCs w:val="24"/>
          <w:highlight w:val="none"/>
        </w:rPr>
        <w:t>（五）不接受或暗示为甲方、与甲方相关的单位或个人装修住房、婚丧嫁取、配偶子女的工作安排以及境内外旅游等提供方便；</w:t>
      </w:r>
    </w:p>
    <w:p>
      <w:pPr>
        <w:spacing w:line="500" w:lineRule="exact"/>
        <w:ind w:firstLine="480" w:firstLineChars="200"/>
        <w:rPr>
          <w:rFonts w:hint="eastAsia" w:eastAsia="宋体"/>
          <w:sz w:val="24"/>
          <w:szCs w:val="24"/>
          <w:highlight w:val="none"/>
          <w:lang w:val="en-US" w:eastAsia="zh-CN"/>
        </w:rPr>
      </w:pPr>
      <w:r>
        <w:rPr>
          <w:rFonts w:hint="eastAsia"/>
          <w:sz w:val="24"/>
          <w:szCs w:val="24"/>
          <w:highlight w:val="none"/>
        </w:rPr>
        <w:t>（六）不以谋取非正当利益为目的，擅自与甲方工作人员就业务问题进行私下商谈或者达成利益默契</w:t>
      </w:r>
      <w:r>
        <w:rPr>
          <w:rFonts w:hint="eastAsia"/>
          <w:sz w:val="24"/>
          <w:szCs w:val="24"/>
          <w:highlight w:val="none"/>
          <w:lang w:eastAsia="zh-CN"/>
        </w:rPr>
        <w:t>；</w:t>
      </w:r>
    </w:p>
    <w:p>
      <w:pPr>
        <w:spacing w:line="500" w:lineRule="exact"/>
        <w:ind w:firstLine="480" w:firstLineChars="200"/>
        <w:rPr>
          <w:sz w:val="24"/>
          <w:szCs w:val="24"/>
          <w:highlight w:val="none"/>
        </w:rPr>
      </w:pPr>
      <w:r>
        <w:rPr>
          <w:rFonts w:hint="eastAsia"/>
          <w:sz w:val="24"/>
          <w:szCs w:val="24"/>
          <w:highlight w:val="none"/>
        </w:rPr>
        <w:t>（七）发现甲方工作人员有违反本廉洁协议书规定的，应向甲方单位举报。</w:t>
      </w:r>
      <w:r>
        <w:rPr>
          <w:sz w:val="24"/>
          <w:szCs w:val="24"/>
          <w:highlight w:val="none"/>
        </w:rPr>
        <w:t xml:space="preserve"> </w:t>
      </w:r>
    </w:p>
    <w:p>
      <w:pPr>
        <w:spacing w:line="500" w:lineRule="exact"/>
        <w:ind w:firstLine="480" w:firstLineChars="200"/>
        <w:rPr>
          <w:color w:val="000000"/>
          <w:sz w:val="24"/>
          <w:szCs w:val="24"/>
          <w:highlight w:val="none"/>
        </w:rPr>
      </w:pPr>
      <w:r>
        <w:rPr>
          <w:rFonts w:hint="eastAsia"/>
          <w:sz w:val="24"/>
          <w:szCs w:val="24"/>
          <w:highlight w:val="none"/>
        </w:rPr>
        <w:t>（</w:t>
      </w:r>
      <w:r>
        <w:rPr>
          <w:rFonts w:hint="eastAsia"/>
          <w:sz w:val="24"/>
          <w:szCs w:val="24"/>
          <w:highlight w:val="none"/>
          <w:lang w:val="en-US" w:eastAsia="zh-CN"/>
        </w:rPr>
        <w:t>八</w:t>
      </w:r>
      <w:r>
        <w:rPr>
          <w:rFonts w:hint="eastAsia"/>
          <w:sz w:val="24"/>
          <w:szCs w:val="24"/>
          <w:highlight w:val="none"/>
        </w:rPr>
        <w:t>）本廉洁</w:t>
      </w:r>
      <w:r>
        <w:rPr>
          <w:rFonts w:hint="eastAsia"/>
          <w:sz w:val="24"/>
          <w:szCs w:val="24"/>
          <w:highlight w:val="none"/>
          <w:lang w:val="en-US" w:eastAsia="zh-CN"/>
        </w:rPr>
        <w:t>承诺</w:t>
      </w:r>
      <w:r>
        <w:rPr>
          <w:rFonts w:hint="eastAsia"/>
          <w:sz w:val="24"/>
          <w:szCs w:val="24"/>
          <w:highlight w:val="none"/>
        </w:rPr>
        <w:t>书作为</w:t>
      </w:r>
      <w:r>
        <w:rPr>
          <w:rFonts w:hint="eastAsia"/>
          <w:sz w:val="24"/>
          <w:szCs w:val="24"/>
          <w:highlight w:val="none"/>
          <w:lang w:val="en-US" w:eastAsia="zh-CN"/>
        </w:rPr>
        <w:t>询价书</w:t>
      </w:r>
      <w:r>
        <w:rPr>
          <w:rFonts w:hint="eastAsia"/>
          <w:sz w:val="24"/>
          <w:szCs w:val="24"/>
          <w:highlight w:val="none"/>
        </w:rPr>
        <w:t>的附件，在业务关系</w:t>
      </w:r>
      <w:r>
        <w:rPr>
          <w:rFonts w:hint="eastAsia"/>
          <w:sz w:val="24"/>
          <w:szCs w:val="24"/>
          <w:highlight w:val="none"/>
          <w:lang w:val="en-US" w:eastAsia="zh-CN"/>
        </w:rPr>
        <w:t>存续</w:t>
      </w:r>
      <w:r>
        <w:rPr>
          <w:rFonts w:hint="eastAsia"/>
          <w:sz w:val="24"/>
          <w:szCs w:val="24"/>
          <w:highlight w:val="none"/>
        </w:rPr>
        <w:t>期间</w:t>
      </w:r>
      <w:r>
        <w:rPr>
          <w:rFonts w:hint="eastAsia"/>
          <w:sz w:val="24"/>
          <w:szCs w:val="24"/>
          <w:highlight w:val="none"/>
          <w:lang w:val="en-US" w:eastAsia="zh-CN"/>
        </w:rPr>
        <w:t>有效</w:t>
      </w:r>
      <w:r>
        <w:rPr>
          <w:rFonts w:hint="eastAsia"/>
          <w:sz w:val="24"/>
          <w:szCs w:val="24"/>
          <w:highlight w:val="none"/>
        </w:rPr>
        <w:t>。</w:t>
      </w:r>
    </w:p>
    <w:p>
      <w:pPr>
        <w:ind w:firstLine="6000" w:firstLineChars="2500"/>
        <w:jc w:val="left"/>
        <w:rPr>
          <w:rFonts w:hint="eastAsia" w:ascii="宋体" w:hAnsi="宋体"/>
          <w:color w:val="000000"/>
          <w:sz w:val="24"/>
          <w:szCs w:val="24"/>
        </w:rPr>
      </w:pPr>
    </w:p>
    <w:p>
      <w:pPr>
        <w:ind w:firstLine="4320" w:firstLineChars="1800"/>
        <w:jc w:val="left"/>
        <w:rPr>
          <w:rFonts w:ascii="宋体" w:hAnsi="宋体"/>
          <w:color w:val="000000"/>
          <w:sz w:val="24"/>
          <w:szCs w:val="24"/>
          <w:highlight w:val="none"/>
        </w:rPr>
      </w:pPr>
      <w:r>
        <w:rPr>
          <w:rFonts w:hint="eastAsia" w:ascii="宋体" w:hAnsi="宋体"/>
          <w:color w:val="000000"/>
          <w:sz w:val="24"/>
          <w:szCs w:val="24"/>
          <w:highlight w:val="none"/>
          <w:lang w:val="en-US" w:eastAsia="zh-CN"/>
        </w:rPr>
        <w:t>承诺单位</w:t>
      </w:r>
      <w:r>
        <w:rPr>
          <w:rFonts w:hint="eastAsia" w:ascii="宋体" w:hAnsi="宋体"/>
          <w:color w:val="000000"/>
          <w:sz w:val="24"/>
          <w:szCs w:val="24"/>
          <w:highlight w:val="none"/>
        </w:rPr>
        <w:t>（</w:t>
      </w:r>
      <w:r>
        <w:rPr>
          <w:rFonts w:hint="eastAsia" w:ascii="宋体" w:hAnsi="宋体"/>
          <w:color w:val="000000"/>
          <w:sz w:val="24"/>
          <w:szCs w:val="24"/>
          <w:highlight w:val="none"/>
          <w:lang w:val="en-US" w:eastAsia="zh-CN"/>
        </w:rPr>
        <w:t>签字/</w:t>
      </w:r>
      <w:r>
        <w:rPr>
          <w:rFonts w:hint="eastAsia" w:ascii="宋体" w:hAnsi="宋体"/>
          <w:color w:val="000000"/>
          <w:sz w:val="24"/>
          <w:szCs w:val="24"/>
          <w:highlight w:val="none"/>
        </w:rPr>
        <w:t>盖章）：</w:t>
      </w:r>
    </w:p>
    <w:p>
      <w:pPr>
        <w:snapToGrid w:val="0"/>
        <w:jc w:val="left"/>
        <w:rPr>
          <w:rFonts w:ascii="宋体" w:hAnsi="宋体"/>
          <w:color w:val="000000"/>
          <w:sz w:val="24"/>
          <w:szCs w:val="24"/>
          <w:highlight w:val="none"/>
        </w:rPr>
      </w:pPr>
      <w:r>
        <w:rPr>
          <w:rFonts w:hint="eastAsia" w:ascii="宋体" w:hAnsi="宋体"/>
          <w:color w:val="000000"/>
          <w:sz w:val="24"/>
          <w:szCs w:val="24"/>
          <w:highlight w:val="none"/>
        </w:rPr>
        <w:t xml:space="preserve">       </w:t>
      </w:r>
    </w:p>
    <w:p>
      <w:pPr>
        <w:jc w:val="left"/>
        <w:rPr>
          <w:rFonts w:hint="eastAsia" w:ascii="宋体" w:hAnsi="宋体"/>
          <w:color w:val="000000"/>
          <w:sz w:val="24"/>
          <w:szCs w:val="24"/>
          <w:highlight w:val="none"/>
        </w:rPr>
      </w:pPr>
      <w:r>
        <w:rPr>
          <w:rFonts w:hint="eastAsia" w:ascii="宋体" w:hAnsi="宋体"/>
          <w:color w:val="000000"/>
          <w:sz w:val="24"/>
          <w:szCs w:val="24"/>
          <w:highlight w:val="none"/>
        </w:rPr>
        <w:t xml:space="preserve">            </w:t>
      </w:r>
    </w:p>
    <w:p>
      <w:pPr>
        <w:jc w:val="right"/>
        <w:rPr>
          <w:rFonts w:ascii="宋体" w:hAnsi="宋体"/>
          <w:color w:val="000000"/>
          <w:sz w:val="24"/>
          <w:szCs w:val="24"/>
        </w:rPr>
      </w:pPr>
      <w:r>
        <w:rPr>
          <w:rFonts w:hint="eastAsia" w:ascii="宋体" w:hAnsi="宋体"/>
          <w:color w:val="000000"/>
          <w:sz w:val="24"/>
          <w:szCs w:val="24"/>
        </w:rPr>
        <w:t xml:space="preserve">        年    月   日</w:t>
      </w:r>
    </w:p>
    <w:p>
      <w:bookmarkStart w:id="1" w:name="_GoBack"/>
      <w:bookmarkEnd w:id="1"/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86"/>
    <w:family w:val="roman"/>
    <w:pitch w:val="default"/>
    <w:sig w:usb0="E0002EFF" w:usb1="C000785B" w:usb2="00000009" w:usb3="00000000" w:csb0="400001FF" w:csb1="FFFF0000"/>
  </w:font>
  <w:font w:name="宋体">
    <w:panose1 w:val="02010600030101010101"/>
    <w:charset w:val="50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font-weight : 400">
    <w:altName w:val="Segoe Print"/>
    <w:panose1 w:val="00000000000000000000"/>
    <w:charset w:val="00"/>
    <w:family w:val="auto"/>
    <w:pitch w:val="default"/>
    <w:sig w:usb0="00000000" w:usb1="00000000" w:usb2="00000000" w:usb3="00000000" w:csb0="00000000" w:csb1="00000000"/>
    <w:embedRegular r:id="rId1" w:fontKey="{5F2E5E98-D2D8-4373-BA20-77B8A02EE6C4}"/>
  </w:font>
  <w:font w:name="Batang">
    <w:altName w:val="Malgun Gothic"/>
    <w:panose1 w:val="02030600000101010101"/>
    <w:charset w:val="81"/>
    <w:family w:val="roman"/>
    <w:pitch w:val="default"/>
    <w:sig w:usb0="00000000" w:usb1="00000000" w:usb2="00000030" w:usb3="00000000" w:csb0="4008009F" w:csb1="DFD70000"/>
    <w:embedRegular r:id="rId2" w:fontKey="{792E9723-7BDC-4E8A-8D4E-7975695692A2}"/>
  </w:font>
  <w:font w:name="华文楷体">
    <w:panose1 w:val="02010600040101010101"/>
    <w:charset w:val="86"/>
    <w:family w:val="auto"/>
    <w:pitch w:val="default"/>
    <w:sig w:usb0="00000287" w:usb1="080F0000" w:usb2="00000000" w:usb3="00000000" w:csb0="0004009F" w:csb1="DFD70000"/>
    <w:embedRegular r:id="rId3" w:fontKey="{D05AFD07-3320-496F-AE40-E204D9845E90}"/>
  </w:font>
  <w:font w:name="方正小标宋简体">
    <w:altName w:val="仿宋_GB2312"/>
    <w:panose1 w:val="02000000000000000000"/>
    <w:charset w:val="86"/>
    <w:family w:val="auto"/>
    <w:pitch w:val="default"/>
    <w:sig w:usb0="00000000" w:usb1="00000000" w:usb2="00000000" w:usb3="00000000" w:csb0="00040000" w:csb1="00000000"/>
    <w:embedRegular r:id="rId4" w:fontKey="{0946BC59-5B8F-41E1-8D3D-C4C88CDAF826}"/>
  </w:font>
  <w:font w:name="Segoe Print">
    <w:panose1 w:val="02000600000000000000"/>
    <w:charset w:val="00"/>
    <w:family w:val="auto"/>
    <w:pitch w:val="default"/>
    <w:sig w:usb0="0000028F" w:usb1="00000000" w:usb2="00000000" w:usb3="00000000" w:csb0="2000009F" w:csb1="47010000"/>
  </w:font>
  <w:font w:name="仿宋_GB2312">
    <w:panose1 w:val="02010609030101010101"/>
    <w:charset w:val="86"/>
    <w:family w:val="auto"/>
    <w:pitch w:val="default"/>
    <w:sig w:usb0="00000001" w:usb1="080E0000" w:usb2="00000000" w:usb3="00000000" w:csb0="00040000" w:csb1="00000000"/>
  </w:font>
  <w:font w:name="微软雅黑">
    <w:panose1 w:val="020B0503020204020204"/>
    <w:charset w:val="86"/>
    <w:family w:val="auto"/>
    <w:pitch w:val="default"/>
    <w:sig w:usb0="80000287" w:usb1="2ACF3C50" w:usb2="00000016" w:usb3="00000000" w:csb0="0004001F" w:csb1="00000000"/>
  </w:font>
  <w:font w:name="Tahoma">
    <w:panose1 w:val="020B0604030504040204"/>
    <w:charset w:val="00"/>
    <w:family w:val="auto"/>
    <w:pitch w:val="default"/>
    <w:sig w:usb0="E1002EFF" w:usb1="C000605B" w:usb2="00000029" w:usb3="00000000" w:csb0="200101FF" w:csb1="20280000"/>
  </w:font>
  <w:font w:name="Malgun Gothic">
    <w:panose1 w:val="020B0503020000020004"/>
    <w:charset w:val="81"/>
    <w:family w:val="auto"/>
    <w:pitch w:val="default"/>
    <w:sig w:usb0="9000002F" w:usb1="29D77CFB" w:usb2="00000012" w:usb3="00000000" w:csb0="0008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TrueTypeFonts/>
  <w:saveSubset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Y2IzOWQyZjQ2MTZlYzNjYjcyNTczMzhkZDRjNGRjOTMifQ=="/>
  </w:docVars>
  <w:rsids>
    <w:rsidRoot w:val="782266EE"/>
    <w:rsid w:val="005C4D2E"/>
    <w:rsid w:val="007F27CB"/>
    <w:rsid w:val="00B035B8"/>
    <w:rsid w:val="00B71493"/>
    <w:rsid w:val="00E645F8"/>
    <w:rsid w:val="010B6D68"/>
    <w:rsid w:val="011E6BE5"/>
    <w:rsid w:val="01245A0A"/>
    <w:rsid w:val="01E21263"/>
    <w:rsid w:val="023043E3"/>
    <w:rsid w:val="02391BF0"/>
    <w:rsid w:val="02870AB8"/>
    <w:rsid w:val="02F14A88"/>
    <w:rsid w:val="0354759C"/>
    <w:rsid w:val="03933317"/>
    <w:rsid w:val="03CE5F43"/>
    <w:rsid w:val="042E5633"/>
    <w:rsid w:val="04557B39"/>
    <w:rsid w:val="045F303F"/>
    <w:rsid w:val="04BA01F9"/>
    <w:rsid w:val="04DF01D3"/>
    <w:rsid w:val="055A508B"/>
    <w:rsid w:val="05AF5900"/>
    <w:rsid w:val="05B02E1E"/>
    <w:rsid w:val="05BC0BF8"/>
    <w:rsid w:val="05E97064"/>
    <w:rsid w:val="06DD53D0"/>
    <w:rsid w:val="06F23CF7"/>
    <w:rsid w:val="07167F79"/>
    <w:rsid w:val="07177C01"/>
    <w:rsid w:val="076170CE"/>
    <w:rsid w:val="07927288"/>
    <w:rsid w:val="07D958B8"/>
    <w:rsid w:val="07E47904"/>
    <w:rsid w:val="089878F7"/>
    <w:rsid w:val="09214F15"/>
    <w:rsid w:val="09406A98"/>
    <w:rsid w:val="094720A5"/>
    <w:rsid w:val="09491773"/>
    <w:rsid w:val="0A912696"/>
    <w:rsid w:val="0AAB0D8C"/>
    <w:rsid w:val="0AB601A5"/>
    <w:rsid w:val="0AD06DC4"/>
    <w:rsid w:val="0AEB73DB"/>
    <w:rsid w:val="0B8C1536"/>
    <w:rsid w:val="0C6D2071"/>
    <w:rsid w:val="0C9C0D15"/>
    <w:rsid w:val="0CB657C6"/>
    <w:rsid w:val="0CCC104B"/>
    <w:rsid w:val="0D207ACB"/>
    <w:rsid w:val="0D7A0EF6"/>
    <w:rsid w:val="0DCD1019"/>
    <w:rsid w:val="0DD759F4"/>
    <w:rsid w:val="0E372937"/>
    <w:rsid w:val="0E5C209B"/>
    <w:rsid w:val="0E7565F4"/>
    <w:rsid w:val="0E8477F8"/>
    <w:rsid w:val="0ED96826"/>
    <w:rsid w:val="0F1D61B1"/>
    <w:rsid w:val="0FFF7484"/>
    <w:rsid w:val="109E6C9D"/>
    <w:rsid w:val="10A625D7"/>
    <w:rsid w:val="10B669D8"/>
    <w:rsid w:val="11366ED6"/>
    <w:rsid w:val="11C16EA0"/>
    <w:rsid w:val="11DA6480"/>
    <w:rsid w:val="127E16E4"/>
    <w:rsid w:val="12E3308D"/>
    <w:rsid w:val="13066990"/>
    <w:rsid w:val="133236CD"/>
    <w:rsid w:val="13367661"/>
    <w:rsid w:val="13394A5B"/>
    <w:rsid w:val="134F3B3E"/>
    <w:rsid w:val="14BE5778"/>
    <w:rsid w:val="14FF7972"/>
    <w:rsid w:val="15192D96"/>
    <w:rsid w:val="154E794C"/>
    <w:rsid w:val="16677B31"/>
    <w:rsid w:val="16C94348"/>
    <w:rsid w:val="17487963"/>
    <w:rsid w:val="17507633"/>
    <w:rsid w:val="17585921"/>
    <w:rsid w:val="17BA65DB"/>
    <w:rsid w:val="17C3523B"/>
    <w:rsid w:val="180D75BF"/>
    <w:rsid w:val="186500A0"/>
    <w:rsid w:val="18A73D3C"/>
    <w:rsid w:val="18B264E8"/>
    <w:rsid w:val="194351F8"/>
    <w:rsid w:val="19636CF3"/>
    <w:rsid w:val="19CC33E5"/>
    <w:rsid w:val="1A717AC2"/>
    <w:rsid w:val="1A745B18"/>
    <w:rsid w:val="1ADC0142"/>
    <w:rsid w:val="1AF44089"/>
    <w:rsid w:val="1B3C333B"/>
    <w:rsid w:val="1B4D19EC"/>
    <w:rsid w:val="1BB04DA7"/>
    <w:rsid w:val="1C5413CA"/>
    <w:rsid w:val="1CD557F5"/>
    <w:rsid w:val="1CDD0B4D"/>
    <w:rsid w:val="1DDA6E3B"/>
    <w:rsid w:val="1E2E5EA8"/>
    <w:rsid w:val="1EE12B77"/>
    <w:rsid w:val="1F1840BF"/>
    <w:rsid w:val="1F1D7927"/>
    <w:rsid w:val="1F3E1F2E"/>
    <w:rsid w:val="1F3E409F"/>
    <w:rsid w:val="1FCA360B"/>
    <w:rsid w:val="1FF71F26"/>
    <w:rsid w:val="1FFD1092"/>
    <w:rsid w:val="20562558"/>
    <w:rsid w:val="20566C4C"/>
    <w:rsid w:val="2076109D"/>
    <w:rsid w:val="20E424AA"/>
    <w:rsid w:val="21301B23"/>
    <w:rsid w:val="219D762A"/>
    <w:rsid w:val="219F2BEF"/>
    <w:rsid w:val="21AD00A0"/>
    <w:rsid w:val="21BF6A73"/>
    <w:rsid w:val="21C8366E"/>
    <w:rsid w:val="21CA38C1"/>
    <w:rsid w:val="21D53285"/>
    <w:rsid w:val="22161825"/>
    <w:rsid w:val="224551CB"/>
    <w:rsid w:val="22BD2FB3"/>
    <w:rsid w:val="22D45937"/>
    <w:rsid w:val="22E91FFA"/>
    <w:rsid w:val="23005595"/>
    <w:rsid w:val="236E7954"/>
    <w:rsid w:val="23856D93"/>
    <w:rsid w:val="23FF386A"/>
    <w:rsid w:val="2428607B"/>
    <w:rsid w:val="24631A3E"/>
    <w:rsid w:val="248F6BD1"/>
    <w:rsid w:val="253B4663"/>
    <w:rsid w:val="266433E7"/>
    <w:rsid w:val="269314E9"/>
    <w:rsid w:val="277C0980"/>
    <w:rsid w:val="27AE5E26"/>
    <w:rsid w:val="27D210D5"/>
    <w:rsid w:val="27F200C3"/>
    <w:rsid w:val="28684C23"/>
    <w:rsid w:val="288E34AB"/>
    <w:rsid w:val="29BB751B"/>
    <w:rsid w:val="2A3811BA"/>
    <w:rsid w:val="2B8E1990"/>
    <w:rsid w:val="2CA172B8"/>
    <w:rsid w:val="2CCE2260"/>
    <w:rsid w:val="2D870D8D"/>
    <w:rsid w:val="2D8C58C7"/>
    <w:rsid w:val="2E05053B"/>
    <w:rsid w:val="2E0979F4"/>
    <w:rsid w:val="30927BB0"/>
    <w:rsid w:val="30C419B0"/>
    <w:rsid w:val="30EB1FD9"/>
    <w:rsid w:val="31501496"/>
    <w:rsid w:val="31867CE1"/>
    <w:rsid w:val="31AE78A1"/>
    <w:rsid w:val="32277E9A"/>
    <w:rsid w:val="32AE46C6"/>
    <w:rsid w:val="33173DBD"/>
    <w:rsid w:val="336F32B6"/>
    <w:rsid w:val="33851779"/>
    <w:rsid w:val="33865643"/>
    <w:rsid w:val="339935C8"/>
    <w:rsid w:val="34264730"/>
    <w:rsid w:val="345F4FA4"/>
    <w:rsid w:val="347B6233"/>
    <w:rsid w:val="34BF0E0C"/>
    <w:rsid w:val="3568369D"/>
    <w:rsid w:val="359D5D9D"/>
    <w:rsid w:val="359E1C40"/>
    <w:rsid w:val="361D78A7"/>
    <w:rsid w:val="36F61A9D"/>
    <w:rsid w:val="372873A9"/>
    <w:rsid w:val="375872F6"/>
    <w:rsid w:val="37CF580A"/>
    <w:rsid w:val="38856167"/>
    <w:rsid w:val="38961E84"/>
    <w:rsid w:val="38A55DD2"/>
    <w:rsid w:val="397877DC"/>
    <w:rsid w:val="39BD0505"/>
    <w:rsid w:val="3A1F234D"/>
    <w:rsid w:val="3ACC4283"/>
    <w:rsid w:val="3B4200A1"/>
    <w:rsid w:val="3B443E1A"/>
    <w:rsid w:val="3B9308FD"/>
    <w:rsid w:val="3BCE7CAB"/>
    <w:rsid w:val="3C266366"/>
    <w:rsid w:val="3C4F6F1A"/>
    <w:rsid w:val="3CD70AAB"/>
    <w:rsid w:val="3CEA419B"/>
    <w:rsid w:val="3D41032F"/>
    <w:rsid w:val="3D6754F1"/>
    <w:rsid w:val="3E335F0F"/>
    <w:rsid w:val="3E5F540E"/>
    <w:rsid w:val="3E6B1215"/>
    <w:rsid w:val="3E97617D"/>
    <w:rsid w:val="3EAA1604"/>
    <w:rsid w:val="3F243599"/>
    <w:rsid w:val="3F367F1D"/>
    <w:rsid w:val="3F377E20"/>
    <w:rsid w:val="3F86185F"/>
    <w:rsid w:val="3FC419FC"/>
    <w:rsid w:val="3FE4182D"/>
    <w:rsid w:val="400802AA"/>
    <w:rsid w:val="405B62CB"/>
    <w:rsid w:val="40754A75"/>
    <w:rsid w:val="408C07F3"/>
    <w:rsid w:val="409A66C9"/>
    <w:rsid w:val="410249FD"/>
    <w:rsid w:val="419B050B"/>
    <w:rsid w:val="41BB4282"/>
    <w:rsid w:val="41DF2E01"/>
    <w:rsid w:val="41EA4FEF"/>
    <w:rsid w:val="42040A67"/>
    <w:rsid w:val="42723962"/>
    <w:rsid w:val="42C341BE"/>
    <w:rsid w:val="430F5586"/>
    <w:rsid w:val="43352A91"/>
    <w:rsid w:val="43D61873"/>
    <w:rsid w:val="448259B3"/>
    <w:rsid w:val="44C155BB"/>
    <w:rsid w:val="44F22A30"/>
    <w:rsid w:val="452F78E8"/>
    <w:rsid w:val="454B4856"/>
    <w:rsid w:val="45D466E2"/>
    <w:rsid w:val="462803DC"/>
    <w:rsid w:val="46565349"/>
    <w:rsid w:val="46566583"/>
    <w:rsid w:val="46571746"/>
    <w:rsid w:val="46EC6727"/>
    <w:rsid w:val="46F30DEA"/>
    <w:rsid w:val="473E2065"/>
    <w:rsid w:val="48637284"/>
    <w:rsid w:val="4895529D"/>
    <w:rsid w:val="490F3144"/>
    <w:rsid w:val="4965333B"/>
    <w:rsid w:val="49DA0F6D"/>
    <w:rsid w:val="49E304B0"/>
    <w:rsid w:val="4A5D78CF"/>
    <w:rsid w:val="4AD41CA9"/>
    <w:rsid w:val="4B9A5CD8"/>
    <w:rsid w:val="4BC00595"/>
    <w:rsid w:val="4BE62CCB"/>
    <w:rsid w:val="4C3103EA"/>
    <w:rsid w:val="4CDA6626"/>
    <w:rsid w:val="4D0A4797"/>
    <w:rsid w:val="4D0B20F6"/>
    <w:rsid w:val="4E367387"/>
    <w:rsid w:val="4E527FC4"/>
    <w:rsid w:val="4E630C01"/>
    <w:rsid w:val="4E854F25"/>
    <w:rsid w:val="4E8642F1"/>
    <w:rsid w:val="4EC62B85"/>
    <w:rsid w:val="4F302409"/>
    <w:rsid w:val="4F964317"/>
    <w:rsid w:val="4FC377D9"/>
    <w:rsid w:val="501F49FD"/>
    <w:rsid w:val="503C735D"/>
    <w:rsid w:val="503F0474"/>
    <w:rsid w:val="50B213CE"/>
    <w:rsid w:val="50E85999"/>
    <w:rsid w:val="50F6079F"/>
    <w:rsid w:val="513B3ABC"/>
    <w:rsid w:val="513E6709"/>
    <w:rsid w:val="514054C7"/>
    <w:rsid w:val="51493AE0"/>
    <w:rsid w:val="51752340"/>
    <w:rsid w:val="52065E75"/>
    <w:rsid w:val="538A5BE3"/>
    <w:rsid w:val="53F70E9A"/>
    <w:rsid w:val="53F71F19"/>
    <w:rsid w:val="540754E7"/>
    <w:rsid w:val="54134879"/>
    <w:rsid w:val="54AB4AB2"/>
    <w:rsid w:val="55342970"/>
    <w:rsid w:val="55444566"/>
    <w:rsid w:val="55A97243"/>
    <w:rsid w:val="55D20F47"/>
    <w:rsid w:val="561E7C1B"/>
    <w:rsid w:val="576B5C20"/>
    <w:rsid w:val="579655A5"/>
    <w:rsid w:val="57C82F29"/>
    <w:rsid w:val="57D75472"/>
    <w:rsid w:val="58116C3C"/>
    <w:rsid w:val="58421289"/>
    <w:rsid w:val="584E40D2"/>
    <w:rsid w:val="588F0CB5"/>
    <w:rsid w:val="59035687"/>
    <w:rsid w:val="593021EC"/>
    <w:rsid w:val="596039F1"/>
    <w:rsid w:val="596C0CB3"/>
    <w:rsid w:val="59795512"/>
    <w:rsid w:val="597A240B"/>
    <w:rsid w:val="59EA5857"/>
    <w:rsid w:val="5A0F163F"/>
    <w:rsid w:val="5A274BDA"/>
    <w:rsid w:val="5A807DAF"/>
    <w:rsid w:val="5B530BE3"/>
    <w:rsid w:val="5BE2262B"/>
    <w:rsid w:val="5BF154A0"/>
    <w:rsid w:val="5C107728"/>
    <w:rsid w:val="5C381321"/>
    <w:rsid w:val="5C8063E6"/>
    <w:rsid w:val="5D030151"/>
    <w:rsid w:val="5D4930BA"/>
    <w:rsid w:val="5D55798B"/>
    <w:rsid w:val="5D8B1FD6"/>
    <w:rsid w:val="5D8D744A"/>
    <w:rsid w:val="5D942587"/>
    <w:rsid w:val="5E3C677A"/>
    <w:rsid w:val="5EB00E29"/>
    <w:rsid w:val="5F585836"/>
    <w:rsid w:val="5FFA069B"/>
    <w:rsid w:val="60082DB8"/>
    <w:rsid w:val="600B28A8"/>
    <w:rsid w:val="60602BF4"/>
    <w:rsid w:val="60E829B1"/>
    <w:rsid w:val="60EE71EE"/>
    <w:rsid w:val="6151078F"/>
    <w:rsid w:val="615573BE"/>
    <w:rsid w:val="617C3A5E"/>
    <w:rsid w:val="61955803"/>
    <w:rsid w:val="62264AC1"/>
    <w:rsid w:val="62375B13"/>
    <w:rsid w:val="625811B1"/>
    <w:rsid w:val="63D70C72"/>
    <w:rsid w:val="6407059F"/>
    <w:rsid w:val="64417270"/>
    <w:rsid w:val="647A4A89"/>
    <w:rsid w:val="647E28C5"/>
    <w:rsid w:val="648570CD"/>
    <w:rsid w:val="64A04FBF"/>
    <w:rsid w:val="64A137F3"/>
    <w:rsid w:val="64C76ABF"/>
    <w:rsid w:val="65237792"/>
    <w:rsid w:val="655041BA"/>
    <w:rsid w:val="656D3487"/>
    <w:rsid w:val="66176767"/>
    <w:rsid w:val="66A7086B"/>
    <w:rsid w:val="67857121"/>
    <w:rsid w:val="67B27DA9"/>
    <w:rsid w:val="68B03437"/>
    <w:rsid w:val="68E1064A"/>
    <w:rsid w:val="6A4D53A3"/>
    <w:rsid w:val="6A870077"/>
    <w:rsid w:val="6A9E2C97"/>
    <w:rsid w:val="6B0C5E52"/>
    <w:rsid w:val="6B32518D"/>
    <w:rsid w:val="6B767770"/>
    <w:rsid w:val="6B841E74"/>
    <w:rsid w:val="6B9B5718"/>
    <w:rsid w:val="6BF23ABF"/>
    <w:rsid w:val="6C8519DA"/>
    <w:rsid w:val="6D38061F"/>
    <w:rsid w:val="6D644FDF"/>
    <w:rsid w:val="6DCE5641"/>
    <w:rsid w:val="6E660B18"/>
    <w:rsid w:val="6E753D0F"/>
    <w:rsid w:val="6E775CD9"/>
    <w:rsid w:val="6E9A5523"/>
    <w:rsid w:val="6F667AFB"/>
    <w:rsid w:val="6F9401C4"/>
    <w:rsid w:val="702017A0"/>
    <w:rsid w:val="705636CC"/>
    <w:rsid w:val="707A6463"/>
    <w:rsid w:val="70A22DB5"/>
    <w:rsid w:val="70FC2C51"/>
    <w:rsid w:val="71371D60"/>
    <w:rsid w:val="71DE6C5C"/>
    <w:rsid w:val="720A5939"/>
    <w:rsid w:val="723143F0"/>
    <w:rsid w:val="7237107B"/>
    <w:rsid w:val="726E11A1"/>
    <w:rsid w:val="72D95DCA"/>
    <w:rsid w:val="733A5527"/>
    <w:rsid w:val="73B250BD"/>
    <w:rsid w:val="73B9644B"/>
    <w:rsid w:val="73DE5EB2"/>
    <w:rsid w:val="74512B28"/>
    <w:rsid w:val="7456013E"/>
    <w:rsid w:val="74790F7F"/>
    <w:rsid w:val="74FF4332"/>
    <w:rsid w:val="753320FC"/>
    <w:rsid w:val="7554129F"/>
    <w:rsid w:val="757E5B9F"/>
    <w:rsid w:val="75C478EC"/>
    <w:rsid w:val="775B0E53"/>
    <w:rsid w:val="782266EE"/>
    <w:rsid w:val="78AF2D9B"/>
    <w:rsid w:val="78E263A9"/>
    <w:rsid w:val="79440EAD"/>
    <w:rsid w:val="7960607D"/>
    <w:rsid w:val="7A05297A"/>
    <w:rsid w:val="7A172A1B"/>
    <w:rsid w:val="7A240CDE"/>
    <w:rsid w:val="7A68769D"/>
    <w:rsid w:val="7A8D0632"/>
    <w:rsid w:val="7AB4144E"/>
    <w:rsid w:val="7B433A1C"/>
    <w:rsid w:val="7B725947"/>
    <w:rsid w:val="7B8967A4"/>
    <w:rsid w:val="7C0A3BF4"/>
    <w:rsid w:val="7C7970C0"/>
    <w:rsid w:val="7CDF1D4A"/>
    <w:rsid w:val="7D7D673C"/>
    <w:rsid w:val="7DB36601"/>
    <w:rsid w:val="7E0F599D"/>
    <w:rsid w:val="7E4454AB"/>
    <w:rsid w:val="7EED78F1"/>
    <w:rsid w:val="7EF20628"/>
    <w:rsid w:val="7F643A24"/>
    <w:rsid w:val="7F811B2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qFormat="1"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character" w:default="1" w:styleId="4">
    <w:name w:val="Default Paragraph Font"/>
    <w:semiHidden/>
    <w:qFormat/>
    <w:uiPriority w:val="0"/>
  </w:style>
  <w:style w:type="table" w:default="1" w:styleId="2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table" w:styleId="3">
    <w:name w:val="Table Grid"/>
    <w:basedOn w:val="2"/>
    <w:qFormat/>
    <w:uiPriority w:val="0"/>
    <w:pPr>
      <w:widowControl w:val="0"/>
      <w:jc w:val="both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_rels/fontTable.xml.rels><?xml version="1.0" encoding="UTF-8" standalone="yes"?>
<Relationships xmlns="http://schemas.openxmlformats.org/package/2006/relationships"><Relationship Id="rId4" Type="http://schemas.openxmlformats.org/officeDocument/2006/relationships/font" Target="fonts/font4.odttf"/><Relationship Id="rId3" Type="http://schemas.openxmlformats.org/officeDocument/2006/relationships/font" Target="fonts/font3.odttf"/><Relationship Id="rId2" Type="http://schemas.openxmlformats.org/officeDocument/2006/relationships/font" Target="fonts/font2.odttf"/><Relationship Id="rId1" Type="http://schemas.openxmlformats.org/officeDocument/2006/relationships/font" Target="fonts/font1.odttf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3</Pages>
  <Words>826</Words>
  <Characters>844</Characters>
  <Lines>0</Lines>
  <Paragraphs>0</Paragraphs>
  <TotalTime>2</TotalTime>
  <ScaleCrop>false</ScaleCrop>
  <LinksUpToDate>false</LinksUpToDate>
  <CharactersWithSpaces>1182</CharactersWithSpaces>
  <Application>WPS Office_11.8.2.12309_F1E327BC-269C-435d-A152-05C5408002CA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2021-08-12T01:27:00Z</dcterms:created>
  <dc:creator>张熙刚</dc:creator>
  <cp:lastModifiedBy>朱德高</cp:lastModifiedBy>
  <dcterms:modified xsi:type="dcterms:W3CDTF">2026-06-16T06:54:57Z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2052-11.8.2.12309</vt:lpwstr>
  </property>
  <property fmtid="{D5CDD505-2E9C-101B-9397-08002B2CF9AE}" pid="3" name="ICV">
    <vt:lpwstr>A0E95B1E30E1450DA6CA43EFE6471CBE_13</vt:lpwstr>
  </property>
  <property fmtid="{D5CDD505-2E9C-101B-9397-08002B2CF9AE}" pid="4" name="KSOTemplateDocerSaveRecord">
    <vt:lpwstr>eyJoZGlkIjoiYWVhOWY0N2ExMjZjNDU0Y2U4MWFiNWNmNTUxM2QxMmEiLCJ1c2VySWQiOiIxMzAyOTQ4NjU5In0=</vt:lpwstr>
  </property>
</Properties>
</file>