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ind w:firstLine="560"/>
        <w:jc w:val="center"/>
        <w:rPr>
          <w:rFonts w:hint="eastAsia" w:ascii="黑体" w:hAnsi="黑体" w:eastAsia="黑体" w:cs="黑体"/>
          <w:color w:val="auto"/>
          <w:sz w:val="36"/>
          <w:szCs w:val="36"/>
          <w:highlight w:val="none"/>
          <w:u w:val="none"/>
          <w:lang w:val="en-US" w:eastAsia="zh-CN"/>
        </w:rPr>
      </w:pPr>
      <w:bookmarkStart w:id="0" w:name="TXT_846D509D7E344B68A14761C1EDDA504E_1"/>
      <w:r>
        <w:rPr>
          <w:rFonts w:hint="eastAsia" w:ascii="黑体" w:hAnsi="黑体" w:eastAsia="黑体" w:cs="黑体"/>
          <w:color w:val="auto"/>
          <w:sz w:val="36"/>
          <w:szCs w:val="36"/>
          <w:highlight w:val="none"/>
          <w:u w:val="none"/>
          <w:lang w:val="en-US" w:eastAsia="zh-CN"/>
        </w:rPr>
        <w:t>南网数字集团2026年培训基地宣传、培训班视频制作、海报设计制作服务公开谈判采购项目</w:t>
      </w:r>
      <w:bookmarkEnd w:id="0"/>
      <w:r>
        <w:rPr>
          <w:rFonts w:hint="eastAsia" w:ascii="黑体" w:hAnsi="黑体" w:eastAsia="黑体" w:cs="黑体"/>
          <w:color w:val="auto"/>
          <w:sz w:val="36"/>
          <w:szCs w:val="36"/>
          <w:highlight w:val="none"/>
          <w:u w:val="none"/>
          <w:lang w:val="en-US" w:eastAsia="zh-CN"/>
        </w:rPr>
        <w:t>报价表</w:t>
      </w:r>
    </w:p>
    <w:tbl>
      <w:tblPr>
        <w:tblStyle w:val="5"/>
        <w:tblW w:w="139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1"/>
        <w:gridCol w:w="1506"/>
        <w:gridCol w:w="1277"/>
        <w:gridCol w:w="1613"/>
        <w:gridCol w:w="954"/>
        <w:gridCol w:w="1169"/>
        <w:gridCol w:w="1882"/>
        <w:gridCol w:w="48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6" w:hRule="atLeast"/>
        </w:trPr>
        <w:tc>
          <w:tcPr>
            <w:tcW w:w="13918" w:type="dxa"/>
            <w:gridSpan w:val="8"/>
            <w:tcBorders>
              <w:top w:val="nil"/>
              <w:left w:val="nil"/>
              <w:bottom w:val="nil"/>
              <w:right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b/>
                <w:bCs/>
                <w:i w:val="0"/>
                <w:iCs w:val="0"/>
                <w:color w:val="000000"/>
                <w:sz w:val="24"/>
                <w:szCs w:val="24"/>
                <w:u w:val="single"/>
                <w:lang w:val="en-US" w:eastAsia="zh-CN"/>
              </w:rPr>
            </w:pPr>
            <w:r>
              <w:rPr>
                <w:rFonts w:hint="eastAsia" w:ascii="宋体" w:hAnsi="宋体" w:eastAsia="宋体" w:cs="宋体"/>
                <w:b/>
                <w:bCs/>
                <w:i w:val="0"/>
                <w:iCs w:val="0"/>
                <w:color w:val="000000"/>
                <w:sz w:val="24"/>
                <w:szCs w:val="24"/>
                <w:u w:val="none"/>
                <w:lang w:val="en-US" w:eastAsia="zh-CN"/>
              </w:rPr>
              <w:t>标的名称：</w:t>
            </w:r>
            <w:r>
              <w:rPr>
                <w:rFonts w:hint="eastAsia" w:ascii="宋体" w:hAnsi="宋体" w:eastAsia="宋体" w:cs="宋体"/>
                <w:b/>
                <w:bCs/>
                <w:i w:val="0"/>
                <w:iCs w:val="0"/>
                <w:color w:val="000000"/>
                <w:sz w:val="24"/>
                <w:szCs w:val="24"/>
                <w:u w:val="single"/>
                <w:lang w:val="en-US" w:eastAsia="zh-CN"/>
              </w:rPr>
              <w:t xml:space="preserve">                </w:t>
            </w:r>
            <w:r>
              <w:rPr>
                <w:rFonts w:hint="eastAsia" w:ascii="宋体" w:hAnsi="宋体" w:eastAsia="宋体" w:cs="宋体"/>
                <w:b/>
                <w:bCs/>
                <w:i w:val="0"/>
                <w:iCs w:val="0"/>
                <w:color w:val="000000"/>
                <w:sz w:val="24"/>
                <w:szCs w:val="24"/>
                <w:u w:val="none"/>
                <w:lang w:val="en-US" w:eastAsia="zh-CN"/>
              </w:rPr>
              <w:t xml:space="preserve"> 标包名称：</w:t>
            </w:r>
            <w:r>
              <w:rPr>
                <w:rFonts w:hint="eastAsia" w:ascii="宋体" w:hAnsi="宋体" w:eastAsia="宋体" w:cs="宋体"/>
                <w:b/>
                <w:bCs/>
                <w:i w:val="0"/>
                <w:iCs w:val="0"/>
                <w:color w:val="000000"/>
                <w:sz w:val="24"/>
                <w:szCs w:val="24"/>
                <w:u w:val="singl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服务类别</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单价报价（元）</w:t>
            </w: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单价最高限价（元）</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权重</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单价报价小计（元）</w:t>
            </w: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制作回顾视频</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5500</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制作累计不少于3分钟交流活动花絮、回顾视频。包括视频资料素材收集整理；视频创意及脚本输出；脚本沟通及优化确认；视频分镜设计；剪辑调色；配音；合成输出交付。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商务宣传制品定制设计</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根据培训基地的主题活动及为打造培训品牌、热点输出定制设计内容：策划相关设计主题风格，进行创意呈现；针对设计主题、内容设计相关作品，包括但 不限于活动KV(主视觉)、签到背景、主题海报、易拉宝、展墙等。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宣传画册设计</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720</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页</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培训基地或培训产品宣传册平面设计，完善宣传内容的编 排和展示(规格：A4)。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宣传折页设计</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页</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培训基地或培训产品宣传介绍折页设计，对折页中涉及的 业务逻辑、图表、配图进行优化排版设计(规格 包括：A4对折、三折、四折或五折)。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宣传画册印刷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本</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封面300g铜版纸覆哑膜，内页200g铜版，成品 尺寸210*285mm(规格：A4)，总页数50P以内(含50P)。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本</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封面300g铜版纸覆哑膜，内页200g铜版，成品 尺寸210*285mm(规格：A4)，总页数大于50P,小于100P(含100P)。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宣传折页印刷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份</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培训基地或培训产品宣传介绍折页印刷制作，250g/300g 铜版纸覆哑膜(规格：A4对折4P)500份及以内。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份</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培训基地或培训产品宣传介绍折页印刷制作，250g/300g 铜版纸覆哑膜(规格：三折6P)500份及以内。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份</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培训基地或培训产品宣传介绍折页印刷制作，250g/300g 铜版纸覆哑膜(规格：四折或五折，8P或10P) 500份及以内。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宣传单印刷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200g铜版纸，成品尺寸210*285mm,100张以下。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200g铜版纸，成品尺寸210*285mm,100张~500 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200g铜版纸，成品尺寸210*285mm,500张以上。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易拉宝</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125</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易拉宝制作，铝合金(规格：80*200cm)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H5页面设计</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540</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页</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提供《H5创意策划方案》,对H5的逻辑、文案、场景、交互体验进行创意策划及视觉风格 设 计 ；H5交互动画效果制作。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牌匾设计及制作</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270</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不锈钢钛金，UV工艺(规格：40*60cm)。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横幅</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横幅布，贡缎布材质。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手提袋</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300g铜版纸覆哑膜，配2股绳(规格：30*40*8CM)。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金属奖杯</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黑水晶+树脂电镀(规格：29cm*8cm)。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水晶奖杯</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K9人工水晶(规格：29cm*8cm)。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专业摄影服务（含航拍）</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4000</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元/天/人</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含专业摄影服务工作人员的服务费、道具费、差旅费。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专业摄影服务（不含航拍）</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元/天/人</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含专业摄影服务工作人员的服务费、差旅费。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3"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权重后报价合计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c>
          <w:tcPr>
            <w:tcW w:w="48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2" w:hRule="atLeast"/>
        </w:trPr>
        <w:tc>
          <w:tcPr>
            <w:tcW w:w="13918" w:type="dxa"/>
            <w:gridSpan w:val="8"/>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报价说明：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1、权重后报价合计为本项目价格分计算依据；实际结算时按成交单项报价，据实结算。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2、本项目采用单价报价，单价报价大于最高限价的视为无效报价，</w:t>
            </w:r>
            <w:r>
              <w:rPr>
                <w:rFonts w:hint="eastAsia" w:ascii="宋体" w:hAnsi="宋体" w:eastAsia="宋体" w:cs="宋体"/>
                <w:b/>
                <w:bCs/>
                <w:i w:val="0"/>
                <w:iCs w:val="0"/>
                <w:color w:val="000000"/>
                <w:kern w:val="0"/>
                <w:sz w:val="22"/>
                <w:szCs w:val="22"/>
                <w:u w:val="none"/>
                <w:lang w:val="en-US" w:eastAsia="zh-CN" w:bidi="ar"/>
              </w:rPr>
              <w:t>但单价报价小于最高限价的80%(含本身)则需在响应文件中附成本分析报告</w:t>
            </w:r>
            <w:r>
              <w:rPr>
                <w:rFonts w:hint="eastAsia" w:ascii="宋体" w:hAnsi="宋体" w:eastAsia="宋体" w:cs="宋体"/>
                <w:i w:val="0"/>
                <w:iCs w:val="0"/>
                <w:color w:val="000000"/>
                <w:kern w:val="0"/>
                <w:sz w:val="22"/>
                <w:szCs w:val="22"/>
                <w:u w:val="none"/>
                <w:lang w:val="en-US" w:eastAsia="zh-CN" w:bidi="ar"/>
              </w:rPr>
              <w:t>。成本分析报告需充分说明费用的组成、降低成本的合理措施及在其他工程中应用过的经验等，无法提供成本分析报告或提供的成本分析报告不符合上述要求视为原则性不响应采购文件要求，作否决投标处理。</w:t>
            </w:r>
            <w:bookmarkStart w:id="2" w:name="_GoBack"/>
            <w:bookmarkEnd w:id="2"/>
            <w:r>
              <w:rPr>
                <w:rFonts w:hint="eastAsia" w:ascii="宋体" w:hAnsi="宋体" w:eastAsia="宋体" w:cs="宋体"/>
                <w:i w:val="0"/>
                <w:iCs w:val="0"/>
                <w:color w:val="000000"/>
                <w:kern w:val="0"/>
                <w:sz w:val="22"/>
                <w:szCs w:val="22"/>
                <w:u w:val="none"/>
                <w:lang w:val="en-US" w:eastAsia="zh-CN" w:bidi="ar"/>
              </w:rPr>
              <w:br w:type="textWrapping"/>
            </w:r>
            <w:r>
              <w:rPr>
                <w:rStyle w:val="7"/>
                <w:b/>
                <w:bCs/>
                <w:lang w:val="en-US" w:eastAsia="zh-CN" w:bidi="ar"/>
              </w:rPr>
              <w:t>3、单项报价小计=单价报价*权重；权重后报价合计=单项报价小计之和。</w:t>
            </w:r>
            <w:r>
              <w:rPr>
                <w:rStyle w:val="7"/>
                <w:lang w:val="en-US" w:eastAsia="zh-CN" w:bidi="ar"/>
              </w:rPr>
              <w:br w:type="textWrapping"/>
            </w:r>
            <w:r>
              <w:rPr>
                <w:rStyle w:val="7"/>
                <w:lang w:val="en-US" w:eastAsia="zh-CN" w:bidi="ar"/>
              </w:rPr>
              <w:t>4、以上价格均含税。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2" w:hRule="atLeast"/>
        </w:trPr>
        <w:tc>
          <w:tcPr>
            <w:tcW w:w="13918" w:type="dxa"/>
            <w:gridSpan w:val="8"/>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9" w:hRule="atLeast"/>
        </w:trPr>
        <w:tc>
          <w:tcPr>
            <w:tcW w:w="13918" w:type="dxa"/>
            <w:gridSpan w:val="8"/>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bl>
    <w:p>
      <w:pPr>
        <w:bidi w:val="0"/>
        <w:rPr>
          <w:rFonts w:hint="eastAsia"/>
          <w:lang w:val="en-US" w:eastAsia="zh-CN"/>
        </w:rPr>
      </w:pPr>
    </w:p>
    <w:p>
      <w:pPr>
        <w:autoSpaceDE w:val="0"/>
        <w:autoSpaceDN w:val="0"/>
        <w:adjustRightInd w:val="0"/>
        <w:spacing w:before="156" w:beforeLines="50" w:line="360" w:lineRule="auto"/>
        <w:ind w:right="27" w:firstLine="3990" w:firstLineChars="1900"/>
        <w:rPr>
          <w:rFonts w:hint="eastAsia"/>
          <w:lang w:val="en-US" w:eastAsia="zh-CN"/>
        </w:rPr>
      </w:pPr>
      <w:r>
        <w:rPr>
          <w:rFonts w:hint="eastAsia"/>
          <w:lang w:val="en-US" w:eastAsia="zh-CN"/>
        </w:rPr>
        <w:tab/>
      </w:r>
      <w:bookmarkStart w:id="1" w:name="_Hlk126675701"/>
    </w:p>
    <w:p>
      <w:pPr>
        <w:autoSpaceDE w:val="0"/>
        <w:autoSpaceDN w:val="0"/>
        <w:adjustRightInd w:val="0"/>
        <w:spacing w:before="156" w:beforeLines="50" w:line="360" w:lineRule="auto"/>
        <w:ind w:right="27"/>
        <w:jc w:val="right"/>
        <w:rPr>
          <w:rFonts w:hint="eastAsia" w:ascii="宋体"/>
          <w:color w:val="auto"/>
          <w:szCs w:val="21"/>
          <w:highlight w:val="none"/>
        </w:rPr>
      </w:pPr>
      <w:r>
        <w:rPr>
          <w:rFonts w:hint="eastAsia"/>
          <w:snapToGrid w:val="0"/>
          <w:color w:val="auto"/>
          <w:kern w:val="24"/>
          <w:sz w:val="21"/>
          <w:szCs w:val="21"/>
          <w:highlight w:val="none"/>
          <w:lang w:val="en-US" w:eastAsia="zh-CN"/>
        </w:rPr>
        <w:t>供应商</w:t>
      </w:r>
      <w:r>
        <w:rPr>
          <w:rFonts w:hint="eastAsia" w:ascii="宋体" w:hAnsi="宋体"/>
          <w:color w:val="auto"/>
          <w:szCs w:val="21"/>
          <w:highlight w:val="none"/>
        </w:rPr>
        <w:t>：</w:t>
      </w:r>
      <w:r>
        <w:rPr>
          <w:rFonts w:hint="eastAsia" w:ascii="宋体"/>
          <w:color w:val="auto"/>
          <w:szCs w:val="21"/>
          <w:highlight w:val="none"/>
          <w:u w:val="single"/>
        </w:rPr>
        <w:tab/>
      </w:r>
      <w:r>
        <w:rPr>
          <w:rFonts w:hint="eastAsia" w:ascii="宋体"/>
          <w:color w:val="auto"/>
          <w:szCs w:val="21"/>
          <w:highlight w:val="none"/>
          <w:u w:val="single"/>
        </w:rPr>
        <w:tab/>
      </w:r>
      <w:r>
        <w:rPr>
          <w:rFonts w:hint="eastAsia" w:ascii="宋体"/>
          <w:color w:val="auto"/>
          <w:szCs w:val="21"/>
          <w:highlight w:val="none"/>
          <w:u w:val="single"/>
          <w:lang w:val="en-US" w:eastAsia="zh-CN"/>
        </w:rPr>
        <w:t xml:space="preserve">       </w:t>
      </w:r>
      <w:r>
        <w:rPr>
          <w:rFonts w:hint="eastAsia" w:ascii="宋体" w:hAnsi="宋体"/>
          <w:color w:val="auto"/>
          <w:szCs w:val="21"/>
          <w:highlight w:val="none"/>
          <w:u w:val="none"/>
        </w:rPr>
        <w:t>（盖单位公章或电子</w:t>
      </w:r>
      <w:r>
        <w:rPr>
          <w:rFonts w:hint="eastAsia" w:ascii="宋体" w:hAnsi="宋体"/>
          <w:color w:val="auto"/>
          <w:szCs w:val="21"/>
          <w:highlight w:val="none"/>
          <w:u w:val="none"/>
          <w:lang w:eastAsia="zh-CN"/>
        </w:rPr>
        <w:t>印章</w:t>
      </w:r>
      <w:r>
        <w:rPr>
          <w:rFonts w:hint="eastAsia" w:ascii="宋体" w:hAnsi="宋体"/>
          <w:color w:val="auto"/>
          <w:szCs w:val="21"/>
          <w:highlight w:val="none"/>
          <w:u w:val="none"/>
        </w:rPr>
        <w:t>）</w:t>
      </w:r>
    </w:p>
    <w:p>
      <w:pPr>
        <w:autoSpaceDE w:val="0"/>
        <w:autoSpaceDN w:val="0"/>
        <w:adjustRightInd w:val="0"/>
        <w:spacing w:line="360" w:lineRule="auto"/>
        <w:ind w:firstLine="5040" w:firstLineChars="2400"/>
        <w:jc w:val="right"/>
        <w:rPr>
          <w:rFonts w:hint="eastAsia" w:ascii="宋体"/>
          <w:color w:val="auto"/>
          <w:szCs w:val="21"/>
          <w:highlight w:val="none"/>
        </w:rPr>
      </w:pPr>
      <w:r>
        <w:rPr>
          <w:rFonts w:hint="eastAsia" w:ascii="宋体"/>
          <w:color w:val="auto"/>
          <w:szCs w:val="21"/>
          <w:highlight w:val="none"/>
          <w:u w:val="single"/>
        </w:rPr>
        <w:tab/>
      </w:r>
      <w:r>
        <w:rPr>
          <w:rFonts w:hint="eastAsia" w:ascii="宋体"/>
          <w:color w:val="auto"/>
          <w:szCs w:val="21"/>
          <w:highlight w:val="none"/>
          <w:u w:val="single"/>
        </w:rPr>
        <w:tab/>
      </w:r>
      <w:r>
        <w:rPr>
          <w:rFonts w:hint="eastAsia" w:ascii="宋体" w:hAnsi="宋体"/>
          <w:color w:val="auto"/>
          <w:szCs w:val="21"/>
          <w:highlight w:val="none"/>
        </w:rPr>
        <w:t>年</w:t>
      </w:r>
      <w:r>
        <w:rPr>
          <w:color w:val="auto"/>
          <w:szCs w:val="21"/>
          <w:highlight w:val="none"/>
          <w:u w:val="single"/>
        </w:rPr>
        <w:tab/>
      </w:r>
      <w:r>
        <w:rPr>
          <w:color w:val="auto"/>
          <w:szCs w:val="21"/>
          <w:highlight w:val="none"/>
          <w:u w:val="single"/>
        </w:rPr>
        <w:tab/>
      </w:r>
      <w:r>
        <w:rPr>
          <w:rFonts w:hint="eastAsia" w:ascii="宋体" w:hAnsi="宋体"/>
          <w:color w:val="auto"/>
          <w:szCs w:val="21"/>
          <w:highlight w:val="none"/>
        </w:rPr>
        <w:t>月</w:t>
      </w:r>
      <w:r>
        <w:rPr>
          <w:color w:val="auto"/>
          <w:szCs w:val="21"/>
          <w:highlight w:val="none"/>
          <w:u w:val="single"/>
        </w:rPr>
        <w:tab/>
      </w:r>
      <w:r>
        <w:rPr>
          <w:color w:val="auto"/>
          <w:szCs w:val="21"/>
          <w:highlight w:val="none"/>
          <w:u w:val="single"/>
        </w:rPr>
        <w:tab/>
      </w:r>
      <w:r>
        <w:rPr>
          <w:rFonts w:hint="eastAsia" w:ascii="宋体" w:hAnsi="宋体"/>
          <w:color w:val="auto"/>
          <w:szCs w:val="21"/>
          <w:highlight w:val="none"/>
        </w:rPr>
        <w:t>日</w:t>
      </w:r>
      <w:bookmarkEnd w:id="1"/>
    </w:p>
    <w:p>
      <w:pPr>
        <w:tabs>
          <w:tab w:val="left" w:pos="3489"/>
        </w:tabs>
        <w:bidi w:val="0"/>
        <w:jc w:val="left"/>
        <w:rPr>
          <w:rFonts w:hint="eastAsia" w:eastAsiaTheme="minorEastAsia"/>
          <w:lang w:val="en-US" w:eastAsia="zh-CN"/>
        </w:rPr>
      </w:pP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5285595"/>
    <w:rsid w:val="40967C42"/>
    <w:rsid w:val="4D490B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Plain Text"/>
    <w:basedOn w:val="1"/>
    <w:unhideWhenUsed/>
    <w:qFormat/>
    <w:uiPriority w:val="99"/>
    <w:rPr>
      <w:rFonts w:ascii="宋体" w:hAnsi="Courier New" w:eastAsia="宋体" w:cs="Times New Roman"/>
      <w:szCs w:val="21"/>
    </w:rPr>
  </w:style>
  <w:style w:type="character" w:customStyle="1" w:styleId="7">
    <w:name w:val="font51"/>
    <w:basedOn w:val="6"/>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2026-06-30T06:33:00Z</dcterms:created>
  <dc:creator>wangcw2</dc:creator>
  <cp:lastModifiedBy>王超文</cp:lastModifiedBy>
  <dcterms:modified xsi:type="dcterms:W3CDTF">2026-06-30T06:41:17Z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CBACAB070538436086FCA235F9495E01</vt:lpwstr>
  </property>
</Properties>
</file>