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drawing>
          <wp:anchor distT="0" distB="0" distL="114300" distR="114300" simplePos="0" relativeHeight="251659264" behindDoc="0" locked="0" layoutInCell="1" allowOverlap="1">
            <wp:simplePos x="0" y="0"/>
            <wp:positionH relativeFrom="column">
              <wp:posOffset>-1010285</wp:posOffset>
            </wp:positionH>
            <wp:positionV relativeFrom="paragraph">
              <wp:posOffset>-784860</wp:posOffset>
            </wp:positionV>
            <wp:extent cx="7620000" cy="2876550"/>
            <wp:effectExtent l="0" t="0" r="0" b="0"/>
            <wp:wrapNone/>
            <wp:docPr id="125565"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 name="图片 1" descr="模板-3"/>
                    <pic:cNvPicPr>
                      <a:picLocks noChangeAspect="1"/>
                    </pic:cNvPicPr>
                  </pic:nvPicPr>
                  <pic:blipFill>
                    <a:blip r:embed="rId5"/>
                    <a:stretch>
                      <a:fillRect/>
                    </a:stretch>
                  </pic:blipFill>
                  <pic:spPr>
                    <a:xfrm>
                      <a:off x="0" y="0"/>
                      <a:ext cx="7620000" cy="2876550"/>
                    </a:xfrm>
                    <a:prstGeom prst="rect">
                      <a:avLst/>
                    </a:prstGeom>
                    <a:noFill/>
                  </pic:spPr>
                </pic:pic>
              </a:graphicData>
            </a:graphic>
          </wp:anchor>
        </w:drawing>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outlineLvl w:val="0"/>
        <w:rPr>
          <w:rFonts w:hint="eastAsia" w:ascii="宋体" w:hAnsi="宋体" w:cs="Times New Roman"/>
          <w:b/>
          <w:sz w:val="52"/>
          <w:szCs w:val="52"/>
          <w:lang w:val="en-US" w:eastAsia="zh-CN"/>
        </w:rPr>
      </w:pPr>
      <w:r>
        <w:rPr>
          <w:rFonts w:hint="eastAsia" w:ascii="宋体" w:hAnsi="宋体" w:cs="Times New Roman"/>
          <w:b/>
          <w:sz w:val="52"/>
          <w:szCs w:val="52"/>
          <w:lang w:val="en-US" w:eastAsia="zh-CN"/>
        </w:rPr>
        <w:t>西部修试公司2026年暑期职工子女托管</w:t>
      </w:r>
    </w:p>
    <w:p>
      <w:pPr>
        <w:spacing w:line="360" w:lineRule="auto"/>
        <w:jc w:val="center"/>
        <w:outlineLvl w:val="0"/>
        <w:rPr>
          <w:rFonts w:ascii="宋体" w:hAnsi="宋体"/>
          <w:b/>
          <w:sz w:val="52"/>
          <w:szCs w:val="52"/>
        </w:rPr>
      </w:pPr>
    </w:p>
    <w:p>
      <w:pPr>
        <w:spacing w:line="360" w:lineRule="auto"/>
        <w:jc w:val="center"/>
        <w:outlineLvl w:val="0"/>
        <w:rPr>
          <w:rFonts w:ascii="宋体" w:hAnsi="宋体"/>
          <w:b/>
          <w:sz w:val="72"/>
          <w:szCs w:val="72"/>
        </w:rPr>
      </w:pPr>
    </w:p>
    <w:p>
      <w:pPr>
        <w:spacing w:line="360" w:lineRule="auto"/>
        <w:jc w:val="center"/>
        <w:outlineLvl w:val="0"/>
        <w:rPr>
          <w:rFonts w:ascii="宋体" w:hAnsi="宋体"/>
          <w:b/>
          <w:sz w:val="52"/>
          <w:szCs w:val="52"/>
        </w:rPr>
      </w:pPr>
      <w:r>
        <w:rPr>
          <w:rFonts w:hint="eastAsia" w:ascii="宋体" w:hAnsi="宋体"/>
          <w:b/>
          <w:sz w:val="52"/>
          <w:szCs w:val="52"/>
          <w:lang w:val="en-US" w:eastAsia="zh-CN"/>
        </w:rPr>
        <w:t>服务</w:t>
      </w:r>
      <w:r>
        <w:rPr>
          <w:rFonts w:hint="eastAsia" w:ascii="宋体" w:hAnsi="宋体"/>
          <w:b/>
          <w:sz w:val="52"/>
          <w:szCs w:val="52"/>
        </w:rPr>
        <w:t>技术</w:t>
      </w:r>
      <w:r>
        <w:rPr>
          <w:rFonts w:hint="eastAsia" w:ascii="宋体" w:hAnsi="宋体"/>
          <w:b/>
          <w:sz w:val="52"/>
          <w:szCs w:val="52"/>
          <w:lang w:eastAsia="zh-CN"/>
        </w:rPr>
        <w:t>规范书</w:t>
      </w:r>
    </w:p>
    <w:p>
      <w:pPr>
        <w:spacing w:line="360" w:lineRule="auto"/>
        <w:jc w:val="center"/>
        <w:rPr>
          <w:rFonts w:ascii="宋体" w:hAnsi="宋体"/>
          <w:i/>
          <w:color w:val="0070C0"/>
          <w:sz w:val="24"/>
          <w:szCs w:val="24"/>
        </w:rPr>
      </w:pPr>
    </w:p>
    <w:p>
      <w:pPr>
        <w:spacing w:line="360" w:lineRule="auto"/>
        <w:ind w:left="-1" w:leftChars="-85" w:right="-263" w:rightChars="-125" w:hanging="177" w:hangingChars="34"/>
        <w:jc w:val="center"/>
        <w:rPr>
          <w:rFonts w:ascii="宋体" w:hAnsi="宋体"/>
          <w:b/>
          <w:sz w:val="52"/>
          <w:szCs w:val="5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ascii="宋体" w:hAnsi="宋体"/>
          <w:b/>
          <w:sz w:val="36"/>
          <w:szCs w:val="36"/>
        </w:rPr>
      </w:pPr>
      <w:r>
        <w:rPr>
          <w:rFonts w:hint="eastAsia" w:ascii="宋体" w:hAnsi="宋体"/>
          <w:b/>
          <w:sz w:val="36"/>
          <w:szCs w:val="36"/>
          <w:lang w:eastAsia="zh-CN"/>
        </w:rPr>
        <w:t>202</w:t>
      </w:r>
      <w:r>
        <w:rPr>
          <w:rFonts w:hint="eastAsia" w:ascii="宋体" w:hAnsi="宋体"/>
          <w:b/>
          <w:sz w:val="36"/>
          <w:szCs w:val="36"/>
          <w:lang w:val="en-US" w:eastAsia="zh-CN"/>
        </w:rPr>
        <w:t>6</w:t>
      </w:r>
      <w:r>
        <w:rPr>
          <w:rFonts w:hint="eastAsia" w:ascii="宋体" w:hAnsi="宋体"/>
          <w:b/>
          <w:sz w:val="36"/>
          <w:szCs w:val="36"/>
        </w:rPr>
        <w:t>年0</w:t>
      </w:r>
      <w:r>
        <w:rPr>
          <w:rFonts w:hint="eastAsia" w:ascii="宋体" w:hAnsi="宋体"/>
          <w:b/>
          <w:sz w:val="36"/>
          <w:szCs w:val="36"/>
          <w:lang w:val="en-US" w:eastAsia="zh-CN"/>
        </w:rPr>
        <w:t>6</w:t>
      </w:r>
      <w:r>
        <w:rPr>
          <w:rFonts w:hint="eastAsia" w:ascii="宋体" w:hAnsi="宋体"/>
          <w:b/>
          <w:sz w:val="36"/>
          <w:szCs w:val="36"/>
        </w:rPr>
        <w:t>月</w:t>
      </w:r>
    </w:p>
    <w:p>
      <w:pPr>
        <w:pStyle w:val="18"/>
        <w:spacing w:line="360" w:lineRule="auto"/>
        <w:ind w:left="425" w:firstLine="0" w:firstLineChars="0"/>
        <w:rPr>
          <w:b/>
          <w:sz w:val="28"/>
          <w:szCs w:val="28"/>
        </w:rPr>
      </w:pPr>
      <w:r>
        <w:br w:type="page"/>
      </w:r>
      <w:r>
        <w:rPr>
          <w:rFonts w:hint="eastAsia" w:ascii="宋体" w:hAnsi="宋体"/>
          <w:b/>
          <w:sz w:val="28"/>
          <w:szCs w:val="28"/>
        </w:rPr>
        <w:t>一、</w:t>
      </w:r>
      <w:r>
        <w:rPr>
          <w:rFonts w:ascii="宋体" w:hAnsi="宋体"/>
          <w:b/>
          <w:sz w:val="28"/>
          <w:szCs w:val="28"/>
        </w:rPr>
        <w:t>总则</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本技术规范书适用于</w:t>
      </w:r>
      <w:r>
        <w:rPr>
          <w:rFonts w:hint="eastAsia" w:ascii="宋体" w:hAnsi="宋体"/>
          <w:sz w:val="24"/>
          <w:szCs w:val="24"/>
          <w:lang w:val="en-US" w:eastAsia="zh-CN"/>
        </w:rPr>
        <w:t>西部修试公司2026年暑期职工子女托管服务</w:t>
      </w:r>
      <w:r>
        <w:rPr>
          <w:rFonts w:hint="eastAsia" w:ascii="宋体" w:hAnsi="宋体" w:eastAsia="宋体"/>
          <w:sz w:val="24"/>
          <w:szCs w:val="24"/>
          <w:lang w:val="en-US" w:eastAsia="zh-CN"/>
        </w:rPr>
        <w:t>项目的技术要求。</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本技术规范书提出的是最低限度的技术要求，并未对一切技术细节做出规定，也未充分引述有关标准和规范的条文，乙方提供服务或产品应符合本技术规范书的要求和国家与行业规范标准。</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如果乙方没有以书面形式对本规范书的条文提出异议，则意味着乙方提供的服务完全符合本规范书的要求。如有异议，不管有多么微小，都应在报价书中以“对规范书的意见和同规范书的差异”为标题的专门章节中加以详细描述。</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bookmarkStart w:id="0" w:name="_GoBack"/>
      <w:bookmarkEnd w:id="0"/>
      <w:r>
        <w:rPr>
          <w:rFonts w:hint="eastAsia" w:ascii="宋体" w:hAnsi="宋体" w:eastAsia="宋体"/>
          <w:sz w:val="24"/>
          <w:szCs w:val="24"/>
          <w:lang w:val="en-US" w:eastAsia="zh-CN"/>
        </w:rPr>
        <w:t>本技术规范书未尽事宜，由甲、乙双方协商确定。</w:t>
      </w:r>
    </w:p>
    <w:p>
      <w:pPr>
        <w:pStyle w:val="18"/>
        <w:spacing w:line="360" w:lineRule="auto"/>
        <w:ind w:left="425" w:firstLine="0" w:firstLineChars="0"/>
        <w:rPr>
          <w:rFonts w:ascii="宋体" w:hAnsi="宋体"/>
          <w:b/>
          <w:sz w:val="28"/>
          <w:szCs w:val="28"/>
        </w:rPr>
      </w:pPr>
      <w:r>
        <w:rPr>
          <w:rFonts w:hint="eastAsia" w:ascii="宋体" w:hAnsi="宋体"/>
          <w:b/>
          <w:sz w:val="28"/>
          <w:szCs w:val="28"/>
          <w:lang w:val="en-US" w:eastAsia="zh-CN"/>
        </w:rPr>
        <w:t>二、</w:t>
      </w:r>
      <w:r>
        <w:rPr>
          <w:rFonts w:hint="eastAsia" w:ascii="宋体" w:hAnsi="宋体"/>
          <w:b/>
          <w:sz w:val="28"/>
          <w:szCs w:val="28"/>
          <w:lang w:eastAsia="zh-CN"/>
        </w:rPr>
        <w:t>服务</w:t>
      </w:r>
      <w:r>
        <w:rPr>
          <w:rFonts w:hint="eastAsia" w:ascii="宋体" w:hAnsi="宋体"/>
          <w:b/>
          <w:sz w:val="28"/>
          <w:szCs w:val="28"/>
        </w:rPr>
        <w:t>范围</w:t>
      </w:r>
      <w:r>
        <w:rPr>
          <w:rFonts w:hint="eastAsia" w:ascii="宋体" w:hAnsi="宋体"/>
          <w:b/>
          <w:sz w:val="28"/>
          <w:szCs w:val="28"/>
          <w:lang w:val="en-US" w:eastAsia="zh-CN"/>
        </w:rPr>
        <w:t>及工作内容</w:t>
      </w:r>
    </w:p>
    <w:p>
      <w:pPr>
        <w:spacing w:after="0" w:line="48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sz w:val="24"/>
          <w:szCs w:val="24"/>
          <w:lang w:val="en-US" w:eastAsia="zh-CN"/>
        </w:rPr>
        <w:t>西部修试公司2026年暑期职工子女托管服务</w:t>
      </w:r>
      <w:r>
        <w:rPr>
          <w:rFonts w:hint="eastAsia" w:ascii="宋体" w:hAnsi="宋体" w:cs="Times New Roman"/>
          <w:kern w:val="2"/>
          <w:sz w:val="24"/>
          <w:szCs w:val="24"/>
          <w:lang w:val="en-US" w:eastAsia="zh-CN" w:bidi="ar-SA"/>
        </w:rPr>
        <w:t>工作</w:t>
      </w:r>
      <w:r>
        <w:rPr>
          <w:rFonts w:hint="eastAsia" w:ascii="宋体" w:hAnsi="宋体" w:eastAsia="宋体" w:cs="Times New Roman"/>
          <w:kern w:val="2"/>
          <w:sz w:val="24"/>
          <w:szCs w:val="24"/>
          <w:lang w:val="en-US" w:eastAsia="zh-CN" w:bidi="ar-SA"/>
        </w:rPr>
        <w:t>内容如下：</w:t>
      </w:r>
    </w:p>
    <w:p>
      <w:pPr>
        <w:pStyle w:val="26"/>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ascii="宋体" w:hAnsi="宋体"/>
          <w:b/>
          <w:color w:val="000000"/>
          <w:sz w:val="24"/>
          <w:szCs w:val="22"/>
        </w:rPr>
      </w:pPr>
      <w:r>
        <w:rPr>
          <w:rFonts w:hint="eastAsia" w:ascii="宋体" w:hAnsi="宋体"/>
          <w:b/>
          <w:color w:val="000000"/>
          <w:sz w:val="24"/>
          <w:szCs w:val="22"/>
          <w:lang w:val="en-US" w:eastAsia="zh-CN"/>
        </w:rPr>
        <w:t>服务</w:t>
      </w:r>
      <w:r>
        <w:rPr>
          <w:rFonts w:hint="eastAsia" w:ascii="宋体" w:hAnsi="宋体"/>
          <w:b/>
          <w:color w:val="000000"/>
          <w:sz w:val="24"/>
          <w:szCs w:val="22"/>
          <w:lang w:eastAsia="zh-CN"/>
        </w:rPr>
        <w:t>范围</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before="156" w:after="156" w:line="480" w:lineRule="auto"/>
        <w:ind w:leftChars="200" w:right="0" w:rightChars="0"/>
        <w:jc w:val="both"/>
        <w:textAlignment w:val="auto"/>
        <w:outlineLvl w:val="9"/>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西部修试公司职工（含劳务派遣）3-</w:t>
      </w:r>
      <w:r>
        <w:rPr>
          <w:rFonts w:hint="eastAsia" w:ascii="宋体" w:hAnsi="宋体" w:cs="Times New Roman"/>
          <w:kern w:val="2"/>
          <w:sz w:val="24"/>
          <w:szCs w:val="24"/>
          <w:lang w:val="en-US" w:eastAsia="zh-CN" w:bidi="ar-SA"/>
        </w:rPr>
        <w:t>9</w:t>
      </w:r>
      <w:r>
        <w:rPr>
          <w:rFonts w:hint="eastAsia" w:ascii="宋体" w:hAnsi="宋体" w:eastAsia="宋体" w:cs="Times New Roman"/>
          <w:kern w:val="2"/>
          <w:sz w:val="24"/>
          <w:szCs w:val="24"/>
          <w:lang w:val="en-US" w:eastAsia="zh-CN" w:bidi="ar-SA"/>
        </w:rPr>
        <w:t>周岁子女</w:t>
      </w:r>
      <w:r>
        <w:rPr>
          <w:rFonts w:hint="eastAsia" w:ascii="宋体" w:hAnsi="宋体" w:cs="Times New Roman"/>
          <w:kern w:val="2"/>
          <w:sz w:val="24"/>
          <w:szCs w:val="24"/>
          <w:lang w:val="en-US" w:eastAsia="zh-CN" w:bidi="ar-SA"/>
        </w:rPr>
        <w:t>,如有特殊需求，可适当延长。</w:t>
      </w:r>
    </w:p>
    <w:p>
      <w:pPr>
        <w:pStyle w:val="26"/>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color w:val="000000"/>
          <w:sz w:val="24"/>
          <w:szCs w:val="22"/>
          <w:lang w:eastAsia="zh-CN"/>
        </w:rPr>
      </w:pPr>
      <w:r>
        <w:rPr>
          <w:rFonts w:hint="eastAsia" w:ascii="宋体" w:hAnsi="宋体" w:eastAsia="宋体"/>
          <w:b/>
          <w:color w:val="000000"/>
          <w:sz w:val="24"/>
          <w:szCs w:val="22"/>
          <w:lang w:eastAsia="zh-CN"/>
        </w:rPr>
        <w:t>工作内容</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80" w:beforeAutospacing="0" w:after="180" w:afterAutospacing="0" w:line="480" w:lineRule="auto"/>
        <w:ind w:right="0" w:firstLine="480" w:firstLineChars="200"/>
        <w:jc w:val="both"/>
        <w:rPr>
          <w:rFonts w:hint="eastAsia" w:ascii="宋体" w:hAnsi="宋体" w:eastAsia="宋体" w:cs="Times New Roman"/>
          <w:kern w:val="2"/>
          <w:sz w:val="24"/>
          <w:szCs w:val="24"/>
          <w:lang w:val="en-US" w:eastAsia="zh-CN" w:bidi="ar-SA"/>
        </w:rPr>
      </w:pPr>
      <w:r>
        <w:rPr>
          <w:rFonts w:hint="eastAsia" w:ascii="宋体" w:hAnsi="宋体" w:cs="Times New Roman"/>
          <w:kern w:val="2"/>
          <w:sz w:val="24"/>
          <w:szCs w:val="24"/>
          <w:lang w:val="en-US" w:eastAsia="zh-CN" w:bidi="ar-SA"/>
        </w:rPr>
        <w:t>为参加活动的职工子女，提供2026年暑假期间的托管服务</w:t>
      </w:r>
      <w:r>
        <w:rPr>
          <w:rFonts w:hint="eastAsia" w:ascii="宋体" w:hAnsi="宋体" w:eastAsia="宋体" w:cs="Times New Roman"/>
          <w:kern w:val="2"/>
          <w:sz w:val="24"/>
          <w:szCs w:val="24"/>
          <w:lang w:val="en-US" w:eastAsia="zh-CN" w:bidi="ar-SA"/>
        </w:rPr>
        <w:t>。</w:t>
      </w:r>
    </w:p>
    <w:p>
      <w:pPr>
        <w:pStyle w:val="18"/>
        <w:spacing w:line="360" w:lineRule="auto"/>
        <w:ind w:left="425" w:firstLine="0" w:firstLineChars="0"/>
        <w:rPr>
          <w:rFonts w:hint="eastAsia" w:ascii="宋体" w:hAnsi="宋体"/>
          <w:b/>
          <w:sz w:val="28"/>
          <w:szCs w:val="28"/>
        </w:rPr>
      </w:pPr>
      <w:r>
        <w:rPr>
          <w:rFonts w:hint="eastAsia" w:ascii="宋体" w:hAnsi="宋体"/>
          <w:b/>
          <w:sz w:val="28"/>
          <w:szCs w:val="28"/>
          <w:lang w:val="en-US" w:eastAsia="zh-CN"/>
        </w:rPr>
        <w:t>三、</w:t>
      </w:r>
      <w:r>
        <w:rPr>
          <w:rFonts w:hint="eastAsia" w:ascii="宋体" w:hAnsi="宋体"/>
          <w:b/>
          <w:sz w:val="28"/>
          <w:szCs w:val="28"/>
          <w:lang w:eastAsia="zh-CN"/>
        </w:rPr>
        <w:t>服务地点及</w:t>
      </w:r>
      <w:r>
        <w:rPr>
          <w:rFonts w:hint="eastAsia" w:ascii="宋体" w:hAnsi="宋体"/>
          <w:b/>
          <w:sz w:val="28"/>
          <w:szCs w:val="28"/>
          <w:lang w:val="en-US" w:eastAsia="zh-CN"/>
        </w:rPr>
        <w:t>工期</w:t>
      </w:r>
    </w:p>
    <w:p>
      <w:pPr>
        <w:pStyle w:val="26"/>
        <w:keepNext w:val="0"/>
        <w:keepLines w:val="0"/>
        <w:pageBreakBefore w:val="0"/>
        <w:widowControl w:val="0"/>
        <w:numPr>
          <w:ilvl w:val="0"/>
          <w:numId w:val="6"/>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服务地点</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before="156" w:after="156" w:line="480" w:lineRule="auto"/>
        <w:ind w:leftChars="200" w:right="0" w:rightChars="0"/>
        <w:jc w:val="both"/>
        <w:textAlignment w:val="auto"/>
        <w:outlineLvl w:val="9"/>
        <w:rPr>
          <w:rFonts w:hint="default" w:ascii="宋体" w:hAnsi="宋体" w:eastAsia="宋体"/>
          <w:sz w:val="24"/>
          <w:szCs w:val="24"/>
          <w:lang w:val="en-US" w:eastAsia="zh-CN"/>
        </w:rPr>
      </w:pPr>
      <w:r>
        <w:rPr>
          <w:rFonts w:hint="eastAsia" w:ascii="宋体" w:hAnsi="宋体"/>
          <w:sz w:val="24"/>
          <w:szCs w:val="24"/>
          <w:lang w:val="en-US" w:eastAsia="zh-CN"/>
        </w:rPr>
        <w:t>云南省曲靖市罗平县</w:t>
      </w:r>
    </w:p>
    <w:p>
      <w:pPr>
        <w:pStyle w:val="26"/>
        <w:keepNext w:val="0"/>
        <w:keepLines w:val="0"/>
        <w:pageBreakBefore w:val="0"/>
        <w:widowControl w:val="0"/>
        <w:numPr>
          <w:ilvl w:val="0"/>
          <w:numId w:val="6"/>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服务工期：</w:t>
      </w:r>
    </w:p>
    <w:p>
      <w:pPr>
        <w:spacing w:after="0" w:line="480" w:lineRule="auto"/>
        <w:ind w:firstLine="480" w:firstLineChars="200"/>
        <w:rPr>
          <w:rFonts w:hint="eastAsia" w:ascii="宋体" w:hAnsi="宋体" w:eastAsia="宋体"/>
          <w:sz w:val="24"/>
          <w:szCs w:val="24"/>
          <w:lang w:val="en-US" w:eastAsia="zh-CN"/>
        </w:rPr>
      </w:pPr>
      <w:r>
        <w:rPr>
          <w:rFonts w:hint="eastAsia" w:ascii="宋体" w:hAnsi="宋体" w:cs="Times New Roman"/>
          <w:kern w:val="2"/>
          <w:sz w:val="24"/>
          <w:szCs w:val="24"/>
          <w:lang w:val="en-US" w:eastAsia="zh-CN" w:bidi="ar-SA"/>
        </w:rPr>
        <w:t>2026</w:t>
      </w:r>
      <w:r>
        <w:rPr>
          <w:rFonts w:hint="eastAsia" w:ascii="宋体" w:hAnsi="宋体" w:eastAsia="宋体" w:cs="Times New Roman"/>
          <w:kern w:val="2"/>
          <w:sz w:val="24"/>
          <w:szCs w:val="24"/>
          <w:lang w:val="en-US" w:eastAsia="zh-CN" w:bidi="ar-SA"/>
        </w:rPr>
        <w:t>年7月1</w:t>
      </w:r>
      <w:r>
        <w:rPr>
          <w:rFonts w:hint="eastAsia" w:ascii="宋体" w:hAnsi="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日—</w:t>
      </w:r>
      <w:r>
        <w:rPr>
          <w:rFonts w:hint="eastAsia" w:ascii="宋体" w:hAnsi="宋体" w:cs="Times New Roman"/>
          <w:kern w:val="2"/>
          <w:sz w:val="24"/>
          <w:szCs w:val="24"/>
          <w:lang w:val="en-US" w:eastAsia="zh-CN" w:bidi="ar-SA"/>
        </w:rPr>
        <w:t>2026</w:t>
      </w:r>
      <w:r>
        <w:rPr>
          <w:rFonts w:hint="eastAsia" w:ascii="宋体" w:hAnsi="宋体" w:eastAsia="宋体" w:cs="Times New Roman"/>
          <w:kern w:val="2"/>
          <w:sz w:val="24"/>
          <w:szCs w:val="24"/>
          <w:lang w:val="en-US" w:eastAsia="zh-CN" w:bidi="ar-SA"/>
        </w:rPr>
        <w:t>年8月2</w:t>
      </w:r>
      <w:r>
        <w:rPr>
          <w:rFonts w:hint="eastAsia" w:ascii="宋体" w:hAnsi="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日（30个工作日）</w:t>
      </w:r>
      <w:r>
        <w:rPr>
          <w:rFonts w:hint="eastAsia" w:ascii="宋体" w:hAnsi="宋体" w:eastAsia="宋体"/>
          <w:sz w:val="24"/>
          <w:szCs w:val="24"/>
          <w:lang w:val="en-US" w:eastAsia="zh-CN"/>
        </w:rPr>
        <w:t>。</w:t>
      </w:r>
    </w:p>
    <w:p>
      <w:pPr>
        <w:pStyle w:val="18"/>
        <w:spacing w:line="360" w:lineRule="auto"/>
        <w:ind w:left="425" w:firstLine="0" w:firstLineChars="0"/>
        <w:rPr>
          <w:rFonts w:hint="eastAsia" w:ascii="宋体" w:hAnsi="宋体"/>
          <w:b/>
          <w:sz w:val="28"/>
          <w:szCs w:val="28"/>
          <w:lang w:val="en-US" w:eastAsia="zh-CN"/>
        </w:rPr>
      </w:pPr>
      <w:r>
        <w:rPr>
          <w:rFonts w:hint="eastAsia" w:ascii="宋体" w:hAnsi="宋体"/>
          <w:b/>
          <w:sz w:val="28"/>
          <w:szCs w:val="28"/>
          <w:lang w:val="en-US" w:eastAsia="zh-CN"/>
        </w:rPr>
        <w:t>四、服务质量要求</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1.乙方具有相应教学资质，根据幼儿实际年龄开展分班教学，安排艺术、科学、言语、体育等方面课程。</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2.乙方有相关食品经营资质，提供早餐、午餐、晚餐等餐饮服务。</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3.乙方具有休息空间，提供午休服务。</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4.乙方具有幼儿活动空间和设施，具有组织开展相关活动的能力。</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80" w:beforeAutospacing="0" w:after="180" w:afterAutospacing="0"/>
        <w:ind w:left="0" w:right="0" w:firstLine="640"/>
        <w:jc w:val="both"/>
        <w:rPr>
          <w:rFonts w:hint="eastAsia" w:ascii="仿宋_GB2312" w:hAnsi="微软雅黑" w:eastAsia="仿宋_GB2312" w:cs="仿宋_GB2312"/>
          <w:i w:val="0"/>
          <w:iCs w:val="0"/>
          <w:caps w:val="0"/>
          <w:color w:val="000000"/>
          <w:spacing w:val="0"/>
          <w:sz w:val="32"/>
          <w:szCs w:val="32"/>
          <w:shd w:val="clear" w:fill="FFFFFF"/>
          <w:lang w:val="en-US" w:eastAsia="zh-CN"/>
        </w:rPr>
      </w:pPr>
    </w:p>
    <w:sectPr>
      <w:headerReference r:id="rId3" w:type="default"/>
      <w:pgSz w:w="11906" w:h="16838"/>
      <w:pgMar w:top="1531" w:right="1191" w:bottom="1531" w:left="119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 Inspira">
    <w:altName w:val="Arial"/>
    <w:panose1 w:val="020F0603030400020203"/>
    <w:charset w:val="00"/>
    <w:family w:val="auto"/>
    <w:pitch w:val="default"/>
    <w:sig w:usb0="00000000" w:usb1="00000000" w:usb2="00000000" w:usb3="00000000" w:csb0="0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49" o:spid="_x0000_s2049"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suff w:val="nothing"/>
      <w:lvlText w:val="%1."/>
      <w:lvlJc w:val="left"/>
      <w:pPr>
        <w:tabs>
          <w:tab w:val="left" w:pos="0"/>
        </w:tabs>
      </w:pPr>
      <w:rPr>
        <w:rFonts w:hint="default" w:ascii="宋体" w:hAnsi="宋体" w:eastAsia="宋体" w:cs="宋体"/>
      </w:rPr>
    </w:lvl>
  </w:abstractNum>
  <w:abstractNum w:abstractNumId="1">
    <w:nsid w:val="CF092B84"/>
    <w:multiLevelType w:val="multilevel"/>
    <w:tmpl w:val="CF092B84"/>
    <w:lvl w:ilvl="0" w:tentative="0">
      <w:start w:val="1"/>
      <w:numFmt w:val="decimal"/>
      <w:pStyle w:val="16"/>
      <w:lvlText w:val="（%1）"/>
      <w:lvlJc w:val="left"/>
      <w:pPr>
        <w:ind w:left="987" w:hanging="420"/>
      </w:pPr>
      <w:rPr>
        <w:rFonts w:hint="eastAsia" w:cs="Times New Roman"/>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0053208E"/>
    <w:multiLevelType w:val="multilevel"/>
    <w:tmpl w:val="0053208E"/>
    <w:lvl w:ilvl="0" w:tentative="0">
      <w:start w:val="1"/>
      <w:numFmt w:val="decimal"/>
      <w:lvlText w:val="1.4.5.%1"/>
      <w:lvlJc w:val="left"/>
      <w:pPr>
        <w:tabs>
          <w:tab w:val="left" w:pos="720"/>
        </w:tabs>
      </w:pPr>
      <w:rPr>
        <w:rFonts w:hint="eastAsia" w:cs="Times New Roman"/>
      </w:rPr>
    </w:lvl>
    <w:lvl w:ilvl="1" w:tentative="0">
      <w:start w:val="1"/>
      <w:numFmt w:val="decimal"/>
      <w:pStyle w:val="15"/>
      <w:lvlText w:val="%1.%2"/>
      <w:lvlJc w:val="left"/>
      <w:pPr>
        <w:tabs>
          <w:tab w:val="left" w:pos="360"/>
        </w:tabs>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78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3991"/>
        </w:tabs>
        <w:ind w:left="3827" w:hanging="1276"/>
      </w:pPr>
      <w:rPr>
        <w:rFonts w:hint="eastAsia" w:cs="Times New Roman"/>
      </w:rPr>
    </w:lvl>
    <w:lvl w:ilvl="7" w:tentative="0">
      <w:start w:val="1"/>
      <w:numFmt w:val="decimal"/>
      <w:lvlText w:val="%1.%2.%3.%4.%5.%6.%7.%8"/>
      <w:lvlJc w:val="left"/>
      <w:pPr>
        <w:tabs>
          <w:tab w:val="left" w:pos="477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3">
    <w:nsid w:val="03D62ECE"/>
    <w:multiLevelType w:val="multilevel"/>
    <w:tmpl w:val="03D62ECE"/>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ADCABA"/>
    <w:multiLevelType w:val="multilevel"/>
    <w:tmpl w:val="59ADCABA"/>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56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72183CF9"/>
    <w:multiLevelType w:val="multilevel"/>
    <w:tmpl w:val="72183CF9"/>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1032B"/>
    <w:rsid w:val="25C34F86"/>
    <w:rsid w:val="2B7653BA"/>
    <w:rsid w:val="34E92DB8"/>
    <w:rsid w:val="47073D84"/>
    <w:rsid w:val="4A8F3816"/>
    <w:rsid w:val="4BE2624F"/>
    <w:rsid w:val="68EC6D46"/>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jc w:val="left"/>
      <w:outlineLvl w:val="0"/>
    </w:pPr>
    <w:rPr>
      <w:rFonts w:ascii="Times New Roman" w:hAnsi="Times New Roman"/>
      <w:b/>
      <w:bCs/>
      <w:kern w:val="0"/>
      <w:sz w:val="28"/>
      <w:szCs w:val="44"/>
    </w:rPr>
  </w:style>
  <w:style w:type="paragraph" w:styleId="3">
    <w:name w:val="heading 3"/>
    <w:basedOn w:val="1"/>
    <w:next w:val="1"/>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spacing w:beforeAutospacing="1" w:afterAutospacing="1" w:line="360" w:lineRule="auto"/>
      <w:ind w:firstLine="420" w:firstLineChars="200"/>
    </w:pPr>
    <w:rPr>
      <w:rFonts w:ascii="Times New Roman" w:hAnsi="Times New Roman" w:eastAsiaTheme="minorEastAsia" w:cstheme="minorBidi"/>
      <w:sz w:val="24"/>
      <w:szCs w:val="24"/>
    </w:rPr>
  </w:style>
  <w:style w:type="paragraph" w:styleId="5">
    <w:name w:val="Body Text"/>
    <w:basedOn w:val="1"/>
    <w:unhideWhenUsed/>
    <w:qFormat/>
    <w:uiPriority w:val="99"/>
    <w:pPr>
      <w:jc w:val="center"/>
    </w:pPr>
    <w:rPr>
      <w:sz w:val="72"/>
      <w:lang w:val="en-GB"/>
    </w:rPr>
  </w:style>
  <w:style w:type="paragraph" w:styleId="6">
    <w:name w:val="Plain Text"/>
    <w:basedOn w:val="1"/>
    <w:unhideWhenUsed/>
    <w:qFormat/>
    <w:uiPriority w:val="99"/>
    <w:rPr>
      <w:rFonts w:ascii="宋体" w:hAnsi="Courier New"/>
      <w:kern w:val="0"/>
      <w:sz w:val="24"/>
      <w:lang w:val="zh-CN" w:eastAsia="zh-CN"/>
    </w:rPr>
  </w:style>
  <w:style w:type="paragraph" w:styleId="7">
    <w:name w:val="Balloon Text"/>
    <w:basedOn w:val="1"/>
    <w:unhideWhenUsed/>
    <w:qFormat/>
    <w:uiPriority w:val="99"/>
    <w:rPr>
      <w:sz w:val="18"/>
      <w:szCs w:val="18"/>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val="0"/>
      <w:adjustRightInd/>
      <w:snapToGrid/>
      <w:spacing w:before="240" w:after="120"/>
    </w:pPr>
    <w:rPr>
      <w:rFonts w:ascii="Calibri" w:hAnsi="Calibri" w:eastAsia="宋体" w:cs="Calibri"/>
      <w:b/>
      <w:bCs/>
      <w:kern w:val="2"/>
      <w:sz w:val="20"/>
      <w:szCs w:val="20"/>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引言二级条标题2"/>
    <w:basedOn w:val="16"/>
    <w:qFormat/>
    <w:uiPriority w:val="99"/>
    <w:pPr>
      <w:numPr>
        <w:ilvl w:val="1"/>
        <w:numId w:val="1"/>
      </w:numPr>
      <w:ind w:left="0" w:firstLine="0"/>
    </w:pPr>
  </w:style>
  <w:style w:type="paragraph" w:customStyle="1" w:styleId="16">
    <w:name w:val="引言一级条标题2"/>
    <w:basedOn w:val="1"/>
    <w:qFormat/>
    <w:uiPriority w:val="99"/>
    <w:pPr>
      <w:numPr>
        <w:ilvl w:val="0"/>
        <w:numId w:val="2"/>
      </w:numPr>
    </w:pPr>
    <w:rPr>
      <w:rFonts w:eastAsia="黑体"/>
      <w:b/>
    </w:rPr>
  </w:style>
  <w:style w:type="paragraph" w:customStyle="1" w:styleId="17">
    <w:name w:val="段2"/>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18">
    <w:name w:val="列出段落1"/>
    <w:basedOn w:val="1"/>
    <w:qFormat/>
    <w:uiPriority w:val="34"/>
    <w:pPr>
      <w:ind w:firstLine="420" w:firstLineChars="200"/>
    </w:pPr>
  </w:style>
  <w:style w:type="character" w:customStyle="1" w:styleId="19">
    <w:name w:val="批注框文本 Char"/>
    <w:basedOn w:val="14"/>
    <w:semiHidden/>
    <w:qFormat/>
    <w:uiPriority w:val="99"/>
    <w:rPr>
      <w:rFonts w:ascii="Calibri" w:hAnsi="Calibri" w:eastAsia="宋体" w:cs="Times New Roman"/>
      <w:sz w:val="18"/>
      <w:szCs w:val="18"/>
    </w:rPr>
  </w:style>
  <w:style w:type="character" w:customStyle="1" w:styleId="20">
    <w:name w:val="页眉 Char"/>
    <w:basedOn w:val="14"/>
    <w:qFormat/>
    <w:uiPriority w:val="99"/>
    <w:rPr>
      <w:rFonts w:ascii="Calibri" w:hAnsi="Calibri" w:eastAsia="宋体" w:cs="Times New Roman"/>
      <w:sz w:val="18"/>
      <w:szCs w:val="18"/>
    </w:rPr>
  </w:style>
  <w:style w:type="character" w:customStyle="1" w:styleId="21">
    <w:name w:val="页脚 Char"/>
    <w:basedOn w:val="14"/>
    <w:qFormat/>
    <w:uiPriority w:val="99"/>
    <w:rPr>
      <w:rFonts w:ascii="Calibri" w:hAnsi="Calibri" w:eastAsia="宋体" w:cs="Times New Roman"/>
      <w:sz w:val="18"/>
      <w:szCs w:val="18"/>
    </w:rPr>
  </w:style>
  <w:style w:type="character" w:customStyle="1" w:styleId="22">
    <w:name w:val="正文缩进 Char"/>
    <w:qFormat/>
    <w:uiPriority w:val="0"/>
    <w:rPr>
      <w:rFonts w:ascii="Times New Roman" w:hAnsi="Times New Roman"/>
      <w:sz w:val="24"/>
      <w:szCs w:val="24"/>
    </w:rPr>
  </w:style>
  <w:style w:type="paragraph" w:customStyle="1" w:styleId="23">
    <w:name w:val="列出段落11"/>
    <w:basedOn w:val="1"/>
    <w:qFormat/>
    <w:uiPriority w:val="34"/>
    <w:pPr>
      <w:ind w:firstLine="420" w:firstLineChars="200"/>
      <w:jc w:val="left"/>
    </w:pPr>
    <w:rPr>
      <w:rFonts w:ascii="Times New Roman" w:hAnsi="Times New Roman"/>
      <w:kern w:val="0"/>
      <w:sz w:val="28"/>
    </w:rPr>
  </w:style>
  <w:style w:type="character" w:customStyle="1" w:styleId="24">
    <w:name w:val="font11"/>
    <w:basedOn w:val="14"/>
    <w:qFormat/>
    <w:uiPriority w:val="0"/>
    <w:rPr>
      <w:rFonts w:hint="eastAsia" w:ascii="宋体" w:hAnsi="宋体" w:eastAsia="宋体" w:cs="宋体"/>
      <w:color w:val="000000"/>
      <w:sz w:val="20"/>
      <w:szCs w:val="20"/>
      <w:u w:val="none"/>
    </w:rPr>
  </w:style>
  <w:style w:type="character" w:customStyle="1" w:styleId="25">
    <w:name w:val="font01"/>
    <w:basedOn w:val="14"/>
    <w:qFormat/>
    <w:uiPriority w:val="0"/>
    <w:rPr>
      <w:rFonts w:hint="eastAsia" w:ascii="宋体" w:hAnsi="宋体" w:eastAsia="宋体" w:cs="宋体"/>
      <w:color w:val="000000"/>
      <w:sz w:val="22"/>
      <w:szCs w:val="22"/>
      <w:u w:val="none"/>
    </w:rPr>
  </w:style>
  <w:style w:type="paragraph" w:customStyle="1" w:styleId="26">
    <w:name w:val="List Paragraph"/>
    <w:basedOn w:val="1"/>
    <w:qFormat/>
    <w:uiPriority w:val="34"/>
    <w:pPr>
      <w:ind w:firstLine="420" w:firstLineChars="200"/>
    </w:pPr>
    <w:rPr>
      <w:rFonts w:ascii="Calibri" w:hAnsi="Calibri"/>
      <w:szCs w:val="22"/>
    </w:rPr>
  </w:style>
  <w:style w:type="paragraph" w:customStyle="1" w:styleId="27">
    <w:name w:val="章标题"/>
    <w:qFormat/>
    <w:uiPriority w:val="0"/>
    <w:pPr>
      <w:numPr>
        <w:ilvl w:val="1"/>
        <w:numId w:val="3"/>
      </w:num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29">
    <w:name w:val="列出段落2"/>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黑体表名"/>
    <w:basedOn w:val="1"/>
    <w:qFormat/>
    <w:uiPriority w:val="0"/>
    <w:pPr>
      <w:adjustRightInd w:val="0"/>
      <w:snapToGrid w:val="0"/>
      <w:spacing w:before="50" w:beforeLines="50" w:line="360" w:lineRule="auto"/>
      <w:jc w:val="center"/>
    </w:pPr>
    <w:rPr>
      <w:rFonts w:ascii="Times New Roman" w:hAnsi="Times New Roman" w:eastAsia="黑体"/>
      <w:sz w:val="24"/>
      <w:szCs w:val="20"/>
    </w:rPr>
  </w:style>
  <w:style w:type="paragraph" w:customStyle="1" w:styleId="32">
    <w:name w:val="Paragraph"/>
    <w:basedOn w:val="1"/>
    <w:qFormat/>
    <w:uiPriority w:val="0"/>
    <w:pPr>
      <w:spacing w:before="120" w:after="120"/>
      <w:jc w:val="both"/>
    </w:pPr>
    <w:rPr>
      <w:rFonts w:ascii="GE Inspira" w:hAnsi="GE Inspira"/>
      <w:kern w:val="0"/>
      <w:szCs w:val="24"/>
      <w:lang w:val="en-US"/>
    </w:rPr>
  </w:style>
  <w:style w:type="paragraph" w:customStyle="1" w:styleId="33">
    <w:name w:val="方案正文"/>
    <w:basedOn w:val="1"/>
    <w:qFormat/>
    <w:uiPriority w:val="0"/>
    <w:pPr>
      <w:spacing w:line="360" w:lineRule="auto"/>
      <w:ind w:firstLine="480" w:firstLineChars="200"/>
    </w:pPr>
    <w:rPr>
      <w:rFonts w:ascii="仿宋_GB2312" w:hAnsi="Calibri"/>
      <w:sz w:val="24"/>
      <w:szCs w:val="24"/>
    </w:rPr>
  </w:style>
  <w:style w:type="paragraph" w:customStyle="1" w:styleId="34">
    <w:name w:val="列出段落3"/>
    <w:basedOn w:val="1"/>
    <w:qFormat/>
    <w:uiPriority w:val="34"/>
    <w:pPr>
      <w:ind w:firstLine="420" w:firstLineChars="200"/>
    </w:pPr>
  </w:style>
  <w:style w:type="paragraph" w:customStyle="1" w:styleId="35">
    <w:name w:val="正文4"/>
    <w:basedOn w:val="1"/>
    <w:qFormat/>
    <w:uiPriority w:val="0"/>
    <w:pPr>
      <w:spacing w:line="360" w:lineRule="auto"/>
      <w:ind w:left="400" w:leftChars="4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

<file path=customXml/item3.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8</TotalTime>
  <ScaleCrop>false</ScaleCrop>
  <LinksUpToDate>false</LinksUpToDate>
  <CharactersWithSpaces>19948</CharactersWithSpaces>
  <Application>WPS Office_10.8.2.6666_F1E327BC-269C-435d-A152-05C5408002CA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2022-04-12T02:31:28Z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68a264-df75-4625-9c55-43e6d69028e0}">
  <ds:schemaRefs/>
</ds:datastoreItem>
</file>

<file path=customXml/itemProps3.xml><?xml version="1.0" encoding="utf-8"?>
<ds:datastoreItem xmlns:ds="http://schemas.openxmlformats.org/officeDocument/2006/customXml" ds:itemID="{cc17862b-b701-4377-b4f1-289e63eeecdb}">
  <ds:schemaRefs/>
</ds:datastoreItem>
</file>

<file path=customXml/itemProps4.xml><?xml version="1.0" encoding="utf-8"?>
<ds:datastoreItem xmlns:ds="http://schemas.openxmlformats.org/officeDocument/2006/customXml" ds:itemID="{497f6fc7-3b8c-4366-93d5-fe5df650d10d}">
  <ds:schemaRefs/>
</ds:datastoreItem>
</file>

<file path=docProps/app.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13</TotalTime>
  <ScaleCrop>false</ScaleCrop>
  <LinksUpToDate>false</LinksUpToDate>
  <CharactersWithSpaces>19948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2026-06-30T00:32:00Z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2AE24A3760EE47019FE69FB29BD1E644</vt:lpwstr>
  </property>
</Properties>
</file>