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jc w:val="center"/>
        <w:rPr>
          <w:rFonts w:hint="eastAsia" w:ascii="宋体" w:hAnsi="宋体" w:eastAsia="宋体"/>
          <w:b/>
          <w:bCs/>
        </w:rPr>
      </w:pPr>
      <w:r>
        <w:rPr>
          <w:rFonts w:hint="eastAsia" w:ascii="宋体" w:hAnsi="宋体" w:eastAsia="宋体"/>
          <w:b/>
          <w:bCs/>
        </w:rPr>
        <w:t>标的1物资清单报价表</w:t>
      </w:r>
    </w:p>
    <w:tbl>
      <w:tblPr>
        <w:tblStyle w:val="14"/>
        <w:tblpPr w:leftFromText="180" w:rightFromText="180" w:vertAnchor="text" w:horzAnchor="page" w:tblpX="1712" w:tblpY="321"/>
        <w:tblOverlap w:val="never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3"/>
        <w:gridCol w:w="1514"/>
        <w:gridCol w:w="968"/>
        <w:gridCol w:w="939"/>
        <w:gridCol w:w="1283"/>
        <w:gridCol w:w="1456"/>
        <w:gridCol w:w="18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2" w:hRule="atLeast"/>
        </w:trPr>
        <w:tc>
          <w:tcPr>
            <w:tcW w:w="313" w:type="pct"/>
            <w:vAlign w:val="center"/>
          </w:tcPr>
          <w:p>
            <w:pPr>
              <w:ind w:firstLine="0" w:firstLineChars="0"/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 w:val="21"/>
                <w:szCs w:val="21"/>
              </w:rPr>
              <w:t>序号</w:t>
            </w:r>
          </w:p>
        </w:tc>
        <w:tc>
          <w:tcPr>
            <w:tcW w:w="888" w:type="pct"/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 w:val="21"/>
                <w:szCs w:val="21"/>
              </w:rPr>
              <w:t>物资明细</w:t>
            </w:r>
          </w:p>
        </w:tc>
        <w:tc>
          <w:tcPr>
            <w:tcW w:w="568" w:type="pct"/>
            <w:tcBorders>
              <w:bottom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  <w:t>数量（套）</w:t>
            </w:r>
          </w:p>
        </w:tc>
        <w:tc>
          <w:tcPr>
            <w:tcW w:w="551" w:type="pct"/>
            <w:tcBorders>
              <w:bottom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 w:val="21"/>
                <w:szCs w:val="21"/>
              </w:rPr>
              <w:t>最高限价</w:t>
            </w:r>
          </w:p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cs="Times New Roman" w:asciiTheme="minorEastAsia" w:hAnsiTheme="minorEastAsia" w:eastAsiaTheme="minorEastAsia"/>
                <w:sz w:val="21"/>
                <w:szCs w:val="21"/>
              </w:rPr>
              <w:t>单价（含税）/</w:t>
            </w: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  <w:t>元/套</w:t>
            </w:r>
          </w:p>
        </w:tc>
        <w:tc>
          <w:tcPr>
            <w:tcW w:w="753" w:type="pct"/>
            <w:tcBorders>
              <w:bottom w:val="single" w:color="auto" w:sz="4" w:space="0"/>
            </w:tcBorders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  <w:t>最高总价限价（含税）/元</w:t>
            </w:r>
          </w:p>
        </w:tc>
        <w:tc>
          <w:tcPr>
            <w:tcW w:w="854" w:type="pct"/>
            <w:tcBorders>
              <w:bottom w:val="single" w:color="auto" w:sz="4" w:space="0"/>
            </w:tcBorders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  <w:t xml:space="preserve">  报价人单价报价（含税）/元/套</w:t>
            </w:r>
          </w:p>
        </w:tc>
        <w:tc>
          <w:tcPr>
            <w:tcW w:w="1073" w:type="pct"/>
            <w:tcBorders>
              <w:bottom w:val="single" w:color="auto" w:sz="4" w:space="0"/>
            </w:tcBorders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  <w:t xml:space="preserve">报价人总价报价（含税）/元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13" w:type="pct"/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  <w:t>1</w:t>
            </w:r>
          </w:p>
        </w:tc>
        <w:tc>
          <w:tcPr>
            <w:tcW w:w="888" w:type="pct"/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  <w:t>机械表计模组</w:t>
            </w:r>
          </w:p>
        </w:tc>
        <w:tc>
          <w:tcPr>
            <w:tcW w:w="568" w:type="pct"/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bidi="ar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bidi="ar"/>
              </w:rPr>
              <w:t>3</w:t>
            </w:r>
          </w:p>
        </w:tc>
        <w:tc>
          <w:tcPr>
            <w:tcW w:w="551" w:type="pct"/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bidi="ar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bidi="ar"/>
              </w:rPr>
              <w:t>6420</w:t>
            </w:r>
          </w:p>
        </w:tc>
        <w:tc>
          <w:tcPr>
            <w:tcW w:w="753" w:type="pct"/>
            <w:vMerge w:val="restart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</w:p>
          <w:p>
            <w:pPr>
              <w:ind w:firstLine="0" w:firstLineChars="0"/>
              <w:jc w:val="center"/>
              <w:rPr>
                <w:rFonts w:hint="default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1"/>
                <w:szCs w:val="21"/>
                <w:lang w:val="en-US" w:eastAsia="zh-CN" w:bidi="ar"/>
              </w:rPr>
              <w:t>48150</w:t>
            </w:r>
          </w:p>
        </w:tc>
        <w:tc>
          <w:tcPr>
            <w:tcW w:w="854" w:type="pct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073" w:type="pct"/>
            <w:vMerge w:val="restart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13" w:type="pct"/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  <w:t>2</w:t>
            </w:r>
          </w:p>
        </w:tc>
        <w:tc>
          <w:tcPr>
            <w:tcW w:w="888" w:type="pct"/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  <w:t>微水传感模组</w:t>
            </w:r>
          </w:p>
        </w:tc>
        <w:tc>
          <w:tcPr>
            <w:tcW w:w="568" w:type="pct"/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bidi="ar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bidi="ar"/>
              </w:rPr>
              <w:t>3</w:t>
            </w:r>
          </w:p>
        </w:tc>
        <w:tc>
          <w:tcPr>
            <w:tcW w:w="551" w:type="pct"/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bidi="ar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bidi="ar"/>
              </w:rPr>
              <w:t>6420</w:t>
            </w:r>
          </w:p>
        </w:tc>
        <w:tc>
          <w:tcPr>
            <w:tcW w:w="753" w:type="pct"/>
            <w:vMerge w:val="continue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854" w:type="pct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073" w:type="pct"/>
            <w:vMerge w:val="continue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</w:trPr>
        <w:tc>
          <w:tcPr>
            <w:tcW w:w="313" w:type="pct"/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  <w:t>3</w:t>
            </w:r>
          </w:p>
        </w:tc>
        <w:tc>
          <w:tcPr>
            <w:tcW w:w="888" w:type="pct"/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</w:rPr>
              <w:t>结构机箱</w:t>
            </w:r>
          </w:p>
        </w:tc>
        <w:tc>
          <w:tcPr>
            <w:tcW w:w="568" w:type="pct"/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bidi="ar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bidi="ar"/>
              </w:rPr>
              <w:t>3</w:t>
            </w:r>
          </w:p>
        </w:tc>
        <w:tc>
          <w:tcPr>
            <w:tcW w:w="551" w:type="pct"/>
            <w:vAlign w:val="center"/>
          </w:tcPr>
          <w:p>
            <w:pPr>
              <w:ind w:firstLine="0" w:firstLineChars="0"/>
              <w:jc w:val="center"/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bidi="ar"/>
              </w:rPr>
            </w:pPr>
            <w:r>
              <w:rPr>
                <w:rFonts w:hint="eastAsia" w:cs="Times New Roman" w:asciiTheme="minorEastAsia" w:hAnsiTheme="minorEastAsia" w:eastAsiaTheme="minorEastAsia"/>
                <w:sz w:val="21"/>
                <w:szCs w:val="21"/>
                <w:lang w:bidi="ar"/>
              </w:rPr>
              <w:t>3210</w:t>
            </w:r>
          </w:p>
        </w:tc>
        <w:tc>
          <w:tcPr>
            <w:tcW w:w="753" w:type="pct"/>
            <w:vMerge w:val="continue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854" w:type="pct"/>
            <w:vAlign w:val="center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bidi="ar"/>
              </w:rPr>
            </w:pPr>
          </w:p>
        </w:tc>
        <w:tc>
          <w:tcPr>
            <w:tcW w:w="1073" w:type="pct"/>
            <w:vMerge w:val="continue"/>
          </w:tcPr>
          <w:p>
            <w:pPr>
              <w:ind w:firstLine="0" w:firstLineChars="0"/>
              <w:jc w:val="center"/>
              <w:rPr>
                <w:rFonts w:hint="eastAsia" w:ascii="宋体" w:hAnsi="宋体" w:eastAsia="宋体" w:cs="宋体"/>
                <w:kern w:val="0"/>
                <w:sz w:val="21"/>
                <w:szCs w:val="21"/>
                <w:lang w:bidi="ar"/>
              </w:rPr>
            </w:pPr>
          </w:p>
        </w:tc>
      </w:tr>
    </w:tbl>
    <w:p>
      <w:pPr>
        <w:spacing w:line="360" w:lineRule="auto"/>
        <w:ind w:firstLine="480"/>
        <w:jc w:val="left"/>
        <w:rPr>
          <w:rFonts w:hint="eastAsia" w:ascii="宋体" w:hAnsi="宋体" w:eastAsia="宋体" w:cs="宋体"/>
          <w:sz w:val="24"/>
        </w:rPr>
      </w:pPr>
    </w:p>
    <w:p>
      <w:pPr>
        <w:spacing w:line="360" w:lineRule="auto"/>
        <w:ind w:firstLine="48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备注：当报价人各类物资报价低于该物资最高单价限价的85%时，须提供详细的成本分析报告，报价人不能合理说明或者不能提供相应证明材料的，采购工作组有权认定该报价人以低于成本报价竞标，并否决其投标。</w:t>
      </w:r>
    </w:p>
    <w:p>
      <w:pPr>
        <w:spacing w:line="360" w:lineRule="auto"/>
        <w:ind w:firstLine="48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报价说明：</w:t>
      </w:r>
    </w:p>
    <w:p>
      <w:pPr>
        <w:spacing w:line="360" w:lineRule="auto"/>
        <w:ind w:firstLine="480"/>
        <w:jc w:val="left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1、报价人单价报价超出物资最高单价限价的，均作否决投标处理；</w:t>
      </w:r>
    </w:p>
    <w:p>
      <w:pPr>
        <w:spacing w:line="360" w:lineRule="auto"/>
        <w:ind w:firstLine="48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2、报价以人民币为准；</w:t>
      </w:r>
    </w:p>
    <w:p>
      <w:pPr>
        <w:spacing w:line="360" w:lineRule="auto"/>
        <w:ind w:firstLine="480"/>
        <w:rPr>
          <w:rFonts w:hint="eastAsia" w:ascii="宋体" w:hAnsi="宋体" w:eastAsia="宋体" w:cs="宋体"/>
          <w:sz w:val="24"/>
        </w:rPr>
      </w:pPr>
      <w:r>
        <w:rPr>
          <w:rFonts w:hint="eastAsia" w:ascii="宋体" w:hAnsi="宋体" w:eastAsia="宋体" w:cs="宋体"/>
          <w:sz w:val="24"/>
        </w:rPr>
        <w:t>3、总价报价，</w:t>
      </w:r>
      <w:r>
        <w:rPr>
          <w:rFonts w:hint="eastAsia" w:ascii="宋体" w:hAnsi="宋体" w:eastAsia="宋体" w:cs="宋体"/>
          <w:sz w:val="24"/>
        </w:rPr>
        <w:t>报价人总价报价不</w:t>
      </w:r>
      <w:r>
        <w:rPr>
          <w:rFonts w:hint="eastAsia" w:ascii="宋体" w:hAnsi="宋体" w:eastAsia="宋体" w:cs="宋体"/>
          <w:sz w:val="24"/>
          <w:lang w:eastAsia="zh-CN"/>
        </w:rPr>
        <w:t>高</w:t>
      </w:r>
      <w:r>
        <w:rPr>
          <w:rFonts w:hint="eastAsia" w:ascii="宋体" w:hAnsi="宋体" w:eastAsia="宋体" w:cs="宋体"/>
          <w:sz w:val="24"/>
        </w:rPr>
        <w:t>于最高总价限价以</w:t>
      </w:r>
      <w:bookmarkStart w:id="0" w:name="_GoBack"/>
      <w:bookmarkEnd w:id="0"/>
      <w:r>
        <w:rPr>
          <w:rFonts w:hint="eastAsia" w:ascii="宋体" w:hAnsi="宋体" w:eastAsia="宋体" w:cs="宋体"/>
          <w:sz w:val="24"/>
        </w:rPr>
        <w:t>总价报价为准。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560"/>
      </w:pPr>
      <w:r>
        <w:separator/>
      </w:r>
    </w:p>
  </w:endnote>
  <w:endnote w:type="continuationSeparator" w:id="1">
    <w:p>
      <w:pPr>
        <w:ind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Calibri Light">
    <w:altName w:val="DejaVu Sans"/>
    <w:panose1 w:val="020F0302020204030204"/>
    <w:charset w:val="00"/>
    <w:family w:val="swiss"/>
    <w:pitch w:val="default"/>
    <w:sig w:usb0="00000000" w:usb1="00000000" w:usb2="00000009" w:usb3="00000000" w:csb0="000001FF" w:csb1="00000000"/>
  </w:font>
  <w:font w:name="Arial">
    <w:altName w:val="DejaVu Sans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altName w:val="DejaVu San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560"/>
      </w:pPr>
      <w:r>
        <w:separator/>
      </w:r>
    </w:p>
  </w:footnote>
  <w:footnote w:type="continuationSeparator" w:id="1">
    <w:p>
      <w:pPr>
        <w:ind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4662D1D"/>
    <w:multiLevelType w:val="multilevel"/>
    <w:tmpl w:val="54662D1D"/>
    <w:lvl w:ilvl="0" w:tentative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 w:tentative="0">
      <w:start w:val="1"/>
      <w:numFmt w:val="decimal"/>
      <w:pStyle w:val="3"/>
      <w:lvlText w:val="%1.%2."/>
      <w:lvlJc w:val="left"/>
      <w:pPr>
        <w:ind w:left="575" w:hanging="575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64" w:hanging="864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1008" w:hanging="100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51" w:hanging="115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96" w:hanging="1296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83" w:hanging="1583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cumentProtection w:enforcement="0"/>
  <w:defaultTabStop w:val="420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Y1OWE2ODY2YmY1YWY1OTY4YmJiZmQyYjIxYzNjNjEifQ=="/>
  </w:docVars>
  <w:rsids>
    <w:rsidRoot w:val="002244B7"/>
    <w:rsid w:val="000076A2"/>
    <w:rsid w:val="00016E49"/>
    <w:rsid w:val="00025058"/>
    <w:rsid w:val="0002707D"/>
    <w:rsid w:val="00056CAC"/>
    <w:rsid w:val="00074DB7"/>
    <w:rsid w:val="00083E03"/>
    <w:rsid w:val="000B0CA1"/>
    <w:rsid w:val="000F5CBC"/>
    <w:rsid w:val="001334AF"/>
    <w:rsid w:val="0014126E"/>
    <w:rsid w:val="00162AE6"/>
    <w:rsid w:val="001C0CF7"/>
    <w:rsid w:val="002065E2"/>
    <w:rsid w:val="00214F68"/>
    <w:rsid w:val="002244B7"/>
    <w:rsid w:val="0023411E"/>
    <w:rsid w:val="00271B20"/>
    <w:rsid w:val="002763FB"/>
    <w:rsid w:val="002973DD"/>
    <w:rsid w:val="002B403B"/>
    <w:rsid w:val="00307882"/>
    <w:rsid w:val="00313458"/>
    <w:rsid w:val="003240D7"/>
    <w:rsid w:val="00336B63"/>
    <w:rsid w:val="00342657"/>
    <w:rsid w:val="00363309"/>
    <w:rsid w:val="00363CB7"/>
    <w:rsid w:val="003B24A9"/>
    <w:rsid w:val="003C2F3E"/>
    <w:rsid w:val="00401DB1"/>
    <w:rsid w:val="004435EA"/>
    <w:rsid w:val="00490F6D"/>
    <w:rsid w:val="004E0E8E"/>
    <w:rsid w:val="004F31E1"/>
    <w:rsid w:val="00526523"/>
    <w:rsid w:val="005266A8"/>
    <w:rsid w:val="00536410"/>
    <w:rsid w:val="00543EBA"/>
    <w:rsid w:val="0056523A"/>
    <w:rsid w:val="00565274"/>
    <w:rsid w:val="00592FE9"/>
    <w:rsid w:val="005B02AF"/>
    <w:rsid w:val="005C347F"/>
    <w:rsid w:val="00604C95"/>
    <w:rsid w:val="00625FCF"/>
    <w:rsid w:val="00626A5D"/>
    <w:rsid w:val="006514CA"/>
    <w:rsid w:val="006635DE"/>
    <w:rsid w:val="006E0C8C"/>
    <w:rsid w:val="006F5A7E"/>
    <w:rsid w:val="007050E3"/>
    <w:rsid w:val="00721C49"/>
    <w:rsid w:val="00755815"/>
    <w:rsid w:val="007B0ACB"/>
    <w:rsid w:val="007B304E"/>
    <w:rsid w:val="007C245C"/>
    <w:rsid w:val="007C51DA"/>
    <w:rsid w:val="007D08DC"/>
    <w:rsid w:val="007D31A4"/>
    <w:rsid w:val="007D6F82"/>
    <w:rsid w:val="007E1751"/>
    <w:rsid w:val="00806A2E"/>
    <w:rsid w:val="0081408C"/>
    <w:rsid w:val="00876E59"/>
    <w:rsid w:val="008832DF"/>
    <w:rsid w:val="00892F15"/>
    <w:rsid w:val="008D6B3B"/>
    <w:rsid w:val="00903C1E"/>
    <w:rsid w:val="00917036"/>
    <w:rsid w:val="009277AB"/>
    <w:rsid w:val="009375ED"/>
    <w:rsid w:val="00975FF4"/>
    <w:rsid w:val="00976ED3"/>
    <w:rsid w:val="009B2F79"/>
    <w:rsid w:val="009B5F92"/>
    <w:rsid w:val="009D4012"/>
    <w:rsid w:val="009F001F"/>
    <w:rsid w:val="00A000A3"/>
    <w:rsid w:val="00A31FE3"/>
    <w:rsid w:val="00AC46AD"/>
    <w:rsid w:val="00B07090"/>
    <w:rsid w:val="00B457E5"/>
    <w:rsid w:val="00B500C5"/>
    <w:rsid w:val="00B832DB"/>
    <w:rsid w:val="00BA6DE0"/>
    <w:rsid w:val="00C3493E"/>
    <w:rsid w:val="00C571D2"/>
    <w:rsid w:val="00C613ED"/>
    <w:rsid w:val="00C61F76"/>
    <w:rsid w:val="00C62561"/>
    <w:rsid w:val="00C71BB4"/>
    <w:rsid w:val="00C7758B"/>
    <w:rsid w:val="00C87E45"/>
    <w:rsid w:val="00C90182"/>
    <w:rsid w:val="00CA1B9D"/>
    <w:rsid w:val="00CA3FE4"/>
    <w:rsid w:val="00CA6D95"/>
    <w:rsid w:val="00CC6E85"/>
    <w:rsid w:val="00CD174D"/>
    <w:rsid w:val="00CD78D1"/>
    <w:rsid w:val="00CE10C6"/>
    <w:rsid w:val="00CF37A4"/>
    <w:rsid w:val="00CF4BE7"/>
    <w:rsid w:val="00CF5B82"/>
    <w:rsid w:val="00D71C11"/>
    <w:rsid w:val="00D80F15"/>
    <w:rsid w:val="00DA1EBC"/>
    <w:rsid w:val="00DD52C3"/>
    <w:rsid w:val="00DF651D"/>
    <w:rsid w:val="00E26C35"/>
    <w:rsid w:val="00E60A98"/>
    <w:rsid w:val="00EA0BFD"/>
    <w:rsid w:val="00EC173E"/>
    <w:rsid w:val="00ED2C41"/>
    <w:rsid w:val="00F042DA"/>
    <w:rsid w:val="00F11656"/>
    <w:rsid w:val="00F40DFB"/>
    <w:rsid w:val="00F43304"/>
    <w:rsid w:val="00F50AA9"/>
    <w:rsid w:val="00F74CB4"/>
    <w:rsid w:val="00F9019E"/>
    <w:rsid w:val="00FD4549"/>
    <w:rsid w:val="00FD6AC5"/>
    <w:rsid w:val="01B36734"/>
    <w:rsid w:val="02B021C9"/>
    <w:rsid w:val="02E55D09"/>
    <w:rsid w:val="02F21CD4"/>
    <w:rsid w:val="032A0501"/>
    <w:rsid w:val="05546E07"/>
    <w:rsid w:val="05BE0FE5"/>
    <w:rsid w:val="05DB0C92"/>
    <w:rsid w:val="06230611"/>
    <w:rsid w:val="068C7C4C"/>
    <w:rsid w:val="07AD1981"/>
    <w:rsid w:val="07FB7581"/>
    <w:rsid w:val="08502F1F"/>
    <w:rsid w:val="08837E02"/>
    <w:rsid w:val="097B1620"/>
    <w:rsid w:val="0A2C106B"/>
    <w:rsid w:val="0A617793"/>
    <w:rsid w:val="0C4827B6"/>
    <w:rsid w:val="0C5F44D5"/>
    <w:rsid w:val="0CD26259"/>
    <w:rsid w:val="0D375F39"/>
    <w:rsid w:val="0E0C02B8"/>
    <w:rsid w:val="0F051B80"/>
    <w:rsid w:val="0F414D4F"/>
    <w:rsid w:val="0FAC5BB8"/>
    <w:rsid w:val="0FB663CB"/>
    <w:rsid w:val="0FCF5444"/>
    <w:rsid w:val="101C3777"/>
    <w:rsid w:val="10A6525C"/>
    <w:rsid w:val="121C7D70"/>
    <w:rsid w:val="12D63F09"/>
    <w:rsid w:val="137D3738"/>
    <w:rsid w:val="137FCCE4"/>
    <w:rsid w:val="13C227C4"/>
    <w:rsid w:val="141753BE"/>
    <w:rsid w:val="142F6BD5"/>
    <w:rsid w:val="14496F20"/>
    <w:rsid w:val="14B4370F"/>
    <w:rsid w:val="14FD5423"/>
    <w:rsid w:val="1568250F"/>
    <w:rsid w:val="157F6F10"/>
    <w:rsid w:val="1647702D"/>
    <w:rsid w:val="16EE7633"/>
    <w:rsid w:val="173567EF"/>
    <w:rsid w:val="18D938A8"/>
    <w:rsid w:val="1B6437FD"/>
    <w:rsid w:val="1BAE628F"/>
    <w:rsid w:val="1C1425F4"/>
    <w:rsid w:val="1CB352B2"/>
    <w:rsid w:val="1CC03ABA"/>
    <w:rsid w:val="1CFD3224"/>
    <w:rsid w:val="1D4F1BED"/>
    <w:rsid w:val="1D9804B9"/>
    <w:rsid w:val="1E911BEF"/>
    <w:rsid w:val="1FC4513D"/>
    <w:rsid w:val="206C3673"/>
    <w:rsid w:val="21772AC6"/>
    <w:rsid w:val="22B65D2C"/>
    <w:rsid w:val="24E22490"/>
    <w:rsid w:val="2547125A"/>
    <w:rsid w:val="267A10BB"/>
    <w:rsid w:val="276A151A"/>
    <w:rsid w:val="285029CB"/>
    <w:rsid w:val="29283150"/>
    <w:rsid w:val="2A374F4D"/>
    <w:rsid w:val="2A68364D"/>
    <w:rsid w:val="2AB15FF9"/>
    <w:rsid w:val="2B2550C1"/>
    <w:rsid w:val="2C1F6357"/>
    <w:rsid w:val="2CA92C00"/>
    <w:rsid w:val="2D5708F0"/>
    <w:rsid w:val="2D901963"/>
    <w:rsid w:val="2DC73810"/>
    <w:rsid w:val="2DFF6CCF"/>
    <w:rsid w:val="2E06778F"/>
    <w:rsid w:val="2E6A45BF"/>
    <w:rsid w:val="2E760EEA"/>
    <w:rsid w:val="2EAC12D2"/>
    <w:rsid w:val="2EDE0548"/>
    <w:rsid w:val="2EF53AD4"/>
    <w:rsid w:val="2F69610E"/>
    <w:rsid w:val="2F7666EC"/>
    <w:rsid w:val="2FA20EF9"/>
    <w:rsid w:val="30C23CE0"/>
    <w:rsid w:val="318B0728"/>
    <w:rsid w:val="31927B7D"/>
    <w:rsid w:val="31940C65"/>
    <w:rsid w:val="31D65964"/>
    <w:rsid w:val="325B74CE"/>
    <w:rsid w:val="32A152CF"/>
    <w:rsid w:val="32AC70A5"/>
    <w:rsid w:val="33AC5B43"/>
    <w:rsid w:val="33BC72B7"/>
    <w:rsid w:val="33BF2BCD"/>
    <w:rsid w:val="33CB06EA"/>
    <w:rsid w:val="35653921"/>
    <w:rsid w:val="35AE67E3"/>
    <w:rsid w:val="35AF52C4"/>
    <w:rsid w:val="35B86EAA"/>
    <w:rsid w:val="35CD4C7B"/>
    <w:rsid w:val="362160CC"/>
    <w:rsid w:val="36481AD2"/>
    <w:rsid w:val="37F92528"/>
    <w:rsid w:val="37FF7CFC"/>
    <w:rsid w:val="38332D42"/>
    <w:rsid w:val="386A72E1"/>
    <w:rsid w:val="38844D40"/>
    <w:rsid w:val="390323A7"/>
    <w:rsid w:val="39A554E5"/>
    <w:rsid w:val="3A6A2085"/>
    <w:rsid w:val="3ABD68A9"/>
    <w:rsid w:val="3AD61170"/>
    <w:rsid w:val="3B346B6E"/>
    <w:rsid w:val="3B5F7C24"/>
    <w:rsid w:val="3B847DCB"/>
    <w:rsid w:val="3CCD1AFB"/>
    <w:rsid w:val="3D68247D"/>
    <w:rsid w:val="3E1E1423"/>
    <w:rsid w:val="3E2E1D2A"/>
    <w:rsid w:val="3E6E56EE"/>
    <w:rsid w:val="3EF9316D"/>
    <w:rsid w:val="3FCC262F"/>
    <w:rsid w:val="3FCF2B90"/>
    <w:rsid w:val="403A1FF6"/>
    <w:rsid w:val="40830F63"/>
    <w:rsid w:val="4191580E"/>
    <w:rsid w:val="41DD52FC"/>
    <w:rsid w:val="42134926"/>
    <w:rsid w:val="425B6F65"/>
    <w:rsid w:val="43503435"/>
    <w:rsid w:val="441722E3"/>
    <w:rsid w:val="44F4102C"/>
    <w:rsid w:val="44F71EFD"/>
    <w:rsid w:val="46736BCA"/>
    <w:rsid w:val="469A16FE"/>
    <w:rsid w:val="46FD57C4"/>
    <w:rsid w:val="4812529F"/>
    <w:rsid w:val="4968786D"/>
    <w:rsid w:val="49C51464"/>
    <w:rsid w:val="4A4C1CE2"/>
    <w:rsid w:val="4B827E67"/>
    <w:rsid w:val="4BA302BD"/>
    <w:rsid w:val="4C544BC7"/>
    <w:rsid w:val="4C992DFF"/>
    <w:rsid w:val="4CA65764"/>
    <w:rsid w:val="4D0152CE"/>
    <w:rsid w:val="4D6A7D5B"/>
    <w:rsid w:val="4D9724CF"/>
    <w:rsid w:val="4DEE3688"/>
    <w:rsid w:val="4E7D3BF3"/>
    <w:rsid w:val="4F4755C4"/>
    <w:rsid w:val="4F51161B"/>
    <w:rsid w:val="4F774A61"/>
    <w:rsid w:val="510746C6"/>
    <w:rsid w:val="51591A30"/>
    <w:rsid w:val="5186251C"/>
    <w:rsid w:val="5305337A"/>
    <w:rsid w:val="55892B92"/>
    <w:rsid w:val="5617074A"/>
    <w:rsid w:val="56D67D0E"/>
    <w:rsid w:val="56E23977"/>
    <w:rsid w:val="57503CCA"/>
    <w:rsid w:val="579F524A"/>
    <w:rsid w:val="5820713E"/>
    <w:rsid w:val="583C0135"/>
    <w:rsid w:val="587577C7"/>
    <w:rsid w:val="59CD172A"/>
    <w:rsid w:val="5B640C1A"/>
    <w:rsid w:val="5D1C04EB"/>
    <w:rsid w:val="5D381AFC"/>
    <w:rsid w:val="5EBE24C8"/>
    <w:rsid w:val="5EC77CF7"/>
    <w:rsid w:val="5EF81ADD"/>
    <w:rsid w:val="5F120A6E"/>
    <w:rsid w:val="5F7ECAAA"/>
    <w:rsid w:val="60652A22"/>
    <w:rsid w:val="62183E25"/>
    <w:rsid w:val="626312EB"/>
    <w:rsid w:val="635D341B"/>
    <w:rsid w:val="63A524E1"/>
    <w:rsid w:val="63D86F45"/>
    <w:rsid w:val="63DC1C49"/>
    <w:rsid w:val="64740A1C"/>
    <w:rsid w:val="64883017"/>
    <w:rsid w:val="667773CE"/>
    <w:rsid w:val="66940E0D"/>
    <w:rsid w:val="67112CCB"/>
    <w:rsid w:val="675639C4"/>
    <w:rsid w:val="67D55C76"/>
    <w:rsid w:val="685C431D"/>
    <w:rsid w:val="68815CA6"/>
    <w:rsid w:val="688E2EF4"/>
    <w:rsid w:val="69962DC6"/>
    <w:rsid w:val="69EC55B9"/>
    <w:rsid w:val="6A836DEF"/>
    <w:rsid w:val="6AAF57D6"/>
    <w:rsid w:val="6AD67E3D"/>
    <w:rsid w:val="6AF63A10"/>
    <w:rsid w:val="6B52147D"/>
    <w:rsid w:val="6BDC6045"/>
    <w:rsid w:val="6BDD3808"/>
    <w:rsid w:val="6CA1068F"/>
    <w:rsid w:val="6D12798E"/>
    <w:rsid w:val="6D306528"/>
    <w:rsid w:val="6DCA3DF2"/>
    <w:rsid w:val="6E364E5A"/>
    <w:rsid w:val="6FBE0EA0"/>
    <w:rsid w:val="6FDB882C"/>
    <w:rsid w:val="70545F1D"/>
    <w:rsid w:val="70B345B0"/>
    <w:rsid w:val="70C3773E"/>
    <w:rsid w:val="70F3583E"/>
    <w:rsid w:val="71765E39"/>
    <w:rsid w:val="718F7F3E"/>
    <w:rsid w:val="726F4D10"/>
    <w:rsid w:val="74337932"/>
    <w:rsid w:val="74F71649"/>
    <w:rsid w:val="752E2E69"/>
    <w:rsid w:val="758F3BDC"/>
    <w:rsid w:val="75924B00"/>
    <w:rsid w:val="75DFD003"/>
    <w:rsid w:val="77946EFA"/>
    <w:rsid w:val="77A7468F"/>
    <w:rsid w:val="781942C5"/>
    <w:rsid w:val="78925C5D"/>
    <w:rsid w:val="78BD3392"/>
    <w:rsid w:val="78CE6728"/>
    <w:rsid w:val="7A3D6D50"/>
    <w:rsid w:val="7AB02353"/>
    <w:rsid w:val="7AF47F27"/>
    <w:rsid w:val="7B227210"/>
    <w:rsid w:val="7B6FB697"/>
    <w:rsid w:val="7BD227A0"/>
    <w:rsid w:val="7BFFED3D"/>
    <w:rsid w:val="7C9FD68A"/>
    <w:rsid w:val="7D360E79"/>
    <w:rsid w:val="7D541AAE"/>
    <w:rsid w:val="7E790CD1"/>
    <w:rsid w:val="7F487BBF"/>
    <w:rsid w:val="7F8B2ADE"/>
    <w:rsid w:val="7F996272"/>
    <w:rsid w:val="7FFC5F74"/>
    <w:rsid w:val="7FFF6B94"/>
    <w:rsid w:val="7FFF86BF"/>
    <w:rsid w:val="8EF7E36E"/>
    <w:rsid w:val="9FECE53B"/>
    <w:rsid w:val="B5FF1C59"/>
    <w:rsid w:val="B6FF863D"/>
    <w:rsid w:val="B7FACB84"/>
    <w:rsid w:val="B89EF343"/>
    <w:rsid w:val="BDDC5F7D"/>
    <w:rsid w:val="C6ED746B"/>
    <w:rsid w:val="DDEE899E"/>
    <w:rsid w:val="DFF763AB"/>
    <w:rsid w:val="DFFFDDC9"/>
    <w:rsid w:val="E7E8755F"/>
    <w:rsid w:val="EBBB180B"/>
    <w:rsid w:val="EFFC808A"/>
    <w:rsid w:val="F57BE58E"/>
    <w:rsid w:val="F736A86D"/>
    <w:rsid w:val="F7BFC7B1"/>
    <w:rsid w:val="FDE75661"/>
    <w:rsid w:val="FDF37FEE"/>
    <w:rsid w:val="FFFD48F0"/>
    <w:rsid w:val="FFFE8374"/>
    <w:rsid w:val="FFFFA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ind w:firstLine="200" w:firstLineChars="200"/>
      <w:jc w:val="both"/>
    </w:pPr>
    <w:rPr>
      <w:rFonts w:ascii="Times New Roman" w:hAnsi="Times New Roman" w:eastAsia="仿宋_GB2312" w:cstheme="minorBidi"/>
      <w:kern w:val="2"/>
      <w:sz w:val="28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0"/>
    <w:pPr>
      <w:keepNext/>
      <w:keepLines/>
      <w:snapToGrid w:val="0"/>
      <w:spacing w:before="50" w:beforeLines="50"/>
      <w:jc w:val="left"/>
      <w:outlineLvl w:val="0"/>
    </w:pPr>
    <w:rPr>
      <w:rFonts w:ascii="宋体" w:hAnsi="宋体" w:eastAsia="宋体" w:cs="Times New Roman"/>
      <w:b/>
      <w:bCs/>
      <w:kern w:val="44"/>
      <w:sz w:val="32"/>
      <w:szCs w:val="21"/>
    </w:rPr>
  </w:style>
  <w:style w:type="paragraph" w:styleId="3">
    <w:name w:val="heading 2"/>
    <w:basedOn w:val="1"/>
    <w:next w:val="1"/>
    <w:link w:val="20"/>
    <w:semiHidden/>
    <w:unhideWhenUsed/>
    <w:qFormat/>
    <w:uiPriority w:val="0"/>
    <w:pPr>
      <w:keepLines/>
      <w:numPr>
        <w:ilvl w:val="1"/>
        <w:numId w:val="1"/>
      </w:numPr>
      <w:adjustRightInd w:val="0"/>
      <w:snapToGrid w:val="0"/>
      <w:spacing w:before="50" w:beforeLines="50"/>
      <w:ind w:left="573" w:hanging="573"/>
      <w:jc w:val="left"/>
      <w:outlineLvl w:val="1"/>
    </w:pPr>
    <w:rPr>
      <w:rFonts w:ascii="宋体" w:hAnsi="宋体" w:eastAsia="宋体"/>
      <w:b/>
      <w:bCs/>
      <w:szCs w:val="21"/>
    </w:rPr>
  </w:style>
  <w:style w:type="paragraph" w:styleId="4">
    <w:name w:val="heading 3"/>
    <w:basedOn w:val="1"/>
    <w:next w:val="1"/>
    <w:link w:val="18"/>
    <w:semiHidden/>
    <w:unhideWhenUsed/>
    <w:qFormat/>
    <w:uiPriority w:val="0"/>
    <w:pPr>
      <w:tabs>
        <w:tab w:val="left" w:pos="1560"/>
      </w:tabs>
      <w:snapToGrid w:val="0"/>
      <w:spacing w:before="50" w:beforeLines="50" w:line="360" w:lineRule="auto"/>
      <w:outlineLvl w:val="2"/>
    </w:pPr>
    <w:rPr>
      <w:rFonts w:ascii="宋体" w:hAnsi="宋体" w:eastAsia="宋体" w:cs="Times New Roman"/>
      <w:b/>
      <w:bCs/>
      <w:sz w:val="21"/>
    </w:rPr>
  </w:style>
  <w:style w:type="paragraph" w:styleId="5">
    <w:name w:val="heading 4"/>
    <w:basedOn w:val="1"/>
    <w:next w:val="1"/>
    <w:link w:val="19"/>
    <w:semiHidden/>
    <w:unhideWhenUsed/>
    <w:qFormat/>
    <w:uiPriority w:val="0"/>
    <w:pPr>
      <w:spacing w:line="360" w:lineRule="auto"/>
      <w:outlineLvl w:val="3"/>
    </w:pPr>
    <w:rPr>
      <w:rFonts w:ascii="宋体" w:hAnsi="宋体" w:eastAsia="宋体" w:cs="Times New Roman"/>
      <w:b/>
      <w:bCs/>
      <w:sz w:val="21"/>
      <w:szCs w:val="21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2" w:lineRule="auto"/>
      <w:outlineLvl w:val="4"/>
    </w:pPr>
    <w:rPr>
      <w:rFonts w:eastAsiaTheme="majorEastAsia"/>
      <w:b/>
      <w:sz w:val="24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annotation text"/>
    <w:basedOn w:val="1"/>
    <w:link w:val="23"/>
    <w:qFormat/>
    <w:uiPriority w:val="0"/>
    <w:pPr>
      <w:jc w:val="left"/>
    </w:pPr>
  </w:style>
  <w:style w:type="paragraph" w:styleId="8">
    <w:name w:val="Body Text"/>
    <w:basedOn w:val="1"/>
    <w:qFormat/>
    <w:uiPriority w:val="0"/>
    <w:pPr>
      <w:spacing w:after="120"/>
    </w:pPr>
    <w:rPr>
      <w:rFonts w:ascii="Calibri" w:hAnsi="Calibri" w:eastAsia="宋体" w:cs="Times New Roman"/>
      <w:szCs w:val="22"/>
    </w:rPr>
  </w:style>
  <w:style w:type="paragraph" w:styleId="9">
    <w:name w:val="footer"/>
    <w:basedOn w:val="1"/>
    <w:link w:val="2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itle"/>
    <w:basedOn w:val="1"/>
    <w:next w:val="1"/>
    <w:link w:val="25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12">
    <w:name w:val="annotation subject"/>
    <w:basedOn w:val="7"/>
    <w:next w:val="7"/>
    <w:link w:val="24"/>
    <w:qFormat/>
    <w:uiPriority w:val="0"/>
    <w:rPr>
      <w:b/>
      <w:bCs/>
    </w:rPr>
  </w:style>
  <w:style w:type="table" w:styleId="14">
    <w:name w:val="Table Grid"/>
    <w:basedOn w:val="1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annotation reference"/>
    <w:basedOn w:val="15"/>
    <w:qFormat/>
    <w:uiPriority w:val="0"/>
    <w:rPr>
      <w:sz w:val="21"/>
      <w:szCs w:val="21"/>
    </w:rPr>
  </w:style>
  <w:style w:type="character" w:customStyle="1" w:styleId="17">
    <w:name w:val="标题 1 字符"/>
    <w:link w:val="2"/>
    <w:qFormat/>
    <w:uiPriority w:val="0"/>
    <w:rPr>
      <w:rFonts w:ascii="宋体" w:hAnsi="宋体" w:eastAsia="宋体" w:cs="Times New Roman"/>
      <w:b/>
      <w:bCs/>
      <w:kern w:val="44"/>
      <w:sz w:val="21"/>
      <w:szCs w:val="21"/>
    </w:rPr>
  </w:style>
  <w:style w:type="character" w:customStyle="1" w:styleId="18">
    <w:name w:val="标题 3 字符"/>
    <w:link w:val="4"/>
    <w:qFormat/>
    <w:locked/>
    <w:uiPriority w:val="9"/>
    <w:rPr>
      <w:rFonts w:ascii="宋体" w:hAnsi="宋体" w:eastAsia="宋体" w:cs="Times New Roman"/>
      <w:b/>
      <w:bCs/>
      <w:kern w:val="2"/>
      <w:sz w:val="21"/>
      <w:szCs w:val="24"/>
    </w:rPr>
  </w:style>
  <w:style w:type="character" w:customStyle="1" w:styleId="19">
    <w:name w:val="标题 4 字符"/>
    <w:link w:val="5"/>
    <w:qFormat/>
    <w:uiPriority w:val="0"/>
    <w:rPr>
      <w:rFonts w:ascii="宋体" w:hAnsi="宋体" w:eastAsia="宋体" w:cs="Times New Roman"/>
      <w:b/>
      <w:bCs/>
      <w:kern w:val="2"/>
      <w:sz w:val="21"/>
      <w:szCs w:val="21"/>
      <w:lang w:val="en-US" w:eastAsia="zh-CN" w:bidi="ar-SA"/>
    </w:rPr>
  </w:style>
  <w:style w:type="character" w:customStyle="1" w:styleId="20">
    <w:name w:val="标题 2 字符"/>
    <w:link w:val="3"/>
    <w:qFormat/>
    <w:uiPriority w:val="0"/>
    <w:rPr>
      <w:rFonts w:ascii="Arial" w:hAnsi="Arial" w:eastAsia="宋体" w:cs="Times New Roman"/>
      <w:b/>
      <w:sz w:val="32"/>
    </w:rPr>
  </w:style>
  <w:style w:type="character" w:customStyle="1" w:styleId="21">
    <w:name w:val="页眉 字符"/>
    <w:basedOn w:val="15"/>
    <w:link w:val="10"/>
    <w:qFormat/>
    <w:uiPriority w:val="0"/>
    <w:rPr>
      <w:rFonts w:ascii="Times New Roman" w:hAnsi="Times New Roman" w:eastAsia="仿宋_GB2312" w:cstheme="minorBidi"/>
      <w:kern w:val="2"/>
      <w:sz w:val="18"/>
      <w:szCs w:val="18"/>
    </w:rPr>
  </w:style>
  <w:style w:type="character" w:customStyle="1" w:styleId="22">
    <w:name w:val="页脚 字符"/>
    <w:basedOn w:val="15"/>
    <w:link w:val="9"/>
    <w:qFormat/>
    <w:uiPriority w:val="0"/>
    <w:rPr>
      <w:rFonts w:ascii="Times New Roman" w:hAnsi="Times New Roman" w:eastAsia="仿宋_GB2312" w:cstheme="minorBidi"/>
      <w:kern w:val="2"/>
      <w:sz w:val="18"/>
      <w:szCs w:val="18"/>
    </w:rPr>
  </w:style>
  <w:style w:type="character" w:customStyle="1" w:styleId="23">
    <w:name w:val="批注文字 字符"/>
    <w:basedOn w:val="15"/>
    <w:link w:val="7"/>
    <w:qFormat/>
    <w:uiPriority w:val="0"/>
    <w:rPr>
      <w:rFonts w:ascii="Times New Roman" w:hAnsi="Times New Roman" w:eastAsia="仿宋_GB2312" w:cstheme="minorBidi"/>
      <w:kern w:val="2"/>
      <w:sz w:val="28"/>
      <w:szCs w:val="24"/>
    </w:rPr>
  </w:style>
  <w:style w:type="character" w:customStyle="1" w:styleId="24">
    <w:name w:val="批注主题 字符"/>
    <w:basedOn w:val="23"/>
    <w:link w:val="12"/>
    <w:qFormat/>
    <w:uiPriority w:val="0"/>
    <w:rPr>
      <w:rFonts w:ascii="Times New Roman" w:hAnsi="Times New Roman" w:eastAsia="仿宋_GB2312" w:cstheme="minorBidi"/>
      <w:b/>
      <w:bCs/>
      <w:kern w:val="2"/>
      <w:sz w:val="28"/>
      <w:szCs w:val="24"/>
    </w:rPr>
  </w:style>
  <w:style w:type="character" w:customStyle="1" w:styleId="25">
    <w:name w:val="标题 字符"/>
    <w:basedOn w:val="15"/>
    <w:link w:val="11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paragraph" w:customStyle="1" w:styleId="26">
    <w:name w:val="修订1"/>
    <w:hidden/>
    <w:unhideWhenUsed/>
    <w:qFormat/>
    <w:uiPriority w:val="99"/>
    <w:rPr>
      <w:rFonts w:ascii="Times New Roman" w:hAnsi="Times New Roman" w:eastAsia="仿宋_GB2312" w:cstheme="minorBidi"/>
      <w:kern w:val="2"/>
      <w:sz w:val="28"/>
      <w:szCs w:val="24"/>
      <w:lang w:val="en-US" w:eastAsia="zh-CN" w:bidi="ar-SA"/>
    </w:rPr>
  </w:style>
  <w:style w:type="paragraph" w:styleId="27">
    <w:name w:val="List Paragraph"/>
    <w:basedOn w:val="1"/>
    <w:qFormat/>
    <w:uiPriority w:val="1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numbering" Target="numbering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156</Words>
  <Characters>165</Characters>
  <Lines>23</Lines>
  <Paragraphs>32</Paragraphs>
  <TotalTime>0</TotalTime>
  <ScaleCrop>false</ScaleCrop>
  <LinksUpToDate>false</LinksUpToDate>
  <CharactersWithSpaces>289</CharactersWithSpaces>
  <Application>WPS Office_11.8.2.12313_F1E327BC-269C-435d-A152-05C5408002CA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2021-11-21T03:12:00Z</dcterms:created>
  <dc:creator>linli</dc:creator>
  <cp:lastModifiedBy>wx-liuxiaojiang</cp:lastModifiedBy>
  <dcterms:modified xsi:type="dcterms:W3CDTF">2026-06-25T14:32:54Z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2052-11.8.2.12313</vt:lpwstr>
  </property>
  <property fmtid="{D5CDD505-2E9C-101B-9397-08002B2CF9AE}" pid="3" name="ICV">
    <vt:lpwstr>96B51EF62EC05F3B0358EA6791F8BC25</vt:lpwstr>
  </property>
  <property fmtid="{D5CDD505-2E9C-101B-9397-08002B2CF9AE}" pid="4" name="KSOTemplateDocerSaveRecord">
    <vt:lpwstr>eyJoZGlkIjoiMDVmOWIyNTA4ZTAxNGYyYTRkOTc1M2ZhYjA5Mzk3MDIiLCJ1c2VySWQiOiI2NDk2MzI1NzYifQ==</vt:lpwstr>
  </property>
</Properties>
</file>