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28"/>
          <w:szCs w:val="28"/>
          <w:highlight w:val="none"/>
          <w:lang w:val="en-US" w:eastAsia="zh-CN"/>
        </w:rPr>
      </w:pPr>
      <w:r>
        <w:rPr>
          <w:rFonts w:hint="eastAsia"/>
          <w:color w:val="auto"/>
          <w:sz w:val="44"/>
          <w:szCs w:val="44"/>
          <w:highlight w:val="none"/>
          <w:lang w:val="en-US" w:eastAsia="zh-CN"/>
        </w:rPr>
        <w:t>超高压公司百色局零星采购项目报价文件</w:t>
      </w:r>
      <w:r>
        <w:rPr>
          <w:rFonts w:hint="eastAsia"/>
          <w:color w:val="auto"/>
          <w:sz w:val="28"/>
          <w:szCs w:val="28"/>
          <w:highlight w:val="none"/>
          <w:lang w:val="en-US" w:eastAsia="zh-CN"/>
        </w:rPr>
        <w:t>【2026年职工创新项目（输电线路合成绝缘子憎水性数智化检测装置及其应用）相关技术服务零星采购）】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bookmarkStart w:id="3" w:name="_GoBack" w:colFirst="0" w:colLast="2"/>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5.不允许转包。</w:t>
            </w:r>
          </w:p>
          <w:p>
            <w:pPr>
              <w:keepNext w:val="0"/>
              <w:keepLines w:val="0"/>
              <w:widowControl/>
              <w:suppressLineNumbers w:val="0"/>
              <w:shd w:val="clear"/>
              <w:jc w:val="left"/>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6.其他不得存在的情形：南方电网公司供应链管理部门暂停或取消其投标资格，且未解除的。</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投标方必填</w:t>
            </w:r>
          </w:p>
        </w:tc>
      </w:tr>
      <w:bookmarkEnd w:id="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投标人具有无人机系统研究或开发相关业绩，并提供相关证明文件</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本项目研发输电线路合成绝缘子憎水性数智化检测装置研制及其应用，构建 “一键起飞 - 自动开展输电线路合成绝缘子憎水性检测 - 前端 AI 识别 - 遥控器端自动生成合成绝缘子憎水性报告” 全流程自动化闭环作业体系，消除人工干预依赖，提升检测效率与精度，降低作业风险与运维成本，保障合成绝缘子绝缘性能稳定，为电网安全运行提供坚实支撑。（提供服务包括但不仅限于：1.研发输电线路合成绝缘子憎水性数智化检测装置及其应用1套；2.配合编制发明专利申请；3.配合撰写论文；4.轻量化 AI 识别模型1份；5.全流程自动化检测软件系统1份；6.绝缘子憎水性标注数据集1份；7.输电线路合成绝缘子憎水性数智化检测装置及其应用创新成果报告1份；8.操作手册1份。）</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不限（需到百色局所辖线路开展调试）</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1）依据项目研究内容，本项目研发输电线路合成绝缘子憎水性数智化检测装置研制及其应用，构建 “一键起飞 - 自动开展输电线路合成绝缘子憎水性检测 - 前端 AI 识别 - 遥控器端自动生成合成绝缘子憎水性报告” 全流程自动化闭环作业体系，消除人工干预依赖，提升检测效率与精度，降低作业风险与运维成本，保障合成绝缘子绝缘性能稳定，为电网安全运行提供坚实支撑。</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根据招标方制定的项目研发方案要求开展研制工作，并有义务向采购方（招标方）明确整个研制过程可能存在的风险因素（如装置结构稳定性、力学性能达标等方面风险）和防控措施；若现场条件不满足研制要求，投标方应积极配合调整研发方案，编制新的解决方案并提供相应资源支持。</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成果需由具有资质的第三方认证等。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1）投标方应配合招标方开展发明型专利的撰写工作，根据项目研究过程中的技术亮点和创新点，提供相关技术资料和数据支持，协助专利撰写人员完成专利文本的撰写，确保专利申请质量，提高专利授权率。</w:t>
            </w:r>
          </w:p>
          <w:p>
            <w:pPr>
              <w:keepNext w:val="0"/>
              <w:keepLines w:val="0"/>
              <w:widowControl/>
              <w:suppressLineNumbers w:val="0"/>
              <w:shd w:val="clear"/>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2）投标方在项目实施过程中，应定期向招标方汇报项目进展情况，及时沟通解决遇到的技术问题，确保项目按照预定计划顺利推进，如遇不可抗力因素影响项目进度，应及时通知招标方并协商调整项目计划。</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3"/>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配合研发输电线路合成绝缘子憎水性数智化检测装置及其应用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配合撰写发明专利申请文本</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配合撰写论文</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篇</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350159239"/>
            <w:bookmarkStart w:id="1" w:name="_Toc432171539"/>
            <w:bookmarkStart w:id="2" w:name="_Toc351322324"/>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形成轻量化 AI 识别模型</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形成全流程自动化检测软件系统</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形成绝缘子憎水性标注数据集</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形成输电线路合成绝缘子憎水性数智化检测装置及其应用创新成果报告</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lang w:val="en-US" w:eastAsia="zh-CN"/>
              </w:rPr>
            </w:pPr>
            <w:r>
              <w:rPr>
                <w:rFonts w:hint="eastAsia" w:ascii="宋体" w:hAnsi="宋体" w:eastAsia="宋体" w:cs="宋体"/>
                <w:lang w:val="en-US" w:eastAsia="zh-CN"/>
              </w:rPr>
              <w:t>配合撰写操作手册</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lang w:val="en-US" w:eastAsia="zh-CN"/>
              </w:rPr>
            </w:pPr>
            <w:r>
              <w:rPr>
                <w:rFonts w:hint="eastAsia" w:ascii="宋体" w:hAnsi="宋体" w:eastAsia="宋体" w:cs="宋体"/>
                <w:lang w:val="en-US" w:eastAsia="zh-CN"/>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宋体" w:hAnsi="宋体" w:eastAsia="宋体" w:cs="宋体"/>
                <w:lang w:val="en-US" w:eastAsia="zh-CN"/>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2026年职工创新项目（输电线路合成绝缘子憎水性数智化检测装置及其应用）相关技术服务零星采购）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731"/>
        <w:gridCol w:w="1357"/>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2026年职工创新项目（输电线路合成绝缘子憎水性数智化检测装置及其应用）相关技术服务零星采购）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3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35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73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配合研发输电线路合成绝缘子憎水性数智化检测装置及其应用</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73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配合撰写发明专利申请文本</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配合撰写论文</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1篇</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形成轻量化 AI 识别模型</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形成全流程自动化检测软件系统</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形成绝缘子憎水性标注数据集</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形成输电线路合成绝缘子憎水性数智化检测装置及其应用创新成果报告</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配合撰写操作手册</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173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完成第三方检测（检测机构应具备CMA或CNAS认证资质）</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173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lang w:val="en-US" w:eastAsia="zh-CN"/>
              </w:rPr>
              <w:t>在超特高压新型电气装备科技成果转化中试基地完成中试</w:t>
            </w:r>
          </w:p>
        </w:tc>
        <w:tc>
          <w:tcPr>
            <w:tcW w:w="135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0"/>
    <w:bookmarkEnd w:id="1"/>
    <w:bookmarkEnd w:id="2"/>
    <w:p>
      <w:pPr>
        <w:numPr>
          <w:ilvl w:val="0"/>
          <w:numId w:val="0"/>
        </w:numPr>
        <w:shd w:val="clear"/>
        <w:jc w:val="left"/>
        <w:rPr>
          <w:rFonts w:hint="eastAsia"/>
          <w:lang w:val="en-US" w:eastAsia="zh-CN"/>
        </w:rPr>
      </w:pP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817A0"/>
    <w:rsid w:val="0C984D39"/>
    <w:rsid w:val="0D485BEF"/>
    <w:rsid w:val="14CD4C6C"/>
    <w:rsid w:val="180A70FA"/>
    <w:rsid w:val="1F4457A8"/>
    <w:rsid w:val="20EE0DC5"/>
    <w:rsid w:val="2A6B0033"/>
    <w:rsid w:val="3CA44BC7"/>
    <w:rsid w:val="419B203C"/>
    <w:rsid w:val="499A554C"/>
    <w:rsid w:val="4E2817A0"/>
    <w:rsid w:val="4F057AE8"/>
    <w:rsid w:val="53974912"/>
    <w:rsid w:val="58E84301"/>
    <w:rsid w:val="59D7647F"/>
    <w:rsid w:val="5F741664"/>
    <w:rsid w:val="79A70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2026-06-12T00:44:00Z</dcterms:created>
  <dc:creator>极臻</dc:creator>
  <cp:lastModifiedBy>bsj_weichenzhao</cp:lastModifiedBy>
  <dcterms:modified xsi:type="dcterms:W3CDTF">2026-06-30T09:02:46Z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AB8F4C7DBD254399A4AFF9745026A01D_11</vt:lpwstr>
  </property>
  <property fmtid="{D5CDD505-2E9C-101B-9397-08002B2CF9AE}" pid="4" name="KSOTemplateDocerSaveRecord">
    <vt:lpwstr>eyJoZGlkIjoiNGUwZDZjMGQ5NTkyNWI3N2MzODFmZmU0Y2U5Yzg5NWUiLCJ1c2VySWQiOiIxNjg3MDMxNTAzIn0=</vt:lpwstr>
  </property>
</Properties>
</file>