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hd w:val="clear"/>
        <w:jc w:val="center"/>
        <w:rPr>
          <w:rFonts w:hint="eastAsia"/>
          <w:color w:val="auto"/>
          <w:sz w:val="44"/>
          <w:szCs w:val="44"/>
          <w:highlight w:val="none"/>
          <w:lang w:val="en-US" w:eastAsia="zh-CN"/>
        </w:rPr>
      </w:pPr>
      <w:r>
        <w:rPr>
          <w:rFonts w:hint="eastAsia"/>
          <w:color w:val="auto"/>
          <w:sz w:val="44"/>
          <w:szCs w:val="44"/>
          <w:highlight w:val="none"/>
          <w:lang w:val="en-US" w:eastAsia="zh-CN"/>
        </w:rPr>
        <w:t>超高压公司百色局零星采购项目报价文件</w:t>
      </w:r>
    </w:p>
    <w:p>
      <w:pPr>
        <w:shd w:val="clear"/>
        <w:jc w:val="center"/>
        <w:rPr>
          <w:rFonts w:hint="eastAsia"/>
          <w:color w:val="auto"/>
          <w:sz w:val="28"/>
          <w:szCs w:val="28"/>
          <w:highlight w:val="none"/>
          <w:lang w:val="en-US" w:eastAsia="zh-CN"/>
        </w:rPr>
      </w:pPr>
      <w:r>
        <w:rPr>
          <w:rFonts w:hint="eastAsia"/>
          <w:color w:val="auto"/>
          <w:sz w:val="28"/>
          <w:szCs w:val="28"/>
          <w:highlight w:val="none"/>
          <w:lang w:val="en-US" w:eastAsia="zh-CN"/>
        </w:rPr>
        <w:t>【南网超高压公司百色局2026年职工创新项目（基于多摄像头阵列与边缘AI的便携式全景智能监控装置）相关技术服务零星采购）】</w:t>
      </w:r>
    </w:p>
    <w:p>
      <w:pPr>
        <w:numPr>
          <w:ilvl w:val="0"/>
          <w:numId w:val="0"/>
        </w:numPr>
        <w:shd w:val="clear"/>
        <w:jc w:val="both"/>
        <w:rPr>
          <w:rFonts w:hint="eastAsia" w:asciiTheme="minorHAnsi" w:hAnsiTheme="minorHAnsi" w:eastAsiaTheme="minorEastAsia" w:cstheme="minorBidi"/>
          <w:b/>
          <w:bCs/>
          <w:color w:val="auto"/>
          <w:kern w:val="44"/>
          <w:sz w:val="30"/>
          <w:szCs w:val="30"/>
          <w:highlight w:val="none"/>
          <w:lang w:val="en-US" w:eastAsia="zh-CN" w:bidi="ar-SA"/>
        </w:rPr>
      </w:pPr>
      <w:r>
        <w:rPr>
          <w:rFonts w:hint="eastAsia" w:cstheme="minorBidi"/>
          <w:b/>
          <w:bCs/>
          <w:color w:val="auto"/>
          <w:kern w:val="44"/>
          <w:sz w:val="30"/>
          <w:szCs w:val="30"/>
          <w:highlight w:val="none"/>
          <w:lang w:val="en-US" w:eastAsia="zh-CN" w:bidi="ar-SA"/>
        </w:rPr>
        <w:t>一、资格</w:t>
      </w:r>
      <w:r>
        <w:rPr>
          <w:rFonts w:hint="eastAsia" w:asciiTheme="minorHAnsi" w:hAnsiTheme="minorHAnsi" w:eastAsiaTheme="minorEastAsia" w:cstheme="minorBidi"/>
          <w:b/>
          <w:bCs/>
          <w:color w:val="auto"/>
          <w:kern w:val="44"/>
          <w:sz w:val="30"/>
          <w:szCs w:val="30"/>
          <w:highlight w:val="none"/>
          <w:lang w:val="en-US" w:eastAsia="zh-CN" w:bidi="ar-SA"/>
        </w:rPr>
        <w:t>要求</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75"/>
        <w:gridCol w:w="4006"/>
        <w:gridCol w:w="28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5"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资格要求</w:t>
            </w:r>
          </w:p>
        </w:tc>
        <w:tc>
          <w:tcPr>
            <w:tcW w:w="4006"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项目需求标准</w:t>
            </w:r>
          </w:p>
        </w:tc>
        <w:tc>
          <w:tcPr>
            <w:tcW w:w="2841"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投标方响应</w:t>
            </w:r>
          </w:p>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（是否满足或偏差情况）</w:t>
            </w:r>
          </w:p>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5" w:type="dxa"/>
            <w:vAlign w:val="center"/>
          </w:tcPr>
          <w:p>
            <w:pPr>
              <w:keepNext w:val="0"/>
              <w:keepLines w:val="0"/>
              <w:widowControl/>
              <w:suppressLineNumbers w:val="0"/>
              <w:shd w:val="clear"/>
              <w:jc w:val="both"/>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通用资格条件</w:t>
            </w:r>
          </w:p>
        </w:tc>
        <w:tc>
          <w:tcPr>
            <w:tcW w:w="4006" w:type="dxa"/>
            <w:vAlign w:val="center"/>
          </w:tcPr>
          <w:p>
            <w:pPr>
              <w:keepNext w:val="0"/>
              <w:keepLines w:val="0"/>
              <w:widowControl/>
              <w:suppressLineNumbers w:val="0"/>
              <w:shd w:val="clear"/>
              <w:jc w:val="left"/>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1.具备以下条件之一：1）具有独立法人资格且为中华人民共和国境内注册的法人，持有合法有效的企业法人营业执照、组织机构代码证、税务登记证或有工商行政管理部门核发统一社会信用代码的企业法人营业执照；2）具有承担民事责任能力的事业单位或其他组织。注：分支机构投标的，须提供上级机构出具的合法、有效授权证明。</w:t>
            </w:r>
          </w:p>
          <w:p>
            <w:pPr>
              <w:keepNext w:val="0"/>
              <w:keepLines w:val="0"/>
              <w:widowControl/>
              <w:suppressLineNumbers w:val="0"/>
              <w:shd w:val="clear"/>
              <w:jc w:val="left"/>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2.没有处于被责令停业或破产状态，且未被重组或接管。</w:t>
            </w:r>
          </w:p>
          <w:p>
            <w:pPr>
              <w:keepNext w:val="0"/>
              <w:keepLines w:val="0"/>
              <w:widowControl/>
              <w:suppressLineNumbers w:val="0"/>
              <w:shd w:val="clear"/>
              <w:jc w:val="left"/>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3.不接受联合体投标。</w:t>
            </w:r>
          </w:p>
          <w:p>
            <w:pPr>
              <w:keepNext w:val="0"/>
              <w:keepLines w:val="0"/>
              <w:widowControl/>
              <w:suppressLineNumbers w:val="0"/>
              <w:shd w:val="clear"/>
              <w:jc w:val="left"/>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4.单位负责人为同一人或者存在控股、管理关系的不同单位，不得参加同一标包投标或者未划分标包的同一招标项目投标。</w:t>
            </w:r>
          </w:p>
          <w:p>
            <w:pPr>
              <w:keepNext w:val="0"/>
              <w:keepLines w:val="0"/>
              <w:widowControl/>
              <w:suppressLineNumbers w:val="0"/>
              <w:shd w:val="clear"/>
              <w:jc w:val="left"/>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5.不允许转包。</w:t>
            </w:r>
          </w:p>
          <w:p>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6.其他不得存在的情形：南方电网公司供应链管理部门暂停或取消其投标资格，且未解除的。</w:t>
            </w:r>
          </w:p>
        </w:tc>
        <w:tc>
          <w:tcPr>
            <w:tcW w:w="284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shd w:val="clear"/>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w:t>
            </w:r>
            <w:bookmarkStart w:id="3" w:name="_GoBack"/>
            <w:bookmarkEnd w:id="3"/>
            <w:r>
              <w:rPr>
                <w:rFonts w:hint="eastAsia" w:ascii="宋体" w:hAnsi="宋体" w:eastAsia="宋体" w:cs="宋体"/>
                <w:b w:val="0"/>
                <w:bCs w:val="0"/>
                <w:i w:val="0"/>
                <w:iCs w:val="0"/>
                <w:color w:val="auto"/>
                <w:kern w:val="0"/>
                <w:sz w:val="24"/>
                <w:szCs w:val="24"/>
                <w:highlight w:val="none"/>
                <w:u w:val="none"/>
                <w:lang w:val="en-US" w:eastAsia="zh-CN" w:bidi="ar"/>
              </w:rPr>
              <w:t>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5" w:type="dxa"/>
            <w:vAlign w:val="center"/>
          </w:tcPr>
          <w:p>
            <w:pPr>
              <w:keepNext w:val="0"/>
              <w:keepLines w:val="0"/>
              <w:widowControl/>
              <w:suppressLineNumbers w:val="0"/>
              <w:shd w:val="clear"/>
              <w:jc w:val="both"/>
              <w:textAlignment w:val="center"/>
              <w:rPr>
                <w:rFonts w:hint="eastAsia" w:ascii="宋体" w:hAnsi="宋体" w:eastAsia="宋体" w:cs="宋体"/>
                <w:b w:val="0"/>
                <w:bCs w:val="0"/>
                <w:color w:val="auto"/>
                <w:kern w:val="44"/>
                <w:sz w:val="24"/>
                <w:szCs w:val="24"/>
                <w:highlight w:val="none"/>
                <w:vertAlign w:val="baseline"/>
                <w:lang w:val="en-US" w:eastAsia="zh-CN" w:bidi="ar-SA"/>
              </w:rPr>
            </w:pPr>
            <w:r>
              <w:rPr>
                <w:rFonts w:hint="eastAsia" w:ascii="宋体" w:hAnsi="宋体" w:eastAsia="宋体" w:cs="宋体"/>
                <w:b w:val="0"/>
                <w:bCs w:val="0"/>
                <w:i w:val="0"/>
                <w:iCs w:val="0"/>
                <w:color w:val="auto"/>
                <w:kern w:val="0"/>
                <w:sz w:val="24"/>
                <w:szCs w:val="24"/>
                <w:highlight w:val="none"/>
                <w:u w:val="none"/>
                <w:lang w:val="en-US" w:eastAsia="zh-CN" w:bidi="ar"/>
              </w:rPr>
              <w:t>专用资格资质要求</w:t>
            </w:r>
          </w:p>
        </w:tc>
        <w:tc>
          <w:tcPr>
            <w:tcW w:w="4006" w:type="dxa"/>
            <w:vAlign w:val="center"/>
          </w:tcPr>
          <w:p>
            <w:pPr>
              <w:keepNext w:val="0"/>
              <w:keepLines w:val="0"/>
              <w:widowControl/>
              <w:suppressLineNumbers w:val="0"/>
              <w:shd w:val="clear"/>
              <w:jc w:val="left"/>
              <w:textAlignment w:val="center"/>
              <w:rPr>
                <w:rFonts w:hint="eastAsia" w:ascii="宋体" w:hAnsi="宋体" w:eastAsia="宋体" w:cs="宋体"/>
                <w:b/>
                <w:bCs/>
                <w:color w:val="auto"/>
                <w:kern w:val="44"/>
                <w:sz w:val="24"/>
                <w:szCs w:val="24"/>
                <w:highlight w:val="none"/>
                <w:vertAlign w:val="baseli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投标人具有配挂式执法记录仪研发相关业绩，并提供相关证明文件。</w:t>
            </w:r>
          </w:p>
        </w:tc>
        <w:tc>
          <w:tcPr>
            <w:tcW w:w="284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shd w:val="clear"/>
                <w:lang w:val="en-US" w:eastAsia="zh-CN" w:bidi="ar"/>
              </w:rPr>
              <w:t>投标方必填</w:t>
            </w:r>
          </w:p>
        </w:tc>
      </w:tr>
    </w:tbl>
    <w:p>
      <w:pPr>
        <w:numPr>
          <w:ilvl w:val="0"/>
          <w:numId w:val="0"/>
        </w:numPr>
        <w:shd w:val="clear"/>
        <w:jc w:val="both"/>
        <w:rPr>
          <w:rFonts w:hint="default" w:cstheme="minorBidi"/>
          <w:b/>
          <w:bCs/>
          <w:color w:val="auto"/>
          <w:kern w:val="44"/>
          <w:sz w:val="30"/>
          <w:szCs w:val="30"/>
          <w:highlight w:val="none"/>
          <w:lang w:val="en-US" w:eastAsia="zh-CN" w:bidi="ar-SA"/>
        </w:rPr>
      </w:pPr>
      <w:r>
        <w:rPr>
          <w:rFonts w:hint="eastAsia" w:cstheme="minorBidi"/>
          <w:b/>
          <w:bCs/>
          <w:color w:val="auto"/>
          <w:kern w:val="44"/>
          <w:sz w:val="30"/>
          <w:szCs w:val="30"/>
          <w:highlight w:val="none"/>
          <w:lang w:val="en-US" w:eastAsia="zh-CN" w:bidi="ar-SA"/>
        </w:rPr>
        <w:t>二、商务要求</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75"/>
        <w:gridCol w:w="4006"/>
        <w:gridCol w:w="28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5"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商务要求</w:t>
            </w:r>
          </w:p>
        </w:tc>
        <w:tc>
          <w:tcPr>
            <w:tcW w:w="4006"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项目需求标准</w:t>
            </w:r>
          </w:p>
        </w:tc>
        <w:tc>
          <w:tcPr>
            <w:tcW w:w="2841"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投标方响应</w:t>
            </w:r>
          </w:p>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（是否满足或偏差情况）</w:t>
            </w:r>
          </w:p>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5" w:type="dxa"/>
            <w:vAlign w:val="center"/>
          </w:tcPr>
          <w:p>
            <w:pPr>
              <w:keepNext w:val="0"/>
              <w:keepLines w:val="0"/>
              <w:widowControl/>
              <w:suppressLineNumbers w:val="0"/>
              <w:shd w:val="clear"/>
              <w:jc w:val="both"/>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2.1 服务要求</w:t>
            </w:r>
          </w:p>
        </w:tc>
        <w:tc>
          <w:tcPr>
            <w:tcW w:w="4006" w:type="dxa"/>
            <w:vAlign w:val="center"/>
          </w:tcPr>
          <w:p>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本项目拟围绕研发一款集多摄像头阵列、边缘AI芯片与自适应算法于一体的便携式全景智能监控装置。</w:t>
            </w:r>
          </w:p>
          <w:p>
            <w:pPr>
              <w:keepNext w:val="0"/>
              <w:keepLines w:val="0"/>
              <w:widowControl/>
              <w:suppressLineNumbers w:val="0"/>
              <w:shd w:val="clear"/>
              <w:jc w:val="left"/>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投标方应配合完成系统需求调研、研发设计开发、便携式视频监督装置、系统部署、接口联调、测试验收、培训交付及试运行支持等技术服务，实现360°无死角监视与作业风险自动预警，适配多类复杂现场场景。</w:t>
            </w:r>
          </w:p>
        </w:tc>
        <w:tc>
          <w:tcPr>
            <w:tcW w:w="284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5" w:type="dxa"/>
            <w:vAlign w:val="center"/>
          </w:tcPr>
          <w:p>
            <w:pPr>
              <w:keepNext w:val="0"/>
              <w:keepLines w:val="0"/>
              <w:widowControl/>
              <w:suppressLineNumbers w:val="0"/>
              <w:shd w:val="clear"/>
              <w:jc w:val="both"/>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2.2 服务地址</w:t>
            </w:r>
          </w:p>
        </w:tc>
        <w:tc>
          <w:tcPr>
            <w:tcW w:w="4006" w:type="dxa"/>
            <w:vAlign w:val="center"/>
          </w:tcPr>
          <w:p>
            <w:pPr>
              <w:keepNext w:val="0"/>
              <w:keepLines w:val="0"/>
              <w:widowControl/>
              <w:suppressLineNumbers w:val="0"/>
              <w:shd w:val="clear"/>
              <w:jc w:val="left"/>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广西百色市右江区迎龙路69号南网超高压百色局本部</w:t>
            </w:r>
          </w:p>
        </w:tc>
        <w:tc>
          <w:tcPr>
            <w:tcW w:w="284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5" w:type="dxa"/>
            <w:vAlign w:val="center"/>
          </w:tcPr>
          <w:p>
            <w:pPr>
              <w:keepNext w:val="0"/>
              <w:keepLines w:val="0"/>
              <w:widowControl/>
              <w:suppressLineNumbers w:val="0"/>
              <w:shd w:val="clear"/>
              <w:jc w:val="both"/>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2.3 服务期限要求</w:t>
            </w:r>
          </w:p>
        </w:tc>
        <w:tc>
          <w:tcPr>
            <w:tcW w:w="4006" w:type="dxa"/>
            <w:vAlign w:val="center"/>
          </w:tcPr>
          <w:p>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2026年12月20日前。</w:t>
            </w:r>
          </w:p>
        </w:tc>
        <w:tc>
          <w:tcPr>
            <w:tcW w:w="284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5" w:type="dxa"/>
            <w:vAlign w:val="center"/>
          </w:tcPr>
          <w:p>
            <w:pPr>
              <w:keepNext w:val="0"/>
              <w:keepLines w:val="0"/>
              <w:widowControl/>
              <w:suppressLineNumbers w:val="0"/>
              <w:shd w:val="clear"/>
              <w:jc w:val="both"/>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2.4 服务人员要求</w:t>
            </w:r>
          </w:p>
        </w:tc>
        <w:tc>
          <w:tcPr>
            <w:tcW w:w="4006" w:type="dxa"/>
            <w:vAlign w:val="center"/>
          </w:tcPr>
          <w:p>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技术服务人员需为投标方公司所属劳动合同制员工或劳务派遣员工：如是投标方劳动合同制员，应提供工伤保险购买证明；如是投标方劳务派遣员工，应提供劳务派遣协议及工伤保险证明。</w:t>
            </w:r>
          </w:p>
        </w:tc>
        <w:tc>
          <w:tcPr>
            <w:tcW w:w="284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5" w:type="dxa"/>
            <w:vAlign w:val="center"/>
          </w:tcPr>
          <w:p>
            <w:pPr>
              <w:keepNext w:val="0"/>
              <w:keepLines w:val="0"/>
              <w:widowControl/>
              <w:suppressLineNumbers w:val="0"/>
              <w:shd w:val="clear"/>
              <w:jc w:val="both"/>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2.5 发票要求</w:t>
            </w:r>
          </w:p>
        </w:tc>
        <w:tc>
          <w:tcPr>
            <w:tcW w:w="4006" w:type="dxa"/>
            <w:vAlign w:val="center"/>
          </w:tcPr>
          <w:p>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需提供符合规定税率的全额发票。</w:t>
            </w:r>
          </w:p>
        </w:tc>
        <w:tc>
          <w:tcPr>
            <w:tcW w:w="284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5" w:type="dxa"/>
            <w:vAlign w:val="center"/>
          </w:tcPr>
          <w:p>
            <w:pPr>
              <w:keepNext w:val="0"/>
              <w:keepLines w:val="0"/>
              <w:widowControl/>
              <w:suppressLineNumbers w:val="0"/>
              <w:shd w:val="clear"/>
              <w:jc w:val="both"/>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2.6 结算及支付条件</w:t>
            </w:r>
          </w:p>
        </w:tc>
        <w:tc>
          <w:tcPr>
            <w:tcW w:w="4006" w:type="dxa"/>
            <w:vAlign w:val="center"/>
          </w:tcPr>
          <w:p>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一次性支付：完成本项目全部服务工作内容，经招标方验收合格，投标方按开具全额发票，招标方收到发票后60日内，通过转账一次性支付全部费用。</w:t>
            </w:r>
          </w:p>
        </w:tc>
        <w:tc>
          <w:tcPr>
            <w:tcW w:w="284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5" w:type="dxa"/>
            <w:vAlign w:val="center"/>
          </w:tcPr>
          <w:p>
            <w:pPr>
              <w:keepNext w:val="0"/>
              <w:keepLines w:val="0"/>
              <w:widowControl/>
              <w:suppressLineNumbers w:val="0"/>
              <w:shd w:val="clear"/>
              <w:jc w:val="both"/>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2.7 服务方式要求</w:t>
            </w:r>
          </w:p>
        </w:tc>
        <w:tc>
          <w:tcPr>
            <w:tcW w:w="4006" w:type="dxa"/>
            <w:vAlign w:val="center"/>
          </w:tcPr>
          <w:p>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现场服务+远程服务</w:t>
            </w:r>
          </w:p>
        </w:tc>
        <w:tc>
          <w:tcPr>
            <w:tcW w:w="284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5" w:type="dxa"/>
            <w:vAlign w:val="center"/>
          </w:tcPr>
          <w:p>
            <w:pPr>
              <w:keepNext w:val="0"/>
              <w:keepLines w:val="0"/>
              <w:widowControl/>
              <w:suppressLineNumbers w:val="0"/>
              <w:shd w:val="clear"/>
              <w:jc w:val="both"/>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2.8 售后服务要求</w:t>
            </w:r>
          </w:p>
        </w:tc>
        <w:tc>
          <w:tcPr>
            <w:tcW w:w="4006" w:type="dxa"/>
            <w:vAlign w:val="center"/>
          </w:tcPr>
          <w:p>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质保期1年。招标方有疑问时，投标方应安排专业技术人员积极配合，并提供专业的技术支持和意见建议。</w:t>
            </w:r>
          </w:p>
        </w:tc>
        <w:tc>
          <w:tcPr>
            <w:tcW w:w="284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5" w:type="dxa"/>
            <w:vAlign w:val="center"/>
          </w:tcPr>
          <w:p>
            <w:pPr>
              <w:keepNext w:val="0"/>
              <w:keepLines w:val="0"/>
              <w:widowControl/>
              <w:suppressLineNumbers w:val="0"/>
              <w:shd w:val="clear"/>
              <w:jc w:val="both"/>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2.9 其他要求</w:t>
            </w:r>
          </w:p>
        </w:tc>
        <w:tc>
          <w:tcPr>
            <w:tcW w:w="4006" w:type="dxa"/>
            <w:vAlign w:val="center"/>
          </w:tcPr>
          <w:p>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报价包含完成本项目所需全部费用。</w:t>
            </w:r>
          </w:p>
        </w:tc>
        <w:tc>
          <w:tcPr>
            <w:tcW w:w="284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r>
    </w:tbl>
    <w:p>
      <w:pPr>
        <w:numPr>
          <w:ilvl w:val="0"/>
          <w:numId w:val="0"/>
        </w:numPr>
        <w:shd w:val="clear"/>
        <w:jc w:val="both"/>
        <w:rPr>
          <w:rFonts w:hint="eastAsia" w:asciiTheme="minorHAnsi" w:hAnsiTheme="minorHAnsi" w:eastAsiaTheme="minorEastAsia" w:cstheme="minorBidi"/>
          <w:b/>
          <w:bCs/>
          <w:color w:val="auto"/>
          <w:kern w:val="44"/>
          <w:sz w:val="30"/>
          <w:szCs w:val="30"/>
          <w:highlight w:val="none"/>
          <w:lang w:val="en-US" w:eastAsia="zh-CN" w:bidi="ar-SA"/>
        </w:rPr>
      </w:pPr>
      <w:r>
        <w:rPr>
          <w:rFonts w:hint="eastAsia" w:cstheme="minorBidi"/>
          <w:b/>
          <w:bCs/>
          <w:color w:val="auto"/>
          <w:kern w:val="44"/>
          <w:sz w:val="30"/>
          <w:szCs w:val="30"/>
          <w:highlight w:val="none"/>
          <w:lang w:val="en-US" w:eastAsia="zh-CN" w:bidi="ar-SA"/>
        </w:rPr>
        <w:t>三、技术</w:t>
      </w:r>
      <w:r>
        <w:rPr>
          <w:rFonts w:hint="eastAsia" w:asciiTheme="minorHAnsi" w:hAnsiTheme="minorHAnsi" w:eastAsiaTheme="minorEastAsia" w:cstheme="minorBidi"/>
          <w:b/>
          <w:bCs/>
          <w:color w:val="auto"/>
          <w:kern w:val="44"/>
          <w:sz w:val="30"/>
          <w:szCs w:val="30"/>
          <w:highlight w:val="none"/>
          <w:lang w:val="en-US" w:eastAsia="zh-CN" w:bidi="ar-SA"/>
        </w:rPr>
        <w:t>要求</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47"/>
        <w:gridCol w:w="4234"/>
        <w:gridCol w:w="28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7"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技术要求</w:t>
            </w:r>
          </w:p>
        </w:tc>
        <w:tc>
          <w:tcPr>
            <w:tcW w:w="4234"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项目需求标准</w:t>
            </w:r>
          </w:p>
        </w:tc>
        <w:tc>
          <w:tcPr>
            <w:tcW w:w="2841"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投标方响应</w:t>
            </w:r>
          </w:p>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（是否满足或偏差情况）</w:t>
            </w:r>
          </w:p>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7" w:type="dxa"/>
            <w:vAlign w:val="center"/>
          </w:tcPr>
          <w:p>
            <w:pPr>
              <w:keepNext w:val="0"/>
              <w:keepLines w:val="0"/>
              <w:widowControl/>
              <w:suppressLineNumbers w:val="0"/>
              <w:shd w:val="clear"/>
              <w:jc w:val="both"/>
              <w:textAlignment w:val="center"/>
              <w:rPr>
                <w:rFonts w:hint="eastAsia"/>
                <w:lang w:val="en-US" w:eastAsia="zh-CN"/>
              </w:rPr>
            </w:pPr>
            <w:r>
              <w:rPr>
                <w:rFonts w:hint="eastAsia" w:ascii="宋体" w:hAnsi="宋体" w:eastAsia="宋体" w:cs="宋体"/>
                <w:b w:val="0"/>
                <w:bCs w:val="0"/>
                <w:i w:val="0"/>
                <w:iCs w:val="0"/>
                <w:color w:val="auto"/>
                <w:kern w:val="0"/>
                <w:sz w:val="24"/>
                <w:szCs w:val="24"/>
                <w:highlight w:val="none"/>
                <w:u w:val="none"/>
                <w:lang w:val="en-US" w:eastAsia="zh-CN" w:bidi="ar"/>
              </w:rPr>
              <w:t>3.1 产品技术/服务内容标准</w:t>
            </w:r>
          </w:p>
        </w:tc>
        <w:tc>
          <w:tcPr>
            <w:tcW w:w="4234" w:type="dxa"/>
            <w:vAlign w:val="center"/>
          </w:tcPr>
          <w:p>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1）配合2套基于多摄像头阵列与边缘AI的便携式全景智能监控装置加工。投标方应配合完成系统需求调研、研发设计开发、便携式视频监督装置、系统部署、接口联调、测试验收、培训及试运行支持等技术服务。</w:t>
            </w:r>
          </w:p>
          <w:p>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2）多摄像头阵列硬件系统含4-6路微型摄像头的阵列模组，支持三种取景模式智能切换：</w:t>
            </w:r>
          </w:p>
          <w:p>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常规模式：单摄像头高清拍摄，适配单一工作面近距离监控；</w:t>
            </w:r>
          </w:p>
          <w:p>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广角模式：双摄像头画面实时拼接，同步监视高处与地面作业；</w:t>
            </w:r>
          </w:p>
          <w:p>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全景模式：多摄像头阵列融合成像，运用畸变矫正算法实现360°环视监控，消除盲区。</w:t>
            </w:r>
          </w:p>
          <w:p>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3）配合边缘AI智能识别算法开发测试。内置轻量化神经网络模型，实现两类核心功能：</w:t>
            </w:r>
          </w:p>
          <w:p>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场景自适应：通过图像语义分析自动识别作业场景（高空/地面/交叉作业），动态切换最优取景模式。</w:t>
            </w:r>
          </w:p>
          <w:p>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4）配合便携式智能交互测试。采用模块化结构，整机重量≤300g，续航≥8小时；配备磁吸/背夹/支架多形态固定组件，适配头盔、脚手架、三脚架等现场快速部署需求；支持实时画面调阅与告警信息推送。</w:t>
            </w:r>
          </w:p>
          <w:p>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5）配合技术验证与成果总结。开展变电、输电、配电三类典型作业场景实地测试，验证全景覆盖效果与镜头切换与工作场景适配率；配合技术研究报告文本撰写，整理装置设计图纸、算法逻辑说明及现场应用指南。</w:t>
            </w:r>
          </w:p>
          <w:p>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6）负责完成成果的第三方检测（检测机构应具备CMA或CNAS认证资质），并配合完成论文文本优化。</w:t>
            </w:r>
          </w:p>
          <w:p>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7）需在超特高压新型电气装备科技成果转化中试基地完成中试。</w:t>
            </w:r>
          </w:p>
        </w:tc>
        <w:tc>
          <w:tcPr>
            <w:tcW w:w="284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7" w:type="dxa"/>
            <w:vAlign w:val="center"/>
          </w:tcPr>
          <w:p>
            <w:pPr>
              <w:keepNext w:val="0"/>
              <w:keepLines w:val="0"/>
              <w:widowControl/>
              <w:suppressLineNumbers w:val="0"/>
              <w:shd w:val="clear"/>
              <w:jc w:val="both"/>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3.2 技术服务质量要求及验收标准</w:t>
            </w:r>
          </w:p>
        </w:tc>
        <w:tc>
          <w:tcPr>
            <w:tcW w:w="4234" w:type="dxa"/>
            <w:vAlign w:val="center"/>
          </w:tcPr>
          <w:p>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1）设备能够满足招标人满足招标方确认的需求和技术服务规范要求。能够稳定的实现360°无死角监视与作业风险自动预警，适配多类复杂现场场景。</w:t>
            </w:r>
          </w:p>
          <w:p>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2）配合完成2套基于多摄像头阵列与边缘AI的便携式全景智能监控装置的加工，界面显示清晰、操作简便、可WAP视频接入、可智慧安监、可智慧工程、能够直接接入电鸿平台、运行稳定。</w:t>
            </w:r>
          </w:p>
          <w:p>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3）配合完成与现有执法记录仪设备的数据联动测试，确保摄像设备的音频数据能够按招标方确认的接口方式有效获取和关联接入。</w:t>
            </w:r>
          </w:p>
          <w:p>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4）设备应通过招标方组织的功能测试、功能性能数据核验、接口联调、现场试运行和验收评审，提交测试报告、验收资料等文件。</w:t>
            </w:r>
          </w:p>
        </w:tc>
        <w:tc>
          <w:tcPr>
            <w:tcW w:w="284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7" w:type="dxa"/>
            <w:vAlign w:val="center"/>
          </w:tcPr>
          <w:p>
            <w:pPr>
              <w:keepNext w:val="0"/>
              <w:keepLines w:val="0"/>
              <w:widowControl/>
              <w:suppressLineNumbers w:val="0"/>
              <w:shd w:val="clear"/>
              <w:jc w:val="both"/>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3.3 其他技术要求</w:t>
            </w:r>
          </w:p>
        </w:tc>
        <w:tc>
          <w:tcPr>
            <w:tcW w:w="4234" w:type="dxa"/>
            <w:vAlign w:val="center"/>
          </w:tcPr>
          <w:p>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1）投标方应配合招标方开展相关研究报告编制，根据项目实施过程中的产品功能、技术、功能、应用效果和创新点提供技术资料、数据支撑和成果说明。</w:t>
            </w:r>
          </w:p>
          <w:p>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2）投标方在项目实施过程中，应定期向招标方汇报项目进展，设计研发细节、原理、接口权限、终端适配和试运行过程中遇到的所有问题。</w:t>
            </w:r>
          </w:p>
          <w:p>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3）配合开展算法模型测试报告文本编制，AI模拟算法，算法可实现的功能。</w:t>
            </w:r>
          </w:p>
          <w:p>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4）配合开展发明专利申请文本编制。</w:t>
            </w:r>
          </w:p>
          <w:p>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5）项目实施过程中形成的技术资料、系统成果及相关知识产权归招标方所有。未经招标方书面同意，投标方不得向第三方披露、使用或转让相关技术资料和成果。</w:t>
            </w:r>
          </w:p>
          <w:p>
            <w:pPr>
              <w:pStyle w:val="2"/>
              <w:ind w:left="0" w:leftChars="0" w:firstLine="0" w:firstLineChars="0"/>
              <w:rPr>
                <w:rFonts w:hint="default"/>
                <w:lang w:val="en-US" w:eastAsia="zh-CN"/>
              </w:rPr>
            </w:pPr>
            <w:r>
              <w:rPr>
                <w:rFonts w:hint="eastAsia" w:ascii="宋体" w:hAnsi="宋体" w:eastAsia="宋体" w:cs="宋体"/>
                <w:i w:val="0"/>
                <w:iCs w:val="0"/>
                <w:color w:val="auto"/>
                <w:kern w:val="0"/>
                <w:sz w:val="24"/>
                <w:szCs w:val="24"/>
                <w:highlight w:val="none"/>
                <w:u w:val="none"/>
                <w:lang w:val="en-US" w:eastAsia="zh-CN" w:bidi="ar"/>
              </w:rPr>
              <w:t>6）投标方应对参与项目人员开展安全教育、保密教育、设备技术、设计原理、技术信息系统安全培训，严格遵守招标方各项规章制度、音频数据防火安全、数据安全和使用现场的管理要求。</w:t>
            </w:r>
          </w:p>
        </w:tc>
        <w:tc>
          <w:tcPr>
            <w:tcW w:w="284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r>
    </w:tbl>
    <w:p>
      <w:pPr>
        <w:numPr>
          <w:ilvl w:val="0"/>
          <w:numId w:val="0"/>
        </w:numPr>
        <w:shd w:val="clear"/>
        <w:jc w:val="both"/>
        <w:rPr>
          <w:rFonts w:hint="eastAsia" w:cstheme="minorBidi"/>
          <w:b/>
          <w:bCs/>
          <w:color w:val="auto"/>
          <w:kern w:val="44"/>
          <w:sz w:val="30"/>
          <w:szCs w:val="30"/>
          <w:highlight w:val="none"/>
          <w:lang w:val="en-US" w:eastAsia="zh-CN" w:bidi="ar-SA"/>
        </w:rPr>
      </w:pPr>
      <w:r>
        <w:rPr>
          <w:rFonts w:hint="eastAsia" w:cstheme="minorBidi"/>
          <w:b/>
          <w:bCs/>
          <w:color w:val="auto"/>
          <w:kern w:val="44"/>
          <w:sz w:val="30"/>
          <w:szCs w:val="30"/>
          <w:highlight w:val="none"/>
          <w:lang w:val="en-US" w:eastAsia="zh-CN" w:bidi="ar-SA"/>
        </w:rPr>
        <w:t>四、服务内容及数量</w:t>
      </w:r>
    </w:p>
    <w:tbl>
      <w:tblPr>
        <w:tblStyle w:val="7"/>
        <w:tblW w:w="8534" w:type="dxa"/>
        <w:tblInd w:w="-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0"/>
        <w:gridCol w:w="4317"/>
        <w:gridCol w:w="1767"/>
        <w:gridCol w:w="17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75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default"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序号</w:t>
            </w:r>
          </w:p>
        </w:tc>
        <w:tc>
          <w:tcPr>
            <w:tcW w:w="431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工程/服务内容</w:t>
            </w:r>
          </w:p>
        </w:tc>
        <w:tc>
          <w:tcPr>
            <w:tcW w:w="176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default" w:ascii="宋体" w:hAnsi="宋体" w:eastAsia="宋体" w:cs="宋体"/>
                <w:b/>
                <w:bCs/>
                <w:i w:val="0"/>
                <w:iCs w:val="0"/>
                <w:color w:val="auto"/>
                <w:kern w:val="0"/>
                <w:sz w:val="24"/>
                <w:szCs w:val="24"/>
                <w:highlight w:val="none"/>
                <w:u w:val="none"/>
                <w:lang w:val="en-US" w:eastAsia="zh-CN" w:bidi="ar"/>
              </w:rPr>
            </w:pPr>
            <w:r>
              <w:rPr>
                <w:rFonts w:hint="default" w:ascii="宋体" w:hAnsi="宋体" w:eastAsia="宋体" w:cs="宋体"/>
                <w:b/>
                <w:bCs/>
                <w:i w:val="0"/>
                <w:iCs w:val="0"/>
                <w:color w:val="auto"/>
                <w:kern w:val="0"/>
                <w:sz w:val="24"/>
                <w:szCs w:val="24"/>
                <w:highlight w:val="none"/>
                <w:u w:val="none"/>
                <w:lang w:val="en-US" w:eastAsia="zh-CN" w:bidi="ar"/>
              </w:rPr>
              <w:t>单位</w:t>
            </w:r>
          </w:p>
        </w:tc>
        <w:tc>
          <w:tcPr>
            <w:tcW w:w="170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default" w:ascii="宋体" w:hAnsi="宋体" w:eastAsia="宋体" w:cs="宋体"/>
                <w:b/>
                <w:bCs/>
                <w:i w:val="0"/>
                <w:iCs w:val="0"/>
                <w:color w:val="auto"/>
                <w:kern w:val="0"/>
                <w:sz w:val="24"/>
                <w:szCs w:val="24"/>
                <w:highlight w:val="none"/>
                <w:u w:val="none"/>
                <w:lang w:val="en-US" w:eastAsia="zh-CN" w:bidi="ar"/>
              </w:rPr>
            </w:pPr>
            <w:r>
              <w:rPr>
                <w:rFonts w:hint="default" w:ascii="宋体" w:hAnsi="宋体" w:eastAsia="宋体" w:cs="宋体"/>
                <w:b/>
                <w:bCs/>
                <w:i w:val="0"/>
                <w:iCs w:val="0"/>
                <w:color w:val="auto"/>
                <w:kern w:val="0"/>
                <w:sz w:val="24"/>
                <w:szCs w:val="24"/>
                <w:highlight w:val="none"/>
                <w:u w:val="none"/>
                <w:lang w:val="en-US" w:eastAsia="zh-CN" w:bidi="ar"/>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5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default"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1</w:t>
            </w:r>
          </w:p>
        </w:tc>
        <w:tc>
          <w:tcPr>
            <w:tcW w:w="431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both"/>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配合开展集多摄像头阵列、边缘AI芯片与自适应算法于一体的便携式全景智能监控装置加工</w:t>
            </w:r>
          </w:p>
        </w:tc>
        <w:tc>
          <w:tcPr>
            <w:tcW w:w="176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套</w:t>
            </w:r>
          </w:p>
        </w:tc>
        <w:tc>
          <w:tcPr>
            <w:tcW w:w="170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5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default"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2</w:t>
            </w:r>
          </w:p>
        </w:tc>
        <w:tc>
          <w:tcPr>
            <w:tcW w:w="431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both"/>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配合</w:t>
            </w:r>
            <w:r>
              <w:rPr>
                <w:rFonts w:hint="default" w:ascii="宋体" w:hAnsi="宋体" w:eastAsia="宋体" w:cs="宋体"/>
                <w:i w:val="0"/>
                <w:iCs w:val="0"/>
                <w:color w:val="auto"/>
                <w:kern w:val="0"/>
                <w:sz w:val="24"/>
                <w:szCs w:val="24"/>
                <w:highlight w:val="none"/>
                <w:u w:val="none"/>
                <w:lang w:val="en-US" w:eastAsia="zh-CN" w:bidi="ar"/>
              </w:rPr>
              <w:t>发明专利申请文本编制</w:t>
            </w:r>
            <w:r>
              <w:rPr>
                <w:rFonts w:hint="eastAsia" w:ascii="宋体" w:hAnsi="宋体" w:eastAsia="宋体" w:cs="宋体"/>
                <w:i w:val="0"/>
                <w:iCs w:val="0"/>
                <w:color w:val="auto"/>
                <w:kern w:val="0"/>
                <w:sz w:val="24"/>
                <w:szCs w:val="24"/>
                <w:highlight w:val="none"/>
                <w:u w:val="none"/>
                <w:lang w:val="en-US" w:eastAsia="zh-CN" w:bidi="ar"/>
              </w:rPr>
              <w:t>。</w:t>
            </w:r>
          </w:p>
        </w:tc>
        <w:tc>
          <w:tcPr>
            <w:tcW w:w="176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项</w:t>
            </w:r>
          </w:p>
        </w:tc>
        <w:tc>
          <w:tcPr>
            <w:tcW w:w="170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5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default"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3</w:t>
            </w:r>
          </w:p>
        </w:tc>
        <w:tc>
          <w:tcPr>
            <w:tcW w:w="431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both"/>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配合技术研究报告</w:t>
            </w:r>
            <w:r>
              <w:rPr>
                <w:rFonts w:hint="default" w:ascii="宋体" w:hAnsi="宋体" w:eastAsia="宋体" w:cs="宋体"/>
                <w:i w:val="0"/>
                <w:iCs w:val="0"/>
                <w:color w:val="auto"/>
                <w:kern w:val="0"/>
                <w:sz w:val="24"/>
                <w:szCs w:val="24"/>
                <w:highlight w:val="none"/>
                <w:u w:val="none"/>
                <w:lang w:val="en-US" w:eastAsia="zh-CN" w:bidi="ar"/>
              </w:rPr>
              <w:t>文本编制</w:t>
            </w:r>
            <w:r>
              <w:rPr>
                <w:rFonts w:hint="eastAsia" w:ascii="宋体" w:hAnsi="宋体" w:eastAsia="宋体" w:cs="宋体"/>
                <w:i w:val="0"/>
                <w:iCs w:val="0"/>
                <w:color w:val="auto"/>
                <w:kern w:val="0"/>
                <w:sz w:val="24"/>
                <w:szCs w:val="24"/>
                <w:highlight w:val="none"/>
                <w:u w:val="none"/>
                <w:lang w:val="en-US" w:eastAsia="zh-CN" w:bidi="ar"/>
              </w:rPr>
              <w:t>。</w:t>
            </w:r>
          </w:p>
        </w:tc>
        <w:tc>
          <w:tcPr>
            <w:tcW w:w="176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篇</w:t>
            </w:r>
          </w:p>
        </w:tc>
        <w:tc>
          <w:tcPr>
            <w:tcW w:w="170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5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default" w:ascii="宋体" w:hAnsi="宋体" w:eastAsia="宋体" w:cs="宋体"/>
                <w:b w:val="0"/>
                <w:bCs w:val="0"/>
                <w:i w:val="0"/>
                <w:iCs w:val="0"/>
                <w:color w:val="auto"/>
                <w:kern w:val="0"/>
                <w:sz w:val="24"/>
                <w:szCs w:val="24"/>
                <w:highlight w:val="none"/>
                <w:u w:val="none"/>
                <w:lang w:val="en-US" w:eastAsia="zh-CN" w:bidi="ar"/>
              </w:rPr>
            </w:pPr>
            <w:bookmarkStart w:id="0" w:name="_Toc432171539"/>
            <w:bookmarkStart w:id="1" w:name="_Toc350159239"/>
            <w:bookmarkStart w:id="2" w:name="_Toc351322324"/>
            <w:r>
              <w:rPr>
                <w:rFonts w:hint="eastAsia" w:ascii="宋体" w:hAnsi="宋体" w:eastAsia="宋体" w:cs="宋体"/>
                <w:b w:val="0"/>
                <w:bCs w:val="0"/>
                <w:i w:val="0"/>
                <w:iCs w:val="0"/>
                <w:color w:val="auto"/>
                <w:kern w:val="0"/>
                <w:sz w:val="24"/>
                <w:szCs w:val="24"/>
                <w:highlight w:val="none"/>
                <w:u w:val="none"/>
                <w:lang w:val="en-US" w:eastAsia="zh-CN" w:bidi="ar"/>
              </w:rPr>
              <w:t>4</w:t>
            </w:r>
          </w:p>
        </w:tc>
        <w:tc>
          <w:tcPr>
            <w:tcW w:w="431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both"/>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配合算法模型测试报告</w:t>
            </w:r>
            <w:r>
              <w:rPr>
                <w:rFonts w:hint="default" w:ascii="宋体" w:hAnsi="宋体" w:eastAsia="宋体" w:cs="宋体"/>
                <w:i w:val="0"/>
                <w:iCs w:val="0"/>
                <w:color w:val="auto"/>
                <w:kern w:val="0"/>
                <w:sz w:val="24"/>
                <w:szCs w:val="24"/>
                <w:highlight w:val="none"/>
                <w:u w:val="none"/>
                <w:lang w:val="en-US" w:eastAsia="zh-CN" w:bidi="ar"/>
              </w:rPr>
              <w:t>文本编制</w:t>
            </w:r>
            <w:r>
              <w:rPr>
                <w:rFonts w:hint="eastAsia" w:ascii="宋体" w:hAnsi="宋体" w:eastAsia="宋体" w:cs="宋体"/>
                <w:i w:val="0"/>
                <w:iCs w:val="0"/>
                <w:color w:val="auto"/>
                <w:kern w:val="0"/>
                <w:sz w:val="24"/>
                <w:szCs w:val="24"/>
                <w:highlight w:val="none"/>
                <w:u w:val="none"/>
                <w:lang w:val="en-US" w:eastAsia="zh-CN" w:bidi="ar"/>
              </w:rPr>
              <w:t>。</w:t>
            </w:r>
          </w:p>
        </w:tc>
        <w:tc>
          <w:tcPr>
            <w:tcW w:w="176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篇</w:t>
            </w:r>
          </w:p>
        </w:tc>
        <w:tc>
          <w:tcPr>
            <w:tcW w:w="170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5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default"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5</w:t>
            </w:r>
          </w:p>
        </w:tc>
        <w:tc>
          <w:tcPr>
            <w:tcW w:w="431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both"/>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完成第三方检测（检测机构应具备CMA或CNAS认证资质）。</w:t>
            </w:r>
          </w:p>
        </w:tc>
        <w:tc>
          <w:tcPr>
            <w:tcW w:w="176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项</w:t>
            </w:r>
          </w:p>
        </w:tc>
        <w:tc>
          <w:tcPr>
            <w:tcW w:w="170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5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default"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5</w:t>
            </w:r>
          </w:p>
        </w:tc>
        <w:tc>
          <w:tcPr>
            <w:tcW w:w="431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both"/>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在超特高压新型电气装备科技成果转化中试基地完成中试。</w:t>
            </w:r>
          </w:p>
        </w:tc>
        <w:tc>
          <w:tcPr>
            <w:tcW w:w="176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项</w:t>
            </w:r>
          </w:p>
        </w:tc>
        <w:tc>
          <w:tcPr>
            <w:tcW w:w="170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w:t>
            </w:r>
          </w:p>
        </w:tc>
      </w:tr>
    </w:tbl>
    <w:p>
      <w:pPr>
        <w:numPr>
          <w:ilvl w:val="0"/>
          <w:numId w:val="0"/>
        </w:numPr>
        <w:shd w:val="clear"/>
        <w:jc w:val="both"/>
        <w:rPr>
          <w:rFonts w:hint="eastAsia" w:asciiTheme="minorHAnsi" w:hAnsiTheme="minorHAnsi" w:eastAsiaTheme="minorEastAsia" w:cstheme="minorBidi"/>
          <w:b/>
          <w:bCs/>
          <w:color w:val="auto"/>
          <w:kern w:val="44"/>
          <w:sz w:val="30"/>
          <w:szCs w:val="30"/>
          <w:highlight w:val="none"/>
          <w:lang w:val="en-US" w:eastAsia="zh-CN" w:bidi="ar-SA"/>
        </w:rPr>
      </w:pPr>
      <w:r>
        <w:rPr>
          <w:rFonts w:hint="eastAsia" w:cstheme="minorBidi"/>
          <w:b/>
          <w:bCs/>
          <w:color w:val="auto"/>
          <w:kern w:val="44"/>
          <w:sz w:val="30"/>
          <w:szCs w:val="30"/>
          <w:highlight w:val="none"/>
          <w:lang w:val="en-US" w:eastAsia="zh-CN" w:bidi="ar-SA"/>
        </w:rPr>
        <w:t>五、需提交的证明文件（需加盖单位印章）</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1"/>
        <w:gridCol w:w="4890"/>
        <w:gridCol w:w="28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1"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序号</w:t>
            </w:r>
          </w:p>
        </w:tc>
        <w:tc>
          <w:tcPr>
            <w:tcW w:w="4890"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证明文件名称</w:t>
            </w:r>
          </w:p>
        </w:tc>
        <w:tc>
          <w:tcPr>
            <w:tcW w:w="2841"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投标方响应</w:t>
            </w:r>
          </w:p>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（是否满足或偏差情况）</w:t>
            </w:r>
          </w:p>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1" w:type="dxa"/>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1</w:t>
            </w:r>
          </w:p>
        </w:tc>
        <w:tc>
          <w:tcPr>
            <w:tcW w:w="4890" w:type="dxa"/>
            <w:vAlign w:val="center"/>
          </w:tcPr>
          <w:p>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color w:val="auto"/>
                <w:sz w:val="24"/>
                <w:szCs w:val="24"/>
                <w:highlight w:val="none"/>
                <w:lang w:val="en-US" w:eastAsia="zh-CN"/>
              </w:rPr>
              <w:t>商务资质文件（营业执照、资质与信用、商务响应度、相关资质证书等）</w:t>
            </w:r>
          </w:p>
        </w:tc>
        <w:tc>
          <w:tcPr>
            <w:tcW w:w="284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1" w:type="dxa"/>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2</w:t>
            </w:r>
          </w:p>
        </w:tc>
        <w:tc>
          <w:tcPr>
            <w:tcW w:w="4890" w:type="dxa"/>
            <w:vAlign w:val="center"/>
          </w:tcPr>
          <w:p>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技术服务方案（</w:t>
            </w:r>
            <w:r>
              <w:rPr>
                <w:rFonts w:hint="eastAsia" w:ascii="宋体" w:hAnsi="宋体" w:eastAsia="宋体" w:cs="宋体"/>
                <w:color w:val="auto"/>
                <w:sz w:val="24"/>
                <w:szCs w:val="24"/>
                <w:highlight w:val="none"/>
                <w:lang w:val="en-US" w:eastAsia="zh-CN"/>
              </w:rPr>
              <w:t>同类项目业绩、技术服务方案、项目团队配置、服务承诺与保障等</w:t>
            </w:r>
            <w:r>
              <w:rPr>
                <w:rFonts w:hint="eastAsia" w:ascii="宋体" w:hAnsi="宋体" w:eastAsia="宋体" w:cs="宋体"/>
                <w:i w:val="0"/>
                <w:iCs w:val="0"/>
                <w:color w:val="auto"/>
                <w:kern w:val="0"/>
                <w:sz w:val="24"/>
                <w:szCs w:val="24"/>
                <w:highlight w:val="none"/>
                <w:u w:val="none"/>
                <w:lang w:val="en-US" w:eastAsia="zh-CN" w:bidi="ar"/>
              </w:rPr>
              <w:t>）</w:t>
            </w:r>
          </w:p>
        </w:tc>
        <w:tc>
          <w:tcPr>
            <w:tcW w:w="284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1" w:type="dxa"/>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3</w:t>
            </w:r>
          </w:p>
        </w:tc>
        <w:tc>
          <w:tcPr>
            <w:tcW w:w="4890" w:type="dxa"/>
            <w:vAlign w:val="center"/>
          </w:tcPr>
          <w:p>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sz w:val="24"/>
                <w:szCs w:val="24"/>
              </w:rPr>
              <w:t>投标商务、技术偏差表；</w:t>
            </w:r>
          </w:p>
        </w:tc>
        <w:tc>
          <w:tcPr>
            <w:tcW w:w="284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1" w:type="dxa"/>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4</w:t>
            </w:r>
          </w:p>
        </w:tc>
        <w:tc>
          <w:tcPr>
            <w:tcW w:w="4890" w:type="dxa"/>
            <w:vAlign w:val="center"/>
          </w:tcPr>
          <w:p>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sz w:val="24"/>
                <w:szCs w:val="24"/>
              </w:rPr>
              <w:t>其他证明文件（如有）</w:t>
            </w:r>
          </w:p>
        </w:tc>
        <w:tc>
          <w:tcPr>
            <w:tcW w:w="284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r>
    </w:tbl>
    <w:p>
      <w:pPr>
        <w:numPr>
          <w:ilvl w:val="0"/>
          <w:numId w:val="0"/>
        </w:numPr>
        <w:shd w:val="clear"/>
        <w:jc w:val="both"/>
        <w:rPr>
          <w:rFonts w:hint="eastAsia" w:cstheme="minorBidi"/>
          <w:b/>
          <w:bCs/>
          <w:color w:val="auto"/>
          <w:kern w:val="44"/>
          <w:sz w:val="30"/>
          <w:szCs w:val="30"/>
          <w:highlight w:val="none"/>
          <w:lang w:val="en-US" w:eastAsia="zh-CN" w:bidi="ar-SA"/>
        </w:rPr>
      </w:pPr>
      <w:r>
        <w:rPr>
          <w:rFonts w:hint="eastAsia" w:cstheme="minorBidi"/>
          <w:b/>
          <w:bCs/>
          <w:color w:val="auto"/>
          <w:kern w:val="44"/>
          <w:sz w:val="30"/>
          <w:szCs w:val="30"/>
          <w:highlight w:val="none"/>
          <w:lang w:val="en-US" w:eastAsia="zh-CN" w:bidi="ar-SA"/>
        </w:rPr>
        <w:t>六、报价表</w:t>
      </w:r>
    </w:p>
    <w:p>
      <w:pPr>
        <w:numPr>
          <w:ilvl w:val="0"/>
          <w:numId w:val="0"/>
        </w:numPr>
        <w:shd w:val="clear"/>
        <w:jc w:val="both"/>
        <w:rPr>
          <w:rFonts w:hint="eastAsia" w:cstheme="minorBidi"/>
          <w:b/>
          <w:bCs/>
          <w:color w:val="auto"/>
          <w:kern w:val="44"/>
          <w:sz w:val="30"/>
          <w:szCs w:val="30"/>
          <w:highlight w:val="none"/>
          <w:lang w:val="en-US" w:eastAsia="zh-CN" w:bidi="ar-SA"/>
        </w:rPr>
      </w:pPr>
      <w:r>
        <w:rPr>
          <w:rFonts w:hint="eastAsia" w:cstheme="minorBidi"/>
          <w:b/>
          <w:bCs/>
          <w:color w:val="auto"/>
          <w:kern w:val="44"/>
          <w:sz w:val="30"/>
          <w:szCs w:val="30"/>
          <w:highlight w:val="none"/>
          <w:lang w:val="en-US" w:eastAsia="zh-CN" w:bidi="ar-SA"/>
        </w:rPr>
        <w:t>（一）报总价</w:t>
      </w:r>
    </w:p>
    <w:p>
      <w:pPr>
        <w:numPr>
          <w:ilvl w:val="0"/>
          <w:numId w:val="0"/>
        </w:numPr>
        <w:shd w:val="clear"/>
        <w:jc w:val="both"/>
        <w:rPr>
          <w:rFonts w:hint="eastAsia" w:cstheme="minorBidi"/>
          <w:b/>
          <w:bCs/>
          <w:color w:val="auto"/>
          <w:kern w:val="44"/>
          <w:sz w:val="30"/>
          <w:szCs w:val="30"/>
          <w:highlight w:val="none"/>
          <w:lang w:val="en-US" w:eastAsia="zh-CN" w:bidi="ar-SA"/>
        </w:rPr>
      </w:pPr>
      <w:r>
        <w:rPr>
          <w:rFonts w:hint="eastAsia" w:cstheme="minorBidi"/>
          <w:b/>
          <w:bCs/>
          <w:color w:val="auto"/>
          <w:kern w:val="44"/>
          <w:sz w:val="30"/>
          <w:szCs w:val="30"/>
          <w:highlight w:val="none"/>
          <w:lang w:val="en-US" w:eastAsia="zh-CN" w:bidi="ar-SA"/>
        </w:rPr>
        <w:t>1、总价报价表</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8"/>
        <w:gridCol w:w="2517"/>
        <w:gridCol w:w="529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3"/>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南网超高压公司百色局2026年职工创新项目（基于多摄像头阵列与边缘AI的便携式全景智能监控装置）相关技术服务零星采购）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序号</w:t>
            </w:r>
          </w:p>
        </w:tc>
        <w:tc>
          <w:tcPr>
            <w:tcW w:w="2517"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报价项目</w:t>
            </w:r>
          </w:p>
        </w:tc>
        <w:tc>
          <w:tcPr>
            <w:tcW w:w="5297"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投标方响应</w:t>
            </w:r>
          </w:p>
          <w:p>
            <w:pPr>
              <w:pStyle w:val="2"/>
              <w:shd w:val="clear"/>
              <w:ind w:left="0" w:leftChars="0" w:firstLine="0" w:firstLineChars="0"/>
              <w:jc w:val="center"/>
              <w:rPr>
                <w:rFonts w:hint="eastAsia"/>
                <w:color w:val="auto"/>
                <w:highlight w:val="none"/>
                <w:lang w:val="en-US" w:eastAsia="zh-CN"/>
              </w:rPr>
            </w:pPr>
            <w:r>
              <w:rPr>
                <w:rFonts w:hint="eastAsia" w:ascii="宋体" w:hAnsi="宋体" w:eastAsia="宋体" w:cs="宋体"/>
                <w:b/>
                <w:bCs/>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1" w:hRule="atLeast"/>
        </w:trPr>
        <w:tc>
          <w:tcPr>
            <w:tcW w:w="708" w:type="dxa"/>
            <w:vAlign w:val="center"/>
          </w:tcPr>
          <w:p>
            <w:pPr>
              <w:keepNext w:val="0"/>
              <w:keepLines w:val="0"/>
              <w:widowControl/>
              <w:suppressLineNumbers w:val="0"/>
              <w:shd w:val="clear"/>
              <w:jc w:val="center"/>
              <w:textAlignment w:val="center"/>
              <w:rPr>
                <w:rFonts w:hint="default"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1</w:t>
            </w:r>
          </w:p>
        </w:tc>
        <w:tc>
          <w:tcPr>
            <w:tcW w:w="2517" w:type="dxa"/>
            <w:vAlign w:val="center"/>
          </w:tcPr>
          <w:p>
            <w:pPr>
              <w:keepNext w:val="0"/>
              <w:keepLines w:val="0"/>
              <w:widowControl/>
              <w:suppressLineNumbers w:val="0"/>
              <w:shd w:val="clear"/>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投标总报价</w:t>
            </w:r>
          </w:p>
        </w:tc>
        <w:tc>
          <w:tcPr>
            <w:tcW w:w="5297" w:type="dxa"/>
            <w:shd w:val="clear" w:color="auto" w:fill="auto"/>
            <w:vAlign w:val="center"/>
          </w:tcPr>
          <w:p>
            <w:pPr>
              <w:keepNext w:val="0"/>
              <w:keepLines w:val="0"/>
              <w:widowControl/>
              <w:suppressLineNumbers w:val="0"/>
              <w:shd w:val="clear"/>
              <w:jc w:val="both"/>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大写：           元</w:t>
            </w:r>
          </w:p>
          <w:p>
            <w:pPr>
              <w:keepNext w:val="0"/>
              <w:keepLines w:val="0"/>
              <w:widowControl/>
              <w:suppressLineNumbers w:val="0"/>
              <w:shd w:val="clear"/>
              <w:jc w:val="both"/>
              <w:textAlignment w:val="center"/>
              <w:rPr>
                <w:rFonts w:hint="default"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小写：           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pPr>
              <w:keepNext w:val="0"/>
              <w:keepLines w:val="0"/>
              <w:widowControl/>
              <w:suppressLineNumbers w:val="0"/>
              <w:shd w:val="clear"/>
              <w:jc w:val="center"/>
              <w:textAlignment w:val="center"/>
              <w:rPr>
                <w:rFonts w:hint="default"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2</w:t>
            </w:r>
          </w:p>
        </w:tc>
        <w:tc>
          <w:tcPr>
            <w:tcW w:w="2517"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发票类型</w:t>
            </w:r>
          </w:p>
        </w:tc>
        <w:tc>
          <w:tcPr>
            <w:tcW w:w="5297" w:type="dxa"/>
            <w:shd w:val="clear" w:color="auto" w:fill="auto"/>
            <w:vAlign w:val="center"/>
          </w:tcPr>
          <w:p>
            <w:pPr>
              <w:keepNext w:val="0"/>
              <w:keepLines w:val="0"/>
              <w:widowControl/>
              <w:suppressLineNumbers w:val="0"/>
              <w:shd w:val="clear"/>
              <w:jc w:val="both"/>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sym w:font="Wingdings" w:char="00A8"/>
            </w:r>
            <w:r>
              <w:rPr>
                <w:rFonts w:hint="eastAsia" w:ascii="宋体" w:hAnsi="宋体" w:eastAsia="宋体" w:cs="宋体"/>
                <w:b w:val="0"/>
                <w:bCs w:val="0"/>
                <w:i w:val="0"/>
                <w:iCs w:val="0"/>
                <w:color w:val="auto"/>
                <w:kern w:val="0"/>
                <w:sz w:val="24"/>
                <w:szCs w:val="24"/>
                <w:highlight w:val="none"/>
                <w:u w:val="none"/>
                <w:lang w:val="en-US" w:eastAsia="zh-CN" w:bidi="ar"/>
              </w:rPr>
              <w:t>增值税专用发票</w:t>
            </w:r>
          </w:p>
          <w:p>
            <w:pPr>
              <w:keepNext w:val="0"/>
              <w:keepLines w:val="0"/>
              <w:widowControl/>
              <w:suppressLineNumbers w:val="0"/>
              <w:shd w:val="clear"/>
              <w:jc w:val="both"/>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sym w:font="Wingdings" w:char="00A8"/>
            </w:r>
            <w:r>
              <w:rPr>
                <w:rFonts w:hint="eastAsia" w:ascii="宋体" w:hAnsi="宋体" w:eastAsia="宋体" w:cs="宋体"/>
                <w:b w:val="0"/>
                <w:bCs w:val="0"/>
                <w:i w:val="0"/>
                <w:iCs w:val="0"/>
                <w:color w:val="auto"/>
                <w:kern w:val="0"/>
                <w:sz w:val="24"/>
                <w:szCs w:val="24"/>
                <w:highlight w:val="none"/>
                <w:u w:val="none"/>
                <w:lang w:val="en-US" w:eastAsia="zh-CN" w:bidi="ar"/>
              </w:rPr>
              <w:t>增值税普通发票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pPr>
              <w:keepNext w:val="0"/>
              <w:keepLines w:val="0"/>
              <w:widowControl/>
              <w:suppressLineNumbers w:val="0"/>
              <w:shd w:val="clear"/>
              <w:jc w:val="center"/>
              <w:textAlignment w:val="center"/>
              <w:rPr>
                <w:rFonts w:hint="default"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3</w:t>
            </w:r>
          </w:p>
        </w:tc>
        <w:tc>
          <w:tcPr>
            <w:tcW w:w="2517"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发票税率</w:t>
            </w:r>
          </w:p>
        </w:tc>
        <w:tc>
          <w:tcPr>
            <w:tcW w:w="5297"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3"/>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总价报价说明：投标人为实施本项目所发生的一切费用均已包含在总价中。</w:t>
            </w:r>
          </w:p>
        </w:tc>
      </w:tr>
    </w:tbl>
    <w:p>
      <w:pPr>
        <w:numPr>
          <w:ilvl w:val="0"/>
          <w:numId w:val="0"/>
        </w:numPr>
        <w:shd w:val="clear"/>
        <w:jc w:val="both"/>
        <w:rPr>
          <w:rFonts w:hint="eastAsia" w:cstheme="minorBidi"/>
          <w:b/>
          <w:bCs/>
          <w:color w:val="auto"/>
          <w:kern w:val="44"/>
          <w:sz w:val="30"/>
          <w:szCs w:val="30"/>
          <w:highlight w:val="none"/>
          <w:lang w:val="en-US" w:eastAsia="zh-CN" w:bidi="ar-SA"/>
        </w:rPr>
      </w:pPr>
    </w:p>
    <w:p>
      <w:pPr>
        <w:numPr>
          <w:ilvl w:val="0"/>
          <w:numId w:val="0"/>
        </w:numPr>
        <w:shd w:val="clear"/>
        <w:jc w:val="both"/>
        <w:rPr>
          <w:rFonts w:hint="eastAsia" w:cstheme="minorBidi"/>
          <w:b/>
          <w:bCs/>
          <w:color w:val="auto"/>
          <w:kern w:val="44"/>
          <w:sz w:val="30"/>
          <w:szCs w:val="30"/>
          <w:highlight w:val="none"/>
          <w:lang w:val="en-US" w:eastAsia="zh-CN" w:bidi="ar-SA"/>
        </w:rPr>
      </w:pPr>
      <w:r>
        <w:rPr>
          <w:rFonts w:hint="eastAsia" w:cstheme="minorBidi"/>
          <w:b/>
          <w:bCs/>
          <w:color w:val="auto"/>
          <w:kern w:val="44"/>
          <w:sz w:val="30"/>
          <w:szCs w:val="30"/>
          <w:highlight w:val="none"/>
          <w:lang w:val="en-US" w:eastAsia="zh-CN" w:bidi="ar-SA"/>
        </w:rPr>
        <w:t>2、分项报价表</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8"/>
        <w:gridCol w:w="1701"/>
        <w:gridCol w:w="1387"/>
        <w:gridCol w:w="1545"/>
        <w:gridCol w:w="1590"/>
        <w:gridCol w:w="159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6"/>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南网超高压公司百色局2026年职工创新项目（基于多摄像头阵列与边缘AI的便携式全景智能监控装置）相关技术服务零星采购）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序号</w:t>
            </w:r>
          </w:p>
        </w:tc>
        <w:tc>
          <w:tcPr>
            <w:tcW w:w="1701"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分项名称</w:t>
            </w:r>
          </w:p>
        </w:tc>
        <w:tc>
          <w:tcPr>
            <w:tcW w:w="1387" w:type="dxa"/>
            <w:vAlign w:val="center"/>
          </w:tcPr>
          <w:p>
            <w:pPr>
              <w:keepNext w:val="0"/>
              <w:keepLines w:val="0"/>
              <w:widowControl/>
              <w:suppressLineNumbers w:val="0"/>
              <w:shd w:val="clear"/>
              <w:jc w:val="center"/>
              <w:textAlignment w:val="center"/>
              <w:rPr>
                <w:rFonts w:hint="default"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数量/工作量</w:t>
            </w:r>
          </w:p>
        </w:tc>
        <w:tc>
          <w:tcPr>
            <w:tcW w:w="1545"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单价</w:t>
            </w:r>
          </w:p>
        </w:tc>
        <w:tc>
          <w:tcPr>
            <w:tcW w:w="1590" w:type="dxa"/>
            <w:vAlign w:val="center"/>
          </w:tcPr>
          <w:p>
            <w:pPr>
              <w:pStyle w:val="2"/>
              <w:shd w:val="clear"/>
              <w:ind w:left="0" w:leftChars="0" w:firstLine="0" w:firstLineChars="0"/>
              <w:jc w:val="center"/>
              <w:rPr>
                <w:rFonts w:hint="eastAsia"/>
                <w:color w:val="auto"/>
                <w:highlight w:val="none"/>
                <w:lang w:val="en-US" w:eastAsia="zh-CN"/>
              </w:rPr>
            </w:pPr>
            <w:r>
              <w:rPr>
                <w:rFonts w:hint="eastAsia" w:ascii="宋体" w:hAnsi="宋体" w:eastAsia="宋体" w:cs="宋体"/>
                <w:b/>
                <w:bCs/>
                <w:i w:val="0"/>
                <w:iCs w:val="0"/>
                <w:color w:val="auto"/>
                <w:kern w:val="0"/>
                <w:sz w:val="24"/>
                <w:szCs w:val="24"/>
                <w:highlight w:val="none"/>
                <w:u w:val="none"/>
                <w:lang w:val="en-US" w:eastAsia="zh-CN" w:bidi="ar"/>
              </w:rPr>
              <w:t>小计</w:t>
            </w:r>
          </w:p>
        </w:tc>
        <w:tc>
          <w:tcPr>
            <w:tcW w:w="1591" w:type="dxa"/>
            <w:vAlign w:val="center"/>
          </w:tcPr>
          <w:p>
            <w:pPr>
              <w:pStyle w:val="2"/>
              <w:shd w:val="clear"/>
              <w:ind w:left="0" w:leftChars="0" w:firstLine="0" w:firstLineChars="0"/>
              <w:jc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1" w:hRule="atLeast"/>
        </w:trPr>
        <w:tc>
          <w:tcPr>
            <w:tcW w:w="708" w:type="dxa"/>
            <w:vAlign w:val="center"/>
          </w:tcPr>
          <w:p>
            <w:pPr>
              <w:keepNext w:val="0"/>
              <w:keepLines w:val="0"/>
              <w:widowControl/>
              <w:suppressLineNumbers w:val="0"/>
              <w:shd w:val="clear"/>
              <w:jc w:val="center"/>
              <w:textAlignment w:val="center"/>
              <w:rPr>
                <w:rFonts w:hint="default"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1</w:t>
            </w:r>
          </w:p>
        </w:tc>
        <w:tc>
          <w:tcPr>
            <w:tcW w:w="1701" w:type="dxa"/>
            <w:shd w:val="clear" w:color="auto" w:fill="auto"/>
            <w:vAlign w:val="center"/>
          </w:tcPr>
          <w:p>
            <w:pPr>
              <w:keepNext w:val="0"/>
              <w:keepLines w:val="0"/>
              <w:widowControl/>
              <w:suppressLineNumbers w:val="0"/>
              <w:shd w:val="clear"/>
              <w:jc w:val="both"/>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配合</w:t>
            </w:r>
            <w:r>
              <w:rPr>
                <w:rFonts w:hint="default" w:ascii="宋体" w:hAnsi="宋体" w:eastAsia="宋体" w:cs="宋体"/>
                <w:i w:val="0"/>
                <w:iCs w:val="0"/>
                <w:color w:val="auto"/>
                <w:kern w:val="0"/>
                <w:sz w:val="24"/>
                <w:szCs w:val="24"/>
                <w:highlight w:val="none"/>
                <w:u w:val="none"/>
                <w:lang w:val="en-US" w:eastAsia="zh-CN" w:bidi="ar"/>
              </w:rPr>
              <w:t>基于多摄像头阵列与边缘AI的便携式全景智能监控装置</w:t>
            </w:r>
            <w:r>
              <w:rPr>
                <w:rFonts w:hint="eastAsia" w:ascii="宋体" w:hAnsi="宋体" w:eastAsia="宋体" w:cs="宋体"/>
                <w:i w:val="0"/>
                <w:iCs w:val="0"/>
                <w:color w:val="auto"/>
                <w:kern w:val="0"/>
                <w:sz w:val="24"/>
                <w:szCs w:val="24"/>
                <w:highlight w:val="none"/>
                <w:u w:val="none"/>
                <w:lang w:val="en-US" w:eastAsia="zh-CN" w:bidi="ar"/>
              </w:rPr>
              <w:t>加工</w:t>
            </w:r>
          </w:p>
        </w:tc>
        <w:tc>
          <w:tcPr>
            <w:tcW w:w="1387"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2套</w:t>
            </w:r>
          </w:p>
        </w:tc>
        <w:tc>
          <w:tcPr>
            <w:tcW w:w="1545"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c>
          <w:tcPr>
            <w:tcW w:w="1590" w:type="dxa"/>
            <w:shd w:val="clear" w:color="auto" w:fill="auto"/>
            <w:vAlign w:val="center"/>
          </w:tcPr>
          <w:p>
            <w:pPr>
              <w:keepNext w:val="0"/>
              <w:keepLines w:val="0"/>
              <w:widowControl/>
              <w:suppressLineNumbers w:val="0"/>
              <w:shd w:val="clear"/>
              <w:jc w:val="both"/>
              <w:textAlignment w:val="center"/>
              <w:rPr>
                <w:rFonts w:hint="default"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c>
          <w:tcPr>
            <w:tcW w:w="1591" w:type="dxa"/>
            <w:shd w:val="clear" w:color="auto" w:fill="auto"/>
            <w:vAlign w:val="center"/>
          </w:tcPr>
          <w:p>
            <w:pPr>
              <w:keepNext w:val="0"/>
              <w:keepLines w:val="0"/>
              <w:widowControl/>
              <w:suppressLineNumbers w:val="0"/>
              <w:shd w:val="clear"/>
              <w:jc w:val="both"/>
              <w:textAlignment w:val="center"/>
              <w:rPr>
                <w:rFonts w:hint="default" w:ascii="宋体" w:hAnsi="宋体" w:eastAsia="宋体" w:cs="宋体"/>
                <w:b w:val="0"/>
                <w:bCs w:val="0"/>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pPr>
              <w:keepNext w:val="0"/>
              <w:keepLines w:val="0"/>
              <w:widowControl/>
              <w:suppressLineNumbers w:val="0"/>
              <w:shd w:val="clear"/>
              <w:jc w:val="center"/>
              <w:textAlignment w:val="center"/>
              <w:rPr>
                <w:rFonts w:hint="default"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2</w:t>
            </w:r>
          </w:p>
        </w:tc>
        <w:tc>
          <w:tcPr>
            <w:tcW w:w="1701" w:type="dxa"/>
            <w:shd w:val="clear" w:color="auto" w:fill="auto"/>
            <w:vAlign w:val="center"/>
          </w:tcPr>
          <w:p>
            <w:pPr>
              <w:keepNext w:val="0"/>
              <w:keepLines w:val="0"/>
              <w:widowControl/>
              <w:suppressLineNumbers w:val="0"/>
              <w:shd w:val="clear"/>
              <w:jc w:val="both"/>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配合</w:t>
            </w:r>
            <w:r>
              <w:rPr>
                <w:rFonts w:hint="default" w:ascii="宋体" w:hAnsi="宋体" w:eastAsia="宋体" w:cs="宋体"/>
                <w:i w:val="0"/>
                <w:iCs w:val="0"/>
                <w:color w:val="auto"/>
                <w:kern w:val="0"/>
                <w:sz w:val="24"/>
                <w:szCs w:val="24"/>
                <w:highlight w:val="none"/>
                <w:u w:val="none"/>
                <w:lang w:val="en-US" w:eastAsia="zh-CN" w:bidi="ar"/>
              </w:rPr>
              <w:t>发明专利申请文本</w:t>
            </w:r>
            <w:r>
              <w:rPr>
                <w:rFonts w:hint="eastAsia" w:ascii="宋体" w:hAnsi="宋体" w:eastAsia="宋体" w:cs="宋体"/>
                <w:i w:val="0"/>
                <w:iCs w:val="0"/>
                <w:color w:val="auto"/>
                <w:kern w:val="0"/>
                <w:sz w:val="24"/>
                <w:szCs w:val="24"/>
                <w:highlight w:val="none"/>
                <w:u w:val="none"/>
                <w:lang w:val="en-US" w:eastAsia="zh-CN" w:bidi="ar"/>
              </w:rPr>
              <w:t>编制。</w:t>
            </w:r>
          </w:p>
        </w:tc>
        <w:tc>
          <w:tcPr>
            <w:tcW w:w="1387"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1项</w:t>
            </w:r>
          </w:p>
        </w:tc>
        <w:tc>
          <w:tcPr>
            <w:tcW w:w="1545"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c>
          <w:tcPr>
            <w:tcW w:w="1590" w:type="dxa"/>
            <w:shd w:val="clear" w:color="auto" w:fill="auto"/>
            <w:vAlign w:val="center"/>
          </w:tcPr>
          <w:p>
            <w:pPr>
              <w:keepNext w:val="0"/>
              <w:keepLines w:val="0"/>
              <w:widowControl/>
              <w:suppressLineNumbers w:val="0"/>
              <w:shd w:val="clear"/>
              <w:jc w:val="both"/>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c>
          <w:tcPr>
            <w:tcW w:w="1591" w:type="dxa"/>
            <w:shd w:val="clear" w:color="auto" w:fill="auto"/>
            <w:vAlign w:val="center"/>
          </w:tcPr>
          <w:p>
            <w:pPr>
              <w:keepNext w:val="0"/>
              <w:keepLines w:val="0"/>
              <w:widowControl/>
              <w:suppressLineNumbers w:val="0"/>
              <w:shd w:val="clear"/>
              <w:jc w:val="both"/>
              <w:textAlignment w:val="center"/>
              <w:rPr>
                <w:rFonts w:hint="eastAsia" w:ascii="宋体" w:hAnsi="宋体" w:eastAsia="宋体" w:cs="宋体"/>
                <w:b w:val="0"/>
                <w:bCs w:val="0"/>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pPr>
              <w:keepNext w:val="0"/>
              <w:keepLines w:val="0"/>
              <w:widowControl/>
              <w:suppressLineNumbers w:val="0"/>
              <w:shd w:val="clear"/>
              <w:jc w:val="center"/>
              <w:textAlignment w:val="center"/>
              <w:rPr>
                <w:rFonts w:hint="default"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3</w:t>
            </w:r>
          </w:p>
        </w:tc>
        <w:tc>
          <w:tcPr>
            <w:tcW w:w="1701" w:type="dxa"/>
            <w:shd w:val="clear" w:color="auto" w:fill="auto"/>
            <w:vAlign w:val="center"/>
          </w:tcPr>
          <w:p>
            <w:pPr>
              <w:keepNext w:val="0"/>
              <w:keepLines w:val="0"/>
              <w:widowControl/>
              <w:suppressLineNumbers w:val="0"/>
              <w:shd w:val="clear"/>
              <w:jc w:val="both"/>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配合编制技术研究报告</w:t>
            </w:r>
            <w:r>
              <w:rPr>
                <w:rFonts w:hint="default" w:ascii="宋体" w:hAnsi="宋体" w:eastAsia="宋体" w:cs="宋体"/>
                <w:i w:val="0"/>
                <w:iCs w:val="0"/>
                <w:color w:val="auto"/>
                <w:kern w:val="0"/>
                <w:sz w:val="24"/>
                <w:szCs w:val="24"/>
                <w:highlight w:val="none"/>
                <w:u w:val="none"/>
                <w:lang w:val="en-US" w:eastAsia="zh-CN" w:bidi="ar"/>
              </w:rPr>
              <w:t>文本</w:t>
            </w:r>
            <w:r>
              <w:rPr>
                <w:rFonts w:hint="eastAsia" w:ascii="宋体" w:hAnsi="宋体" w:eastAsia="宋体" w:cs="宋体"/>
                <w:i w:val="0"/>
                <w:iCs w:val="0"/>
                <w:color w:val="auto"/>
                <w:kern w:val="0"/>
                <w:sz w:val="24"/>
                <w:szCs w:val="24"/>
                <w:highlight w:val="none"/>
                <w:u w:val="none"/>
                <w:lang w:val="en-US" w:eastAsia="zh-CN" w:bidi="ar"/>
              </w:rPr>
              <w:t>编制。</w:t>
            </w:r>
          </w:p>
        </w:tc>
        <w:tc>
          <w:tcPr>
            <w:tcW w:w="1387"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1篇</w:t>
            </w:r>
          </w:p>
        </w:tc>
        <w:tc>
          <w:tcPr>
            <w:tcW w:w="1545"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c>
          <w:tcPr>
            <w:tcW w:w="1590"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 xml:space="preserve">投标方必填       </w:t>
            </w:r>
          </w:p>
        </w:tc>
        <w:tc>
          <w:tcPr>
            <w:tcW w:w="159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pPr>
              <w:keepNext w:val="0"/>
              <w:keepLines w:val="0"/>
              <w:widowControl/>
              <w:suppressLineNumbers w:val="0"/>
              <w:shd w:val="clear"/>
              <w:jc w:val="center"/>
              <w:textAlignment w:val="center"/>
              <w:rPr>
                <w:rFonts w:hint="default"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4</w:t>
            </w:r>
          </w:p>
        </w:tc>
        <w:tc>
          <w:tcPr>
            <w:tcW w:w="1701" w:type="dxa"/>
            <w:shd w:val="clear" w:color="auto" w:fill="auto"/>
            <w:vAlign w:val="center"/>
          </w:tcPr>
          <w:p>
            <w:pPr>
              <w:keepNext w:val="0"/>
              <w:keepLines w:val="0"/>
              <w:widowControl/>
              <w:suppressLineNumbers w:val="0"/>
              <w:shd w:val="clear"/>
              <w:jc w:val="both"/>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算法模型测试报告</w:t>
            </w:r>
            <w:r>
              <w:rPr>
                <w:rFonts w:hint="default" w:ascii="宋体" w:hAnsi="宋体" w:eastAsia="宋体" w:cs="宋体"/>
                <w:i w:val="0"/>
                <w:iCs w:val="0"/>
                <w:color w:val="auto"/>
                <w:kern w:val="0"/>
                <w:sz w:val="24"/>
                <w:szCs w:val="24"/>
                <w:highlight w:val="none"/>
                <w:u w:val="none"/>
                <w:lang w:val="en-US" w:eastAsia="zh-CN" w:bidi="ar"/>
              </w:rPr>
              <w:t>文本</w:t>
            </w:r>
            <w:r>
              <w:rPr>
                <w:rFonts w:hint="eastAsia" w:ascii="宋体" w:hAnsi="宋体" w:eastAsia="宋体" w:cs="宋体"/>
                <w:i w:val="0"/>
                <w:iCs w:val="0"/>
                <w:color w:val="auto"/>
                <w:kern w:val="0"/>
                <w:sz w:val="24"/>
                <w:szCs w:val="24"/>
                <w:highlight w:val="none"/>
                <w:u w:val="none"/>
                <w:lang w:val="en-US" w:eastAsia="zh-CN" w:bidi="ar"/>
              </w:rPr>
              <w:t>编制。</w:t>
            </w:r>
          </w:p>
        </w:tc>
        <w:tc>
          <w:tcPr>
            <w:tcW w:w="1387"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1篇</w:t>
            </w:r>
          </w:p>
        </w:tc>
        <w:tc>
          <w:tcPr>
            <w:tcW w:w="1545"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c>
          <w:tcPr>
            <w:tcW w:w="1590"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 xml:space="preserve">投标方必填       </w:t>
            </w:r>
          </w:p>
        </w:tc>
        <w:tc>
          <w:tcPr>
            <w:tcW w:w="159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5</w:t>
            </w:r>
          </w:p>
        </w:tc>
        <w:tc>
          <w:tcPr>
            <w:tcW w:w="1701" w:type="dxa"/>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完成第三方检测（检测机构应具备CMA或CNAS认证资质）</w:t>
            </w:r>
          </w:p>
        </w:tc>
        <w:tc>
          <w:tcPr>
            <w:tcW w:w="1387" w:type="dxa"/>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r>
              <w:rPr>
                <w:rFonts w:hint="eastAsia" w:ascii="宋体" w:hAnsi="宋体" w:eastAsia="宋体" w:cs="宋体"/>
                <w:b w:val="0"/>
                <w:bCs w:val="0"/>
                <w:i w:val="0"/>
                <w:iCs w:val="0"/>
                <w:color w:val="auto"/>
                <w:kern w:val="0"/>
                <w:sz w:val="22"/>
                <w:szCs w:val="22"/>
                <w:highlight w:val="none"/>
                <w:u w:val="none"/>
                <w:lang w:val="en-US" w:eastAsia="zh-CN" w:bidi="ar"/>
              </w:rPr>
              <w:t>1项</w:t>
            </w:r>
          </w:p>
        </w:tc>
        <w:tc>
          <w:tcPr>
            <w:tcW w:w="1545"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c>
          <w:tcPr>
            <w:tcW w:w="1590"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 xml:space="preserve">投标方必填       </w:t>
            </w:r>
          </w:p>
        </w:tc>
        <w:tc>
          <w:tcPr>
            <w:tcW w:w="159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6</w:t>
            </w:r>
          </w:p>
        </w:tc>
        <w:tc>
          <w:tcPr>
            <w:tcW w:w="1701" w:type="dxa"/>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在超特高压新型电气装备科技成果转化中试基地完成中试。</w:t>
            </w:r>
          </w:p>
        </w:tc>
        <w:tc>
          <w:tcPr>
            <w:tcW w:w="1387" w:type="dxa"/>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r>
              <w:rPr>
                <w:rFonts w:hint="eastAsia" w:ascii="宋体" w:hAnsi="宋体" w:eastAsia="宋体" w:cs="宋体"/>
                <w:b w:val="0"/>
                <w:bCs w:val="0"/>
                <w:i w:val="0"/>
                <w:iCs w:val="0"/>
                <w:color w:val="auto"/>
                <w:kern w:val="0"/>
                <w:sz w:val="22"/>
                <w:szCs w:val="22"/>
                <w:highlight w:val="none"/>
                <w:u w:val="none"/>
                <w:lang w:val="en-US" w:eastAsia="zh-CN" w:bidi="ar"/>
              </w:rPr>
              <w:t>1项</w:t>
            </w:r>
          </w:p>
        </w:tc>
        <w:tc>
          <w:tcPr>
            <w:tcW w:w="1545"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c>
          <w:tcPr>
            <w:tcW w:w="1590"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 xml:space="preserve">投标方必填       </w:t>
            </w:r>
          </w:p>
        </w:tc>
        <w:tc>
          <w:tcPr>
            <w:tcW w:w="159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96" w:type="dxa"/>
            <w:gridSpan w:val="3"/>
            <w:vAlign w:val="center"/>
          </w:tcPr>
          <w:p>
            <w:pPr>
              <w:keepNext w:val="0"/>
              <w:keepLines w:val="0"/>
              <w:widowControl/>
              <w:suppressLineNumbers w:val="0"/>
              <w:shd w:val="clear"/>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合  计</w:t>
            </w:r>
          </w:p>
        </w:tc>
        <w:tc>
          <w:tcPr>
            <w:tcW w:w="1545"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p>
        </w:tc>
        <w:tc>
          <w:tcPr>
            <w:tcW w:w="1590"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p>
        </w:tc>
        <w:tc>
          <w:tcPr>
            <w:tcW w:w="159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6"/>
            <w:vAlign w:val="center"/>
          </w:tcPr>
          <w:p>
            <w:pPr>
              <w:keepNext w:val="0"/>
              <w:keepLines w:val="0"/>
              <w:widowControl/>
              <w:suppressLineNumbers w:val="0"/>
              <w:shd w:val="clear"/>
              <w:jc w:val="left"/>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分项报价说明：按具体交付物/工作内容分列。</w:t>
            </w:r>
          </w:p>
        </w:tc>
      </w:tr>
    </w:tbl>
    <w:p>
      <w:pPr>
        <w:pStyle w:val="2"/>
        <w:shd w:val="clear"/>
        <w:ind w:left="0" w:leftChars="0" w:firstLine="3360" w:firstLineChars="1200"/>
        <w:jc w:val="both"/>
        <w:rPr>
          <w:rFonts w:hint="eastAsia" w:ascii="宋体" w:hAnsi="宋体" w:eastAsia="宋体" w:cs="宋体"/>
          <w:b w:val="0"/>
          <w:bCs w:val="0"/>
          <w:color w:val="auto"/>
          <w:kern w:val="44"/>
          <w:sz w:val="28"/>
          <w:szCs w:val="28"/>
          <w:highlight w:val="none"/>
          <w:lang w:val="en-US" w:eastAsia="zh-CN" w:bidi="ar-SA"/>
        </w:rPr>
      </w:pPr>
    </w:p>
    <w:p>
      <w:pPr>
        <w:pStyle w:val="2"/>
        <w:shd w:val="clear"/>
        <w:ind w:left="0" w:leftChars="0" w:firstLine="3360" w:firstLineChars="1200"/>
        <w:jc w:val="both"/>
        <w:rPr>
          <w:rFonts w:hint="eastAsia" w:ascii="宋体" w:hAnsi="宋体" w:eastAsia="宋体" w:cs="宋体"/>
          <w:b w:val="0"/>
          <w:bCs w:val="0"/>
          <w:color w:val="auto"/>
          <w:kern w:val="44"/>
          <w:sz w:val="28"/>
          <w:szCs w:val="28"/>
          <w:highlight w:val="none"/>
          <w:lang w:val="en-US" w:eastAsia="zh-CN" w:bidi="ar-SA"/>
        </w:rPr>
      </w:pPr>
      <w:r>
        <w:rPr>
          <w:rFonts w:hint="eastAsia" w:ascii="宋体" w:hAnsi="宋体" w:eastAsia="宋体" w:cs="宋体"/>
          <w:b w:val="0"/>
          <w:bCs w:val="0"/>
          <w:color w:val="auto"/>
          <w:kern w:val="44"/>
          <w:sz w:val="28"/>
          <w:szCs w:val="28"/>
          <w:highlight w:val="none"/>
          <w:lang w:val="en-US" w:eastAsia="zh-CN" w:bidi="ar-SA"/>
        </w:rPr>
        <w:t>投标单位（公章）：</w:t>
      </w:r>
    </w:p>
    <w:p>
      <w:pPr>
        <w:pStyle w:val="2"/>
        <w:shd w:val="clear"/>
        <w:ind w:left="0" w:leftChars="0" w:firstLine="560" w:firstLineChars="200"/>
        <w:jc w:val="both"/>
        <w:rPr>
          <w:rFonts w:hint="eastAsia" w:ascii="宋体" w:hAnsi="宋体" w:eastAsia="宋体" w:cs="宋体"/>
          <w:b w:val="0"/>
          <w:bCs w:val="0"/>
          <w:color w:val="auto"/>
          <w:kern w:val="44"/>
          <w:sz w:val="28"/>
          <w:szCs w:val="28"/>
          <w:highlight w:val="none"/>
          <w:lang w:val="en-US" w:eastAsia="zh-CN" w:bidi="ar-SA"/>
        </w:rPr>
      </w:pPr>
      <w:r>
        <w:rPr>
          <w:rFonts w:hint="eastAsia" w:ascii="宋体" w:hAnsi="宋体" w:eastAsia="宋体" w:cs="宋体"/>
          <w:b w:val="0"/>
          <w:bCs w:val="0"/>
          <w:color w:val="auto"/>
          <w:kern w:val="44"/>
          <w:sz w:val="28"/>
          <w:szCs w:val="28"/>
          <w:highlight w:val="none"/>
          <w:lang w:val="en-US" w:eastAsia="zh-CN" w:bidi="ar-SA"/>
        </w:rPr>
        <w:t xml:space="preserve">                    联系人及联系方式：</w:t>
      </w:r>
    </w:p>
    <w:p>
      <w:pPr>
        <w:pStyle w:val="2"/>
        <w:shd w:val="clear"/>
        <w:ind w:left="0" w:leftChars="0" w:firstLine="560" w:firstLineChars="200"/>
        <w:jc w:val="both"/>
        <w:rPr>
          <w:rFonts w:hint="eastAsia" w:ascii="宋体" w:hAnsi="宋体" w:eastAsia="宋体" w:cs="宋体"/>
          <w:b w:val="0"/>
          <w:bCs w:val="0"/>
          <w:color w:val="auto"/>
          <w:kern w:val="44"/>
          <w:sz w:val="28"/>
          <w:szCs w:val="28"/>
          <w:highlight w:val="none"/>
          <w:lang w:val="en-US" w:eastAsia="zh-CN" w:bidi="ar-SA"/>
        </w:rPr>
      </w:pPr>
      <w:r>
        <w:rPr>
          <w:rFonts w:hint="eastAsia" w:ascii="宋体" w:hAnsi="宋体" w:eastAsia="宋体" w:cs="宋体"/>
          <w:b w:val="0"/>
          <w:bCs w:val="0"/>
          <w:color w:val="auto"/>
          <w:kern w:val="44"/>
          <w:sz w:val="28"/>
          <w:szCs w:val="28"/>
          <w:highlight w:val="none"/>
          <w:lang w:val="en-US" w:eastAsia="zh-CN" w:bidi="ar-SA"/>
        </w:rPr>
        <w:t xml:space="preserve">                    报价日期：</w:t>
      </w:r>
    </w:p>
    <w:bookmarkEnd w:id="0"/>
    <w:bookmarkEnd w:id="1"/>
    <w:bookmarkEnd w:id="2"/>
    <w:p>
      <w:pPr>
        <w:rPr>
          <w:rFonts w:hint="eastAsia" w:ascii="宋体" w:hAnsi="宋体"/>
          <w:b/>
          <w:bCs/>
          <w:color w:val="auto"/>
          <w:sz w:val="28"/>
          <w:szCs w:val="28"/>
          <w:highlight w:val="none"/>
          <w:u w:val="none"/>
          <w:lang w:val="en-US" w:eastAsia="zh-CN"/>
        </w:rPr>
      </w:pPr>
      <w:r>
        <w:rPr>
          <w:rFonts w:hint="eastAsia" w:ascii="宋体" w:hAnsi="宋体"/>
          <w:b/>
          <w:bCs/>
          <w:color w:val="auto"/>
          <w:sz w:val="28"/>
          <w:szCs w:val="28"/>
          <w:highlight w:val="none"/>
          <w:u w:val="none"/>
          <w:lang w:val="en-US" w:eastAsia="zh-CN"/>
        </w:rPr>
        <w:br w:type="page"/>
      </w:r>
    </w:p>
    <w:p>
      <w:pPr>
        <w:numPr>
          <w:ilvl w:val="0"/>
          <w:numId w:val="0"/>
        </w:numPr>
        <w:shd w:val="clear"/>
        <w:jc w:val="left"/>
        <w:rPr>
          <w:rFonts w:hint="eastAsia" w:cstheme="minorBidi"/>
          <w:b/>
          <w:bCs/>
          <w:color w:val="auto"/>
          <w:kern w:val="44"/>
          <w:sz w:val="28"/>
          <w:szCs w:val="28"/>
          <w:highlight w:val="none"/>
          <w:lang w:val="en-US" w:eastAsia="zh-CN" w:bidi="ar-SA"/>
        </w:rPr>
      </w:pPr>
      <w:r>
        <w:rPr>
          <w:rFonts w:hint="eastAsia" w:ascii="宋体" w:hAnsi="宋体"/>
          <w:b/>
          <w:bCs/>
          <w:color w:val="auto"/>
          <w:sz w:val="28"/>
          <w:szCs w:val="28"/>
          <w:highlight w:val="none"/>
          <w:u w:val="none"/>
          <w:lang w:val="en-US" w:eastAsia="zh-CN"/>
        </w:rPr>
        <w:t>附件：</w:t>
      </w:r>
      <w:r>
        <w:rPr>
          <w:rFonts w:hint="eastAsia" w:cstheme="minorBidi"/>
          <w:b/>
          <w:bCs/>
          <w:color w:val="auto"/>
          <w:kern w:val="44"/>
          <w:sz w:val="28"/>
          <w:szCs w:val="28"/>
          <w:highlight w:val="none"/>
          <w:lang w:val="en-US" w:eastAsia="zh-CN" w:bidi="ar-SA"/>
        </w:rPr>
        <w:t>需提交的证明文件等</w:t>
      </w:r>
    </w:p>
    <w:p>
      <w:pPr>
        <w:pStyle w:val="2"/>
        <w:numPr>
          <w:ilvl w:val="0"/>
          <w:numId w:val="0"/>
        </w:numPr>
        <w:shd w:val="clear"/>
        <w:ind w:firstLine="640" w:firstLineChars="200"/>
        <w:rPr>
          <w:rFonts w:hint="eastAsia"/>
          <w:color w:val="auto"/>
          <w:highlight w:val="none"/>
          <w:lang w:val="en-US" w:eastAsia="zh-CN"/>
        </w:rPr>
      </w:pPr>
      <w:r>
        <w:rPr>
          <w:rFonts w:hint="eastAsia"/>
          <w:color w:val="auto"/>
          <w:highlight w:val="none"/>
          <w:lang w:val="en-US" w:eastAsia="zh-CN"/>
        </w:rPr>
        <w:t>1.商务</w:t>
      </w:r>
      <w:r>
        <w:rPr>
          <w:rFonts w:hint="default"/>
          <w:color w:val="auto"/>
          <w:highlight w:val="none"/>
          <w:lang w:val="en-US" w:eastAsia="zh-CN"/>
        </w:rPr>
        <w:t>资质</w:t>
      </w:r>
      <w:r>
        <w:rPr>
          <w:rFonts w:hint="eastAsia"/>
          <w:color w:val="auto"/>
          <w:highlight w:val="none"/>
          <w:lang w:val="en-US" w:eastAsia="zh-CN"/>
        </w:rPr>
        <w:t>文件：营业执照、资质与信用、商务响应度、相关资质证书等；</w:t>
      </w:r>
    </w:p>
    <w:p>
      <w:pPr>
        <w:pStyle w:val="2"/>
        <w:numPr>
          <w:ilvl w:val="0"/>
          <w:numId w:val="0"/>
        </w:numPr>
        <w:shd w:val="clear"/>
        <w:ind w:firstLine="640" w:firstLineChars="200"/>
        <w:rPr>
          <w:rFonts w:hint="eastAsia"/>
          <w:color w:val="auto"/>
          <w:highlight w:val="none"/>
          <w:lang w:val="en-US" w:eastAsia="zh-CN"/>
        </w:rPr>
      </w:pPr>
      <w:r>
        <w:rPr>
          <w:rFonts w:hint="eastAsia"/>
          <w:color w:val="auto"/>
          <w:highlight w:val="none"/>
          <w:lang w:val="en-US" w:eastAsia="zh-CN"/>
        </w:rPr>
        <w:t>2.技术服务方案</w:t>
      </w:r>
      <w:r>
        <w:rPr>
          <w:rFonts w:hint="default"/>
          <w:color w:val="auto"/>
          <w:highlight w:val="none"/>
          <w:lang w:val="en-US" w:eastAsia="zh-CN"/>
        </w:rPr>
        <w:t>：</w:t>
      </w:r>
      <w:r>
        <w:rPr>
          <w:rFonts w:hint="eastAsia"/>
          <w:color w:val="auto"/>
          <w:highlight w:val="none"/>
          <w:lang w:val="en-US" w:eastAsia="zh-CN"/>
        </w:rPr>
        <w:t>同类项目业绩、</w:t>
      </w:r>
      <w:r>
        <w:rPr>
          <w:rFonts w:hint="default"/>
          <w:color w:val="auto"/>
          <w:highlight w:val="none"/>
          <w:lang w:val="en-US" w:eastAsia="zh-CN"/>
        </w:rPr>
        <w:t>技术服务方案</w:t>
      </w:r>
      <w:r>
        <w:rPr>
          <w:rFonts w:hint="eastAsia"/>
          <w:color w:val="auto"/>
          <w:highlight w:val="none"/>
          <w:lang w:val="en-US" w:eastAsia="zh-CN"/>
        </w:rPr>
        <w:t>、</w:t>
      </w:r>
      <w:r>
        <w:rPr>
          <w:rFonts w:hint="default"/>
          <w:color w:val="auto"/>
          <w:highlight w:val="none"/>
          <w:lang w:val="en-US" w:eastAsia="zh-CN"/>
        </w:rPr>
        <w:t>项目团队配置</w:t>
      </w:r>
      <w:r>
        <w:rPr>
          <w:rFonts w:hint="eastAsia"/>
          <w:color w:val="auto"/>
          <w:highlight w:val="none"/>
          <w:lang w:val="en-US" w:eastAsia="zh-CN"/>
        </w:rPr>
        <w:t>、</w:t>
      </w:r>
      <w:r>
        <w:rPr>
          <w:rFonts w:hint="default"/>
          <w:color w:val="auto"/>
          <w:highlight w:val="none"/>
          <w:lang w:val="en-US" w:eastAsia="zh-CN"/>
        </w:rPr>
        <w:t>服务承诺与保障</w:t>
      </w:r>
      <w:r>
        <w:rPr>
          <w:rFonts w:hint="eastAsia"/>
          <w:color w:val="auto"/>
          <w:highlight w:val="none"/>
          <w:lang w:val="en-US" w:eastAsia="zh-CN"/>
        </w:rPr>
        <w:t>等；</w:t>
      </w:r>
    </w:p>
    <w:p>
      <w:pPr>
        <w:pStyle w:val="2"/>
        <w:numPr>
          <w:ilvl w:val="0"/>
          <w:numId w:val="0"/>
        </w:numPr>
        <w:shd w:val="clear"/>
        <w:ind w:firstLine="640" w:firstLineChars="200"/>
        <w:rPr>
          <w:rFonts w:hint="eastAsia"/>
          <w:color w:val="auto"/>
          <w:highlight w:val="none"/>
          <w:lang w:val="en-US" w:eastAsia="zh-CN"/>
        </w:rPr>
      </w:pPr>
      <w:r>
        <w:rPr>
          <w:rFonts w:hint="eastAsia"/>
          <w:color w:val="auto"/>
          <w:highlight w:val="none"/>
          <w:lang w:val="en-US" w:eastAsia="zh-CN"/>
        </w:rPr>
        <w:t>3.投标商务、技术偏差表</w:t>
      </w:r>
    </w:p>
    <w:p>
      <w:pPr>
        <w:pStyle w:val="2"/>
        <w:numPr>
          <w:ilvl w:val="0"/>
          <w:numId w:val="0"/>
        </w:numPr>
        <w:shd w:val="clear"/>
        <w:ind w:firstLine="640" w:firstLineChars="200"/>
        <w:rPr>
          <w:rFonts w:hint="default"/>
          <w:color w:val="auto"/>
          <w:highlight w:val="none"/>
          <w:lang w:val="en-US" w:eastAsia="zh-CN"/>
        </w:rPr>
      </w:pPr>
      <w:r>
        <w:rPr>
          <w:rFonts w:hint="eastAsia"/>
          <w:color w:val="auto"/>
          <w:highlight w:val="none"/>
          <w:lang w:val="en-US" w:eastAsia="zh-CN"/>
        </w:rPr>
        <w:t>4.</w:t>
      </w:r>
      <w:r>
        <w:rPr>
          <w:rFonts w:hint="default"/>
          <w:color w:val="auto"/>
          <w:highlight w:val="none"/>
          <w:lang w:val="en-US" w:eastAsia="zh-CN"/>
        </w:rPr>
        <w:t>其他证明文件（如有）</w:t>
      </w:r>
    </w:p>
    <w:p>
      <w:pPr>
        <w:pStyle w:val="2"/>
        <w:shd w:val="clear"/>
        <w:rPr>
          <w:rFonts w:hint="default" w:cstheme="minorBidi"/>
          <w:b/>
          <w:bCs/>
          <w:color w:val="auto"/>
          <w:kern w:val="44"/>
          <w:sz w:val="28"/>
          <w:szCs w:val="28"/>
          <w:highlight w:val="none"/>
          <w:lang w:val="en-US" w:eastAsia="zh-CN" w:bidi="ar-SA"/>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楷体">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YzNjBkOTgyNWQ1YTMxYzM3MzMwNWFiODNmOWIzYWMifQ=="/>
  </w:docVars>
  <w:rsids>
    <w:rsidRoot w:val="00000000"/>
    <w:rsid w:val="00015343"/>
    <w:rsid w:val="000304DD"/>
    <w:rsid w:val="000F58E8"/>
    <w:rsid w:val="001F0AC3"/>
    <w:rsid w:val="001F1668"/>
    <w:rsid w:val="00820D0C"/>
    <w:rsid w:val="00BA7044"/>
    <w:rsid w:val="00E16DCB"/>
    <w:rsid w:val="011200AF"/>
    <w:rsid w:val="013A08CE"/>
    <w:rsid w:val="01501235"/>
    <w:rsid w:val="016940D8"/>
    <w:rsid w:val="01820F90"/>
    <w:rsid w:val="01AA77A2"/>
    <w:rsid w:val="01F21044"/>
    <w:rsid w:val="01F4352D"/>
    <w:rsid w:val="02060639"/>
    <w:rsid w:val="022B7242"/>
    <w:rsid w:val="02352299"/>
    <w:rsid w:val="02393A60"/>
    <w:rsid w:val="02397997"/>
    <w:rsid w:val="02881A4F"/>
    <w:rsid w:val="02E842EC"/>
    <w:rsid w:val="0331503A"/>
    <w:rsid w:val="034B1EE2"/>
    <w:rsid w:val="03811C00"/>
    <w:rsid w:val="03AC6308"/>
    <w:rsid w:val="03B72AE1"/>
    <w:rsid w:val="04087C5B"/>
    <w:rsid w:val="040F3B52"/>
    <w:rsid w:val="04135126"/>
    <w:rsid w:val="044E557D"/>
    <w:rsid w:val="04827C67"/>
    <w:rsid w:val="04B70EB3"/>
    <w:rsid w:val="054669C7"/>
    <w:rsid w:val="05796A56"/>
    <w:rsid w:val="058468CE"/>
    <w:rsid w:val="059F10A0"/>
    <w:rsid w:val="05AC58E3"/>
    <w:rsid w:val="060A120F"/>
    <w:rsid w:val="061311DF"/>
    <w:rsid w:val="061458DF"/>
    <w:rsid w:val="061958D7"/>
    <w:rsid w:val="061E030F"/>
    <w:rsid w:val="062864C3"/>
    <w:rsid w:val="06836CF3"/>
    <w:rsid w:val="06970A6E"/>
    <w:rsid w:val="06A12946"/>
    <w:rsid w:val="06A35579"/>
    <w:rsid w:val="074269CD"/>
    <w:rsid w:val="07955F47"/>
    <w:rsid w:val="079620C0"/>
    <w:rsid w:val="081338BE"/>
    <w:rsid w:val="082908C4"/>
    <w:rsid w:val="08331DC3"/>
    <w:rsid w:val="084A2F09"/>
    <w:rsid w:val="08A07291"/>
    <w:rsid w:val="08A63456"/>
    <w:rsid w:val="08BD53C5"/>
    <w:rsid w:val="08C8771E"/>
    <w:rsid w:val="08DC6580"/>
    <w:rsid w:val="08E2176D"/>
    <w:rsid w:val="08FF192A"/>
    <w:rsid w:val="090F328D"/>
    <w:rsid w:val="091B3B2C"/>
    <w:rsid w:val="09211E06"/>
    <w:rsid w:val="09240D9A"/>
    <w:rsid w:val="092802D1"/>
    <w:rsid w:val="092B6C95"/>
    <w:rsid w:val="0951467D"/>
    <w:rsid w:val="095B0516"/>
    <w:rsid w:val="09872EF9"/>
    <w:rsid w:val="09903E57"/>
    <w:rsid w:val="09D81D95"/>
    <w:rsid w:val="0A344583"/>
    <w:rsid w:val="0A80450F"/>
    <w:rsid w:val="0A9108F9"/>
    <w:rsid w:val="0A932FE1"/>
    <w:rsid w:val="0AE3063C"/>
    <w:rsid w:val="0B375585"/>
    <w:rsid w:val="0B4C5830"/>
    <w:rsid w:val="0B4F1AF7"/>
    <w:rsid w:val="0B6354B0"/>
    <w:rsid w:val="0B880F02"/>
    <w:rsid w:val="0BAE1E93"/>
    <w:rsid w:val="0C0F7C1C"/>
    <w:rsid w:val="0C682663"/>
    <w:rsid w:val="0C774B21"/>
    <w:rsid w:val="0C8846F0"/>
    <w:rsid w:val="0CB37B6B"/>
    <w:rsid w:val="0D307151"/>
    <w:rsid w:val="0D3B2462"/>
    <w:rsid w:val="0DB6219C"/>
    <w:rsid w:val="0DC13D8A"/>
    <w:rsid w:val="0DF07BDA"/>
    <w:rsid w:val="0DFD2816"/>
    <w:rsid w:val="0E027A4D"/>
    <w:rsid w:val="0E71136B"/>
    <w:rsid w:val="0E8B2745"/>
    <w:rsid w:val="0E9B4DDB"/>
    <w:rsid w:val="0EA565F4"/>
    <w:rsid w:val="0ECE09DE"/>
    <w:rsid w:val="0F066991"/>
    <w:rsid w:val="0F334549"/>
    <w:rsid w:val="0F3801C8"/>
    <w:rsid w:val="0F7200FC"/>
    <w:rsid w:val="0F9E41A6"/>
    <w:rsid w:val="0FE713A1"/>
    <w:rsid w:val="0FEF5E29"/>
    <w:rsid w:val="0FF33B0A"/>
    <w:rsid w:val="1031515E"/>
    <w:rsid w:val="1045135D"/>
    <w:rsid w:val="10690B09"/>
    <w:rsid w:val="10AE742B"/>
    <w:rsid w:val="10C114BF"/>
    <w:rsid w:val="10E64CA7"/>
    <w:rsid w:val="10E84774"/>
    <w:rsid w:val="10EC11DB"/>
    <w:rsid w:val="112E24A5"/>
    <w:rsid w:val="11C56820"/>
    <w:rsid w:val="12100284"/>
    <w:rsid w:val="122F23AB"/>
    <w:rsid w:val="128C2CAA"/>
    <w:rsid w:val="12AA1604"/>
    <w:rsid w:val="12C15A54"/>
    <w:rsid w:val="13122EB9"/>
    <w:rsid w:val="131B7BE0"/>
    <w:rsid w:val="132C4F88"/>
    <w:rsid w:val="137F464D"/>
    <w:rsid w:val="13AC3248"/>
    <w:rsid w:val="13C85393"/>
    <w:rsid w:val="13D17E3E"/>
    <w:rsid w:val="13E63CB1"/>
    <w:rsid w:val="140E7F4F"/>
    <w:rsid w:val="142D3966"/>
    <w:rsid w:val="14744206"/>
    <w:rsid w:val="148B23EC"/>
    <w:rsid w:val="14BC3E8F"/>
    <w:rsid w:val="14DD3E78"/>
    <w:rsid w:val="14FD0E5F"/>
    <w:rsid w:val="14FD757A"/>
    <w:rsid w:val="15141EA9"/>
    <w:rsid w:val="156C231A"/>
    <w:rsid w:val="158865BE"/>
    <w:rsid w:val="1595095C"/>
    <w:rsid w:val="15DE13D5"/>
    <w:rsid w:val="15E66A30"/>
    <w:rsid w:val="15F4465A"/>
    <w:rsid w:val="16035D89"/>
    <w:rsid w:val="16580359"/>
    <w:rsid w:val="16A07C09"/>
    <w:rsid w:val="16B572F7"/>
    <w:rsid w:val="16CC0B72"/>
    <w:rsid w:val="172A0D45"/>
    <w:rsid w:val="176F5489"/>
    <w:rsid w:val="177A7F3F"/>
    <w:rsid w:val="178347AB"/>
    <w:rsid w:val="179E22DC"/>
    <w:rsid w:val="17E355C2"/>
    <w:rsid w:val="17F222DD"/>
    <w:rsid w:val="17F941EB"/>
    <w:rsid w:val="17FA2E63"/>
    <w:rsid w:val="18193EFB"/>
    <w:rsid w:val="18290DB1"/>
    <w:rsid w:val="185138C0"/>
    <w:rsid w:val="189F058B"/>
    <w:rsid w:val="18D97540"/>
    <w:rsid w:val="190065AD"/>
    <w:rsid w:val="19297752"/>
    <w:rsid w:val="196F285C"/>
    <w:rsid w:val="19761FB7"/>
    <w:rsid w:val="198829AE"/>
    <w:rsid w:val="19CD3FB4"/>
    <w:rsid w:val="19F14852"/>
    <w:rsid w:val="1A061791"/>
    <w:rsid w:val="1A2A76BA"/>
    <w:rsid w:val="1A6B7687"/>
    <w:rsid w:val="1A816311"/>
    <w:rsid w:val="1B044F07"/>
    <w:rsid w:val="1B525F06"/>
    <w:rsid w:val="1BA15AB1"/>
    <w:rsid w:val="1BB737D3"/>
    <w:rsid w:val="1BB75756"/>
    <w:rsid w:val="1BF06759"/>
    <w:rsid w:val="1BF11ABE"/>
    <w:rsid w:val="1C022149"/>
    <w:rsid w:val="1C2C11D0"/>
    <w:rsid w:val="1C320214"/>
    <w:rsid w:val="1C3922C0"/>
    <w:rsid w:val="1C5826E0"/>
    <w:rsid w:val="1C8B469A"/>
    <w:rsid w:val="1C9B16FD"/>
    <w:rsid w:val="1CBD50FB"/>
    <w:rsid w:val="1CFB4B13"/>
    <w:rsid w:val="1D3F2357"/>
    <w:rsid w:val="1D4C0E01"/>
    <w:rsid w:val="1D731EC0"/>
    <w:rsid w:val="1D8A6578"/>
    <w:rsid w:val="1DB31EE7"/>
    <w:rsid w:val="1DC8164A"/>
    <w:rsid w:val="1DD80D20"/>
    <w:rsid w:val="1DE2229C"/>
    <w:rsid w:val="1E3B5ED1"/>
    <w:rsid w:val="1E7D4B74"/>
    <w:rsid w:val="1E897166"/>
    <w:rsid w:val="1ECE1E51"/>
    <w:rsid w:val="1EE6018D"/>
    <w:rsid w:val="1F2A1AFB"/>
    <w:rsid w:val="1F37102C"/>
    <w:rsid w:val="1F5C1B1F"/>
    <w:rsid w:val="1F847548"/>
    <w:rsid w:val="1FC930A0"/>
    <w:rsid w:val="1FCE7374"/>
    <w:rsid w:val="1FEC2DD9"/>
    <w:rsid w:val="1FFB2CAE"/>
    <w:rsid w:val="1FFF3214"/>
    <w:rsid w:val="204E7B4C"/>
    <w:rsid w:val="20697F7D"/>
    <w:rsid w:val="2094367F"/>
    <w:rsid w:val="209B0702"/>
    <w:rsid w:val="20A93859"/>
    <w:rsid w:val="20AD11B3"/>
    <w:rsid w:val="20C4708C"/>
    <w:rsid w:val="20D3385E"/>
    <w:rsid w:val="210C673F"/>
    <w:rsid w:val="210E0C48"/>
    <w:rsid w:val="214857D0"/>
    <w:rsid w:val="216418EA"/>
    <w:rsid w:val="218364C3"/>
    <w:rsid w:val="219531EF"/>
    <w:rsid w:val="21FE0AA0"/>
    <w:rsid w:val="220471D4"/>
    <w:rsid w:val="22355C5D"/>
    <w:rsid w:val="22390F2A"/>
    <w:rsid w:val="2239721F"/>
    <w:rsid w:val="2253248B"/>
    <w:rsid w:val="22937521"/>
    <w:rsid w:val="22C538FF"/>
    <w:rsid w:val="23117658"/>
    <w:rsid w:val="2326189B"/>
    <w:rsid w:val="23263F5B"/>
    <w:rsid w:val="2347482F"/>
    <w:rsid w:val="23480721"/>
    <w:rsid w:val="23803B7C"/>
    <w:rsid w:val="23832A6A"/>
    <w:rsid w:val="239C519E"/>
    <w:rsid w:val="23AC6110"/>
    <w:rsid w:val="23B3680B"/>
    <w:rsid w:val="24453519"/>
    <w:rsid w:val="24806DED"/>
    <w:rsid w:val="249E1E21"/>
    <w:rsid w:val="24CF2183"/>
    <w:rsid w:val="24D6375F"/>
    <w:rsid w:val="25A20BE8"/>
    <w:rsid w:val="25DC36E6"/>
    <w:rsid w:val="25E539B7"/>
    <w:rsid w:val="25E62F48"/>
    <w:rsid w:val="25FE72E1"/>
    <w:rsid w:val="2601741E"/>
    <w:rsid w:val="261D692F"/>
    <w:rsid w:val="2642785F"/>
    <w:rsid w:val="26732D8A"/>
    <w:rsid w:val="26B73565"/>
    <w:rsid w:val="26C747DD"/>
    <w:rsid w:val="272A58F3"/>
    <w:rsid w:val="273313A7"/>
    <w:rsid w:val="275B7375"/>
    <w:rsid w:val="27917C37"/>
    <w:rsid w:val="27990518"/>
    <w:rsid w:val="27E25426"/>
    <w:rsid w:val="287530F9"/>
    <w:rsid w:val="28823A4A"/>
    <w:rsid w:val="28965E46"/>
    <w:rsid w:val="289E30D3"/>
    <w:rsid w:val="28B46336"/>
    <w:rsid w:val="28BE01F9"/>
    <w:rsid w:val="28D2503B"/>
    <w:rsid w:val="29004B34"/>
    <w:rsid w:val="29091E7A"/>
    <w:rsid w:val="29140B79"/>
    <w:rsid w:val="291B5185"/>
    <w:rsid w:val="29332905"/>
    <w:rsid w:val="296411FB"/>
    <w:rsid w:val="29821E18"/>
    <w:rsid w:val="298B4C70"/>
    <w:rsid w:val="299E29AB"/>
    <w:rsid w:val="29AE2551"/>
    <w:rsid w:val="29B13B84"/>
    <w:rsid w:val="29CE5217"/>
    <w:rsid w:val="2A0566A1"/>
    <w:rsid w:val="2A3A52B1"/>
    <w:rsid w:val="2A822113"/>
    <w:rsid w:val="2A94661D"/>
    <w:rsid w:val="2AAE3082"/>
    <w:rsid w:val="2ADB2F81"/>
    <w:rsid w:val="2B0218D1"/>
    <w:rsid w:val="2B6551B7"/>
    <w:rsid w:val="2B805D5D"/>
    <w:rsid w:val="2BB70572"/>
    <w:rsid w:val="2BCE7E22"/>
    <w:rsid w:val="2BD1187D"/>
    <w:rsid w:val="2C096ED3"/>
    <w:rsid w:val="2C225486"/>
    <w:rsid w:val="2C702EE7"/>
    <w:rsid w:val="2C7F4106"/>
    <w:rsid w:val="2C943472"/>
    <w:rsid w:val="2CE14D5C"/>
    <w:rsid w:val="2D1D4246"/>
    <w:rsid w:val="2D3F144E"/>
    <w:rsid w:val="2DA57572"/>
    <w:rsid w:val="2DAB7387"/>
    <w:rsid w:val="2E317F75"/>
    <w:rsid w:val="2E434F68"/>
    <w:rsid w:val="2E725AC4"/>
    <w:rsid w:val="2EAB14E3"/>
    <w:rsid w:val="2F1828EE"/>
    <w:rsid w:val="2F4239BC"/>
    <w:rsid w:val="2F4D79F2"/>
    <w:rsid w:val="2F722747"/>
    <w:rsid w:val="2F991EEF"/>
    <w:rsid w:val="2FA36714"/>
    <w:rsid w:val="2FAD1162"/>
    <w:rsid w:val="2FBC478C"/>
    <w:rsid w:val="2FC87DCD"/>
    <w:rsid w:val="2FEB6C42"/>
    <w:rsid w:val="2FF07082"/>
    <w:rsid w:val="300A0067"/>
    <w:rsid w:val="30332135"/>
    <w:rsid w:val="30361AAA"/>
    <w:rsid w:val="30565E76"/>
    <w:rsid w:val="30D31F6A"/>
    <w:rsid w:val="31093D82"/>
    <w:rsid w:val="31101DA9"/>
    <w:rsid w:val="313A078D"/>
    <w:rsid w:val="31484FEE"/>
    <w:rsid w:val="314B38CA"/>
    <w:rsid w:val="31505CFB"/>
    <w:rsid w:val="31536D5E"/>
    <w:rsid w:val="317F763C"/>
    <w:rsid w:val="31800319"/>
    <w:rsid w:val="31853E25"/>
    <w:rsid w:val="319C7A88"/>
    <w:rsid w:val="31C14F6E"/>
    <w:rsid w:val="31E11CF9"/>
    <w:rsid w:val="31ED0F4A"/>
    <w:rsid w:val="31FB294D"/>
    <w:rsid w:val="321A1BD9"/>
    <w:rsid w:val="32515810"/>
    <w:rsid w:val="32770896"/>
    <w:rsid w:val="327F6AF1"/>
    <w:rsid w:val="32801914"/>
    <w:rsid w:val="32953617"/>
    <w:rsid w:val="32B81537"/>
    <w:rsid w:val="32F22422"/>
    <w:rsid w:val="3313054B"/>
    <w:rsid w:val="33725B52"/>
    <w:rsid w:val="3378065A"/>
    <w:rsid w:val="33A73BE5"/>
    <w:rsid w:val="33B63CF5"/>
    <w:rsid w:val="33B96A2E"/>
    <w:rsid w:val="33DA7217"/>
    <w:rsid w:val="34134285"/>
    <w:rsid w:val="346F74D1"/>
    <w:rsid w:val="34816FDA"/>
    <w:rsid w:val="34B90705"/>
    <w:rsid w:val="34C944EE"/>
    <w:rsid w:val="34C97625"/>
    <w:rsid w:val="34CE1084"/>
    <w:rsid w:val="35152B4C"/>
    <w:rsid w:val="35190544"/>
    <w:rsid w:val="355A4482"/>
    <w:rsid w:val="35671DF5"/>
    <w:rsid w:val="3569739E"/>
    <w:rsid w:val="35724EE4"/>
    <w:rsid w:val="359A6D64"/>
    <w:rsid w:val="35A41DB0"/>
    <w:rsid w:val="35D660DF"/>
    <w:rsid w:val="36015C68"/>
    <w:rsid w:val="36310E3C"/>
    <w:rsid w:val="363B32F2"/>
    <w:rsid w:val="366E78EC"/>
    <w:rsid w:val="36A20DE3"/>
    <w:rsid w:val="36FA07A7"/>
    <w:rsid w:val="37345162"/>
    <w:rsid w:val="373A311A"/>
    <w:rsid w:val="37825868"/>
    <w:rsid w:val="37BC5B3A"/>
    <w:rsid w:val="37F9409F"/>
    <w:rsid w:val="38081B17"/>
    <w:rsid w:val="386E0F56"/>
    <w:rsid w:val="387B3B6E"/>
    <w:rsid w:val="38C23C8A"/>
    <w:rsid w:val="38C57032"/>
    <w:rsid w:val="38D20FDC"/>
    <w:rsid w:val="38E6372F"/>
    <w:rsid w:val="39032E08"/>
    <w:rsid w:val="39082777"/>
    <w:rsid w:val="39092830"/>
    <w:rsid w:val="390B799A"/>
    <w:rsid w:val="392216F6"/>
    <w:rsid w:val="392A281D"/>
    <w:rsid w:val="39BC5175"/>
    <w:rsid w:val="39D939B5"/>
    <w:rsid w:val="3A304178"/>
    <w:rsid w:val="3A3F02FA"/>
    <w:rsid w:val="3A670B14"/>
    <w:rsid w:val="3AD66154"/>
    <w:rsid w:val="3AFD09DD"/>
    <w:rsid w:val="3B060716"/>
    <w:rsid w:val="3B421CBB"/>
    <w:rsid w:val="3B477DC7"/>
    <w:rsid w:val="3B4F003C"/>
    <w:rsid w:val="3B5447A9"/>
    <w:rsid w:val="3B56235E"/>
    <w:rsid w:val="3B567E7E"/>
    <w:rsid w:val="3B85201F"/>
    <w:rsid w:val="3B8E643F"/>
    <w:rsid w:val="3BAD52C5"/>
    <w:rsid w:val="3BBA118B"/>
    <w:rsid w:val="3BC37212"/>
    <w:rsid w:val="3C1C1216"/>
    <w:rsid w:val="3C530137"/>
    <w:rsid w:val="3C531B18"/>
    <w:rsid w:val="3CCB4C57"/>
    <w:rsid w:val="3CEE590A"/>
    <w:rsid w:val="3D08378C"/>
    <w:rsid w:val="3D0B3FDE"/>
    <w:rsid w:val="3D400936"/>
    <w:rsid w:val="3D616A4A"/>
    <w:rsid w:val="3D757831"/>
    <w:rsid w:val="3DB15B3B"/>
    <w:rsid w:val="3E72797C"/>
    <w:rsid w:val="3EA84F1C"/>
    <w:rsid w:val="3ED046F7"/>
    <w:rsid w:val="3ED25531"/>
    <w:rsid w:val="3ED3031F"/>
    <w:rsid w:val="3EE12B70"/>
    <w:rsid w:val="3EED747C"/>
    <w:rsid w:val="3EEE1387"/>
    <w:rsid w:val="3F0E7BE1"/>
    <w:rsid w:val="3F4F22C9"/>
    <w:rsid w:val="3F533FD6"/>
    <w:rsid w:val="3F7B2F87"/>
    <w:rsid w:val="3F7F6B99"/>
    <w:rsid w:val="3FAC0C39"/>
    <w:rsid w:val="3FC377CC"/>
    <w:rsid w:val="3FC54B59"/>
    <w:rsid w:val="3FD025A8"/>
    <w:rsid w:val="3FD76836"/>
    <w:rsid w:val="401A4E1E"/>
    <w:rsid w:val="4085325F"/>
    <w:rsid w:val="40AC1636"/>
    <w:rsid w:val="40FA288E"/>
    <w:rsid w:val="412F09B5"/>
    <w:rsid w:val="412F4FFD"/>
    <w:rsid w:val="41385BD0"/>
    <w:rsid w:val="414A69FE"/>
    <w:rsid w:val="41843CE9"/>
    <w:rsid w:val="41937963"/>
    <w:rsid w:val="41E325EE"/>
    <w:rsid w:val="4204222F"/>
    <w:rsid w:val="420A0C4E"/>
    <w:rsid w:val="42403984"/>
    <w:rsid w:val="426F4ABD"/>
    <w:rsid w:val="42975127"/>
    <w:rsid w:val="4299523A"/>
    <w:rsid w:val="42B238D5"/>
    <w:rsid w:val="43234FA2"/>
    <w:rsid w:val="432C7DFD"/>
    <w:rsid w:val="43316976"/>
    <w:rsid w:val="433E7DCE"/>
    <w:rsid w:val="43622EE9"/>
    <w:rsid w:val="438B36CB"/>
    <w:rsid w:val="43D62C69"/>
    <w:rsid w:val="43D765EE"/>
    <w:rsid w:val="43F16F8E"/>
    <w:rsid w:val="441201E9"/>
    <w:rsid w:val="4414466D"/>
    <w:rsid w:val="441B6C38"/>
    <w:rsid w:val="445B5549"/>
    <w:rsid w:val="449F733A"/>
    <w:rsid w:val="44BC470B"/>
    <w:rsid w:val="44C574B6"/>
    <w:rsid w:val="44E62F40"/>
    <w:rsid w:val="4530313C"/>
    <w:rsid w:val="45347267"/>
    <w:rsid w:val="45530E68"/>
    <w:rsid w:val="4568397B"/>
    <w:rsid w:val="456F215D"/>
    <w:rsid w:val="457B2E8B"/>
    <w:rsid w:val="4582233F"/>
    <w:rsid w:val="45F17FE1"/>
    <w:rsid w:val="461A485B"/>
    <w:rsid w:val="462B6662"/>
    <w:rsid w:val="46394FFE"/>
    <w:rsid w:val="46591A7A"/>
    <w:rsid w:val="468E5202"/>
    <w:rsid w:val="469B11C2"/>
    <w:rsid w:val="46CF5731"/>
    <w:rsid w:val="46E34523"/>
    <w:rsid w:val="46FF28A5"/>
    <w:rsid w:val="47357F78"/>
    <w:rsid w:val="47640E18"/>
    <w:rsid w:val="47677E1E"/>
    <w:rsid w:val="4793318F"/>
    <w:rsid w:val="47C46E76"/>
    <w:rsid w:val="47CA593D"/>
    <w:rsid w:val="47F358CA"/>
    <w:rsid w:val="47F516DF"/>
    <w:rsid w:val="47FB5499"/>
    <w:rsid w:val="47FF723A"/>
    <w:rsid w:val="480C66BD"/>
    <w:rsid w:val="488F2E0E"/>
    <w:rsid w:val="48BE766F"/>
    <w:rsid w:val="48C84718"/>
    <w:rsid w:val="490A6717"/>
    <w:rsid w:val="49116F99"/>
    <w:rsid w:val="49367C73"/>
    <w:rsid w:val="49475ADB"/>
    <w:rsid w:val="497641FB"/>
    <w:rsid w:val="49AD4DDE"/>
    <w:rsid w:val="49CB101D"/>
    <w:rsid w:val="49D66182"/>
    <w:rsid w:val="49F00284"/>
    <w:rsid w:val="49F72C42"/>
    <w:rsid w:val="4A187581"/>
    <w:rsid w:val="4A1B2106"/>
    <w:rsid w:val="4A2C36D5"/>
    <w:rsid w:val="4A437995"/>
    <w:rsid w:val="4A450805"/>
    <w:rsid w:val="4A53576C"/>
    <w:rsid w:val="4A5C6A2A"/>
    <w:rsid w:val="4A86545D"/>
    <w:rsid w:val="4AA536FB"/>
    <w:rsid w:val="4B120D6A"/>
    <w:rsid w:val="4B155D7E"/>
    <w:rsid w:val="4B1B0F75"/>
    <w:rsid w:val="4B3E7EA6"/>
    <w:rsid w:val="4B422EDB"/>
    <w:rsid w:val="4B7D4971"/>
    <w:rsid w:val="4B826675"/>
    <w:rsid w:val="4BEC3E0D"/>
    <w:rsid w:val="4BF807E1"/>
    <w:rsid w:val="4C251CDA"/>
    <w:rsid w:val="4C2C7B7A"/>
    <w:rsid w:val="4C323AA7"/>
    <w:rsid w:val="4C766778"/>
    <w:rsid w:val="4C792353"/>
    <w:rsid w:val="4CB23F8C"/>
    <w:rsid w:val="4CD94DBF"/>
    <w:rsid w:val="4CF60DEA"/>
    <w:rsid w:val="4D044C05"/>
    <w:rsid w:val="4D8A7289"/>
    <w:rsid w:val="4D9608B3"/>
    <w:rsid w:val="4DB0441E"/>
    <w:rsid w:val="4DB709F4"/>
    <w:rsid w:val="4DC05441"/>
    <w:rsid w:val="4DDE0CC1"/>
    <w:rsid w:val="4DE41885"/>
    <w:rsid w:val="4E3A6050"/>
    <w:rsid w:val="4E592EF2"/>
    <w:rsid w:val="4E5E1A12"/>
    <w:rsid w:val="4E606CDA"/>
    <w:rsid w:val="4E87356F"/>
    <w:rsid w:val="4E8B22EB"/>
    <w:rsid w:val="4F0172D3"/>
    <w:rsid w:val="4F20710F"/>
    <w:rsid w:val="4F4E3E05"/>
    <w:rsid w:val="4F913918"/>
    <w:rsid w:val="4FD8420E"/>
    <w:rsid w:val="4FE8616E"/>
    <w:rsid w:val="4FEE09FE"/>
    <w:rsid w:val="501C7A34"/>
    <w:rsid w:val="503C1750"/>
    <w:rsid w:val="5053496D"/>
    <w:rsid w:val="5087011D"/>
    <w:rsid w:val="508E49E6"/>
    <w:rsid w:val="509515D3"/>
    <w:rsid w:val="50C73EFD"/>
    <w:rsid w:val="512032FF"/>
    <w:rsid w:val="5129307E"/>
    <w:rsid w:val="51EF6A10"/>
    <w:rsid w:val="51F9127B"/>
    <w:rsid w:val="520B5239"/>
    <w:rsid w:val="524929C4"/>
    <w:rsid w:val="524D5FB3"/>
    <w:rsid w:val="52674952"/>
    <w:rsid w:val="52873A44"/>
    <w:rsid w:val="52A91F1F"/>
    <w:rsid w:val="52DA618B"/>
    <w:rsid w:val="52EC644F"/>
    <w:rsid w:val="52F54398"/>
    <w:rsid w:val="52FB4556"/>
    <w:rsid w:val="531827BA"/>
    <w:rsid w:val="53496659"/>
    <w:rsid w:val="538D0373"/>
    <w:rsid w:val="539D7BCC"/>
    <w:rsid w:val="53A96A73"/>
    <w:rsid w:val="53AD0249"/>
    <w:rsid w:val="53BA6A1D"/>
    <w:rsid w:val="53C32D25"/>
    <w:rsid w:val="53CD1EEA"/>
    <w:rsid w:val="53DD48C5"/>
    <w:rsid w:val="54475BFE"/>
    <w:rsid w:val="547701EF"/>
    <w:rsid w:val="547B6A27"/>
    <w:rsid w:val="549A6B94"/>
    <w:rsid w:val="54E7277C"/>
    <w:rsid w:val="54EC05F6"/>
    <w:rsid w:val="555B20FE"/>
    <w:rsid w:val="55826137"/>
    <w:rsid w:val="5585339C"/>
    <w:rsid w:val="558C476B"/>
    <w:rsid w:val="55987B87"/>
    <w:rsid w:val="55CC6ABE"/>
    <w:rsid w:val="55FD1930"/>
    <w:rsid w:val="56953DF1"/>
    <w:rsid w:val="56AA5BAF"/>
    <w:rsid w:val="56C3071F"/>
    <w:rsid w:val="56FF22FB"/>
    <w:rsid w:val="570B22D5"/>
    <w:rsid w:val="570D54AE"/>
    <w:rsid w:val="574915F0"/>
    <w:rsid w:val="576C7199"/>
    <w:rsid w:val="57A91C76"/>
    <w:rsid w:val="57AA529B"/>
    <w:rsid w:val="58020D87"/>
    <w:rsid w:val="58294434"/>
    <w:rsid w:val="582E7A3E"/>
    <w:rsid w:val="583379D8"/>
    <w:rsid w:val="5844757E"/>
    <w:rsid w:val="58844099"/>
    <w:rsid w:val="58846CA5"/>
    <w:rsid w:val="58930793"/>
    <w:rsid w:val="58AF156B"/>
    <w:rsid w:val="58E83EE2"/>
    <w:rsid w:val="58F31542"/>
    <w:rsid w:val="59174847"/>
    <w:rsid w:val="59247404"/>
    <w:rsid w:val="59322B8A"/>
    <w:rsid w:val="596E61DB"/>
    <w:rsid w:val="59816388"/>
    <w:rsid w:val="59831AB7"/>
    <w:rsid w:val="598A27CF"/>
    <w:rsid w:val="598C6C98"/>
    <w:rsid w:val="59BD3893"/>
    <w:rsid w:val="59D749C6"/>
    <w:rsid w:val="59D97E0E"/>
    <w:rsid w:val="59DB40B6"/>
    <w:rsid w:val="5A56676F"/>
    <w:rsid w:val="5A986B28"/>
    <w:rsid w:val="5AD46652"/>
    <w:rsid w:val="5AF40DEB"/>
    <w:rsid w:val="5B0815CE"/>
    <w:rsid w:val="5B0A0148"/>
    <w:rsid w:val="5B0C6F99"/>
    <w:rsid w:val="5B1A72CE"/>
    <w:rsid w:val="5B3642CA"/>
    <w:rsid w:val="5BA86F9B"/>
    <w:rsid w:val="5BC54BFD"/>
    <w:rsid w:val="5BEE2798"/>
    <w:rsid w:val="5C0D48BF"/>
    <w:rsid w:val="5C1A328D"/>
    <w:rsid w:val="5C28147F"/>
    <w:rsid w:val="5C53010A"/>
    <w:rsid w:val="5C576DE7"/>
    <w:rsid w:val="5C5A25DE"/>
    <w:rsid w:val="5C5D48E3"/>
    <w:rsid w:val="5C671D13"/>
    <w:rsid w:val="5C88072E"/>
    <w:rsid w:val="5CA270F8"/>
    <w:rsid w:val="5CCE2517"/>
    <w:rsid w:val="5D003CCC"/>
    <w:rsid w:val="5D1B3176"/>
    <w:rsid w:val="5D2F679D"/>
    <w:rsid w:val="5D3C3C86"/>
    <w:rsid w:val="5D466002"/>
    <w:rsid w:val="5D5C2DBD"/>
    <w:rsid w:val="5D7A216B"/>
    <w:rsid w:val="5D84726F"/>
    <w:rsid w:val="5D8D5040"/>
    <w:rsid w:val="5DB12C6D"/>
    <w:rsid w:val="5DF86089"/>
    <w:rsid w:val="5E570355"/>
    <w:rsid w:val="5E654A3F"/>
    <w:rsid w:val="5E68070E"/>
    <w:rsid w:val="5E6A305B"/>
    <w:rsid w:val="5E701944"/>
    <w:rsid w:val="5E833B80"/>
    <w:rsid w:val="5EBA09EF"/>
    <w:rsid w:val="5F0955F5"/>
    <w:rsid w:val="5F1774BE"/>
    <w:rsid w:val="5F72450F"/>
    <w:rsid w:val="5F994642"/>
    <w:rsid w:val="5FA63305"/>
    <w:rsid w:val="5FA67933"/>
    <w:rsid w:val="5FB16FE0"/>
    <w:rsid w:val="5FD06B1B"/>
    <w:rsid w:val="5FDD12ED"/>
    <w:rsid w:val="60166456"/>
    <w:rsid w:val="60214819"/>
    <w:rsid w:val="603440C9"/>
    <w:rsid w:val="604E1ADC"/>
    <w:rsid w:val="60590083"/>
    <w:rsid w:val="607A6D4F"/>
    <w:rsid w:val="608F7837"/>
    <w:rsid w:val="60E22A31"/>
    <w:rsid w:val="60F63A5C"/>
    <w:rsid w:val="610143EF"/>
    <w:rsid w:val="61615891"/>
    <w:rsid w:val="618A53C3"/>
    <w:rsid w:val="61E360F6"/>
    <w:rsid w:val="62137AD9"/>
    <w:rsid w:val="62260CC7"/>
    <w:rsid w:val="62A551E6"/>
    <w:rsid w:val="62E16AB1"/>
    <w:rsid w:val="63C441CF"/>
    <w:rsid w:val="63C70A2B"/>
    <w:rsid w:val="63CB2D0B"/>
    <w:rsid w:val="63FB66E5"/>
    <w:rsid w:val="63FE5FFF"/>
    <w:rsid w:val="64186D6F"/>
    <w:rsid w:val="644756E6"/>
    <w:rsid w:val="646F1B1A"/>
    <w:rsid w:val="64A35E6B"/>
    <w:rsid w:val="64DE1782"/>
    <w:rsid w:val="64EC1EDD"/>
    <w:rsid w:val="6573187F"/>
    <w:rsid w:val="660B7EAB"/>
    <w:rsid w:val="6622217F"/>
    <w:rsid w:val="663E3141"/>
    <w:rsid w:val="665D0A81"/>
    <w:rsid w:val="667F1C61"/>
    <w:rsid w:val="66971C08"/>
    <w:rsid w:val="66995B09"/>
    <w:rsid w:val="66A348B3"/>
    <w:rsid w:val="66BF75D6"/>
    <w:rsid w:val="66C85B35"/>
    <w:rsid w:val="66DC563F"/>
    <w:rsid w:val="66E43029"/>
    <w:rsid w:val="66EB5925"/>
    <w:rsid w:val="66EC040E"/>
    <w:rsid w:val="67080B3C"/>
    <w:rsid w:val="671E7493"/>
    <w:rsid w:val="67457487"/>
    <w:rsid w:val="67B21455"/>
    <w:rsid w:val="67EA458C"/>
    <w:rsid w:val="6824240E"/>
    <w:rsid w:val="6846106D"/>
    <w:rsid w:val="68627966"/>
    <w:rsid w:val="688C65C0"/>
    <w:rsid w:val="68AE1D98"/>
    <w:rsid w:val="68CA3EF1"/>
    <w:rsid w:val="693938FE"/>
    <w:rsid w:val="693C7828"/>
    <w:rsid w:val="69466F3B"/>
    <w:rsid w:val="698452BC"/>
    <w:rsid w:val="69A61B16"/>
    <w:rsid w:val="69C4214F"/>
    <w:rsid w:val="69F4652A"/>
    <w:rsid w:val="69F721E8"/>
    <w:rsid w:val="6A275063"/>
    <w:rsid w:val="6A462967"/>
    <w:rsid w:val="6A511BEE"/>
    <w:rsid w:val="6A7F671B"/>
    <w:rsid w:val="6A80752C"/>
    <w:rsid w:val="6AA3550E"/>
    <w:rsid w:val="6AFF7D85"/>
    <w:rsid w:val="6B110B94"/>
    <w:rsid w:val="6B1235AB"/>
    <w:rsid w:val="6B136E8C"/>
    <w:rsid w:val="6B2B6686"/>
    <w:rsid w:val="6B2C7DD1"/>
    <w:rsid w:val="6B77670B"/>
    <w:rsid w:val="6BDE7D3B"/>
    <w:rsid w:val="6BF5227B"/>
    <w:rsid w:val="6C0001A5"/>
    <w:rsid w:val="6C794DA3"/>
    <w:rsid w:val="6C896324"/>
    <w:rsid w:val="6C9870FE"/>
    <w:rsid w:val="6CAF6D8A"/>
    <w:rsid w:val="6CB46B11"/>
    <w:rsid w:val="6CCE067E"/>
    <w:rsid w:val="6D097A63"/>
    <w:rsid w:val="6D551CEA"/>
    <w:rsid w:val="6D6B6008"/>
    <w:rsid w:val="6D891A6A"/>
    <w:rsid w:val="6D8A124B"/>
    <w:rsid w:val="6D9A72F5"/>
    <w:rsid w:val="6DA568C6"/>
    <w:rsid w:val="6DAA1D4D"/>
    <w:rsid w:val="6DB3408D"/>
    <w:rsid w:val="6DC85C83"/>
    <w:rsid w:val="6DEB756A"/>
    <w:rsid w:val="6E3D3A64"/>
    <w:rsid w:val="6E532497"/>
    <w:rsid w:val="6E587601"/>
    <w:rsid w:val="6E7B7723"/>
    <w:rsid w:val="6E7D4622"/>
    <w:rsid w:val="6E9E421E"/>
    <w:rsid w:val="6EA31FFC"/>
    <w:rsid w:val="6EE67D23"/>
    <w:rsid w:val="6EEB573C"/>
    <w:rsid w:val="6EEF0AC7"/>
    <w:rsid w:val="6EF7385A"/>
    <w:rsid w:val="6F2B1AF5"/>
    <w:rsid w:val="6F5826D7"/>
    <w:rsid w:val="6F792228"/>
    <w:rsid w:val="6FD35BC1"/>
    <w:rsid w:val="6FDC50BE"/>
    <w:rsid w:val="70016D36"/>
    <w:rsid w:val="70037035"/>
    <w:rsid w:val="700E09CE"/>
    <w:rsid w:val="70420083"/>
    <w:rsid w:val="70A63964"/>
    <w:rsid w:val="70AB7034"/>
    <w:rsid w:val="70B04223"/>
    <w:rsid w:val="70E36DDC"/>
    <w:rsid w:val="70EE58AC"/>
    <w:rsid w:val="71444B25"/>
    <w:rsid w:val="7159417E"/>
    <w:rsid w:val="71B9443B"/>
    <w:rsid w:val="71CB4F53"/>
    <w:rsid w:val="71E75595"/>
    <w:rsid w:val="7216505B"/>
    <w:rsid w:val="72183902"/>
    <w:rsid w:val="7224565F"/>
    <w:rsid w:val="72576835"/>
    <w:rsid w:val="7271615B"/>
    <w:rsid w:val="72B562B6"/>
    <w:rsid w:val="72C86DB1"/>
    <w:rsid w:val="72E757D8"/>
    <w:rsid w:val="72ED2C38"/>
    <w:rsid w:val="72F012F7"/>
    <w:rsid w:val="731575D0"/>
    <w:rsid w:val="73157C8E"/>
    <w:rsid w:val="734857FD"/>
    <w:rsid w:val="734F33E9"/>
    <w:rsid w:val="73995063"/>
    <w:rsid w:val="73EA5CCC"/>
    <w:rsid w:val="73EC65FB"/>
    <w:rsid w:val="74377C6E"/>
    <w:rsid w:val="743C79D8"/>
    <w:rsid w:val="7470465D"/>
    <w:rsid w:val="747D1949"/>
    <w:rsid w:val="74986C2C"/>
    <w:rsid w:val="749E1A1F"/>
    <w:rsid w:val="74A74203"/>
    <w:rsid w:val="74C809A1"/>
    <w:rsid w:val="74DF6386"/>
    <w:rsid w:val="74F25284"/>
    <w:rsid w:val="75345FD2"/>
    <w:rsid w:val="7569155A"/>
    <w:rsid w:val="757E1028"/>
    <w:rsid w:val="759866DC"/>
    <w:rsid w:val="75B84A2E"/>
    <w:rsid w:val="75F07739"/>
    <w:rsid w:val="75FC18AA"/>
    <w:rsid w:val="76035CE5"/>
    <w:rsid w:val="76037830"/>
    <w:rsid w:val="760571DD"/>
    <w:rsid w:val="762F62EA"/>
    <w:rsid w:val="764F40A7"/>
    <w:rsid w:val="76903E81"/>
    <w:rsid w:val="76D6393A"/>
    <w:rsid w:val="76E131CF"/>
    <w:rsid w:val="77163716"/>
    <w:rsid w:val="77192618"/>
    <w:rsid w:val="77497347"/>
    <w:rsid w:val="775C3009"/>
    <w:rsid w:val="775C6866"/>
    <w:rsid w:val="776F63DA"/>
    <w:rsid w:val="77793B9E"/>
    <w:rsid w:val="77AF0743"/>
    <w:rsid w:val="77AF42F0"/>
    <w:rsid w:val="77F45ACF"/>
    <w:rsid w:val="780B7EDB"/>
    <w:rsid w:val="783F63E3"/>
    <w:rsid w:val="784F6427"/>
    <w:rsid w:val="78720FB5"/>
    <w:rsid w:val="789C15C7"/>
    <w:rsid w:val="78F5504B"/>
    <w:rsid w:val="78FE2189"/>
    <w:rsid w:val="79141699"/>
    <w:rsid w:val="79185435"/>
    <w:rsid w:val="796D4195"/>
    <w:rsid w:val="79716D03"/>
    <w:rsid w:val="798F3492"/>
    <w:rsid w:val="79953E2A"/>
    <w:rsid w:val="79971C36"/>
    <w:rsid w:val="79CA63ED"/>
    <w:rsid w:val="79FA0418"/>
    <w:rsid w:val="7A2B5634"/>
    <w:rsid w:val="7A4A6FE5"/>
    <w:rsid w:val="7A5A52FD"/>
    <w:rsid w:val="7A683935"/>
    <w:rsid w:val="7ACE4BD1"/>
    <w:rsid w:val="7B46422A"/>
    <w:rsid w:val="7BAD5E10"/>
    <w:rsid w:val="7BF75127"/>
    <w:rsid w:val="7C041C0D"/>
    <w:rsid w:val="7C0C5BB9"/>
    <w:rsid w:val="7C0D30F3"/>
    <w:rsid w:val="7C161814"/>
    <w:rsid w:val="7C2F22A8"/>
    <w:rsid w:val="7C3E42F9"/>
    <w:rsid w:val="7CBB4A68"/>
    <w:rsid w:val="7CE36824"/>
    <w:rsid w:val="7D00040B"/>
    <w:rsid w:val="7D15441B"/>
    <w:rsid w:val="7D274188"/>
    <w:rsid w:val="7D3615C3"/>
    <w:rsid w:val="7D627ECC"/>
    <w:rsid w:val="7D660184"/>
    <w:rsid w:val="7D803F37"/>
    <w:rsid w:val="7D8E1AFA"/>
    <w:rsid w:val="7D9635FC"/>
    <w:rsid w:val="7DBC3E68"/>
    <w:rsid w:val="7E7B2E05"/>
    <w:rsid w:val="7EA44361"/>
    <w:rsid w:val="7EC420A2"/>
    <w:rsid w:val="7EC54808"/>
    <w:rsid w:val="7F031696"/>
    <w:rsid w:val="7F045826"/>
    <w:rsid w:val="7F1067B0"/>
    <w:rsid w:val="7F156E60"/>
    <w:rsid w:val="7F2F16BD"/>
    <w:rsid w:val="7F3E1216"/>
    <w:rsid w:val="7F6840C9"/>
    <w:rsid w:val="7F7C1C99"/>
    <w:rsid w:val="7FBF1C69"/>
    <w:rsid w:val="7FC044BF"/>
    <w:rsid w:val="7FEA1D0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4">
    <w:name w:val="heading 1"/>
    <w:basedOn w:val="1"/>
    <w:next w:val="1"/>
    <w:qFormat/>
    <w:uiPriority w:val="0"/>
    <w:pPr>
      <w:keepNext/>
      <w:keepLines/>
      <w:spacing w:before="340" w:after="330" w:line="578" w:lineRule="auto"/>
      <w:outlineLvl w:val="0"/>
    </w:pPr>
    <w:rPr>
      <w:b/>
      <w:bCs/>
      <w:kern w:val="44"/>
      <w:sz w:val="44"/>
      <w:szCs w:val="44"/>
    </w:r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99"/>
    <w:pPr>
      <w:ind w:firstLine="880" w:firstLineChars="200"/>
    </w:pPr>
    <w:rPr>
      <w:rFonts w:ascii="仿宋_GB2312" w:hAnsi="仿宋_GB2312" w:eastAsia="仿宋_GB2312" w:cs="Arial"/>
      <w:sz w:val="32"/>
      <w:szCs w:val="20"/>
    </w:rPr>
  </w:style>
  <w:style w:type="paragraph" w:styleId="3">
    <w:name w:val="Title"/>
    <w:basedOn w:val="1"/>
    <w:next w:val="1"/>
    <w:qFormat/>
    <w:uiPriority w:val="0"/>
    <w:pPr>
      <w:widowControl/>
      <w:spacing w:before="240" w:after="60" w:line="560" w:lineRule="exact"/>
      <w:jc w:val="center"/>
      <w:outlineLvl w:val="0"/>
    </w:pPr>
    <w:rPr>
      <w:rFonts w:ascii="Arial" w:hAnsi="Arial" w:eastAsia="华文中宋" w:cs="Arial"/>
      <w:b/>
      <w:bCs/>
      <w:color w:val="FF0000"/>
      <w:kern w:val="0"/>
      <w:sz w:val="84"/>
      <w:szCs w:val="32"/>
    </w:rPr>
  </w:style>
  <w:style w:type="paragraph" w:styleId="5">
    <w:name w:val="Body Text Indent"/>
    <w:basedOn w:val="1"/>
    <w:qFormat/>
    <w:uiPriority w:val="0"/>
    <w:pPr>
      <w:widowControl/>
      <w:adjustRightInd w:val="0"/>
      <w:snapToGrid w:val="0"/>
      <w:spacing w:line="360" w:lineRule="auto"/>
      <w:ind w:firstLine="560" w:firstLineChars="200"/>
      <w:jc w:val="left"/>
    </w:pPr>
    <w:rPr>
      <w:kern w:val="0"/>
      <w:sz w:val="28"/>
      <w:szCs w:val="20"/>
    </w:rPr>
  </w:style>
  <w:style w:type="paragraph" w:styleId="6">
    <w:name w:val="Plain Text"/>
    <w:basedOn w:val="1"/>
    <w:qFormat/>
    <w:uiPriority w:val="0"/>
    <w:rPr>
      <w:rFonts w:ascii="宋体" w:hAnsi="Courier New"/>
      <w:szCs w:val="20"/>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0">
    <w:name w:val="引言二级条标题"/>
    <w:basedOn w:val="11"/>
    <w:next w:val="12"/>
    <w:qFormat/>
    <w:uiPriority w:val="0"/>
    <w:pPr>
      <w:ind w:left="0" w:firstLine="0"/>
    </w:pPr>
    <w:rPr>
      <w:rFonts w:ascii="Times New Roman" w:hAnsi="Times New Roman" w:eastAsia="宋体" w:cs="Times New Roman"/>
    </w:rPr>
  </w:style>
  <w:style w:type="paragraph" w:customStyle="1" w:styleId="11">
    <w:name w:val="引言一级条标题"/>
    <w:basedOn w:val="1"/>
    <w:next w:val="12"/>
    <w:qFormat/>
    <w:uiPriority w:val="0"/>
    <w:pPr>
      <w:widowControl/>
      <w:spacing w:before="100" w:beforeAutospacing="1" w:after="100" w:afterAutospacing="1"/>
      <w:ind w:left="900" w:hanging="900"/>
    </w:pPr>
    <w:rPr>
      <w:rFonts w:ascii="Times New Roman" w:hAnsi="Times New Roman" w:eastAsia="黑体" w:cs="Times New Roman"/>
      <w:b/>
      <w:bCs/>
    </w:rPr>
  </w:style>
  <w:style w:type="paragraph" w:customStyle="1" w:styleId="12">
    <w:name w:val="段"/>
    <w:basedOn w:val="1"/>
    <w:qFormat/>
    <w:uiPriority w:val="0"/>
    <w:pPr>
      <w:widowControl/>
      <w:autoSpaceDE w:val="0"/>
      <w:autoSpaceDN w:val="0"/>
      <w:spacing w:line="240" w:lineRule="auto"/>
      <w:ind w:firstLine="200" w:firstLineChars="200"/>
    </w:pPr>
    <w:rPr>
      <w:rFonts w:ascii="宋体" w:hAnsi="Calibri" w:eastAsia="宋体" w:cs="Times New Roman"/>
      <w:kern w:val="0"/>
      <w:sz w:val="21"/>
      <w:szCs w:val="21"/>
    </w:rPr>
  </w:style>
  <w:style w:type="character" w:customStyle="1" w:styleId="13">
    <w:name w:val="font01"/>
    <w:basedOn w:val="9"/>
    <w:qFormat/>
    <w:uiPriority w:val="0"/>
    <w:rPr>
      <w:rFonts w:hint="eastAsia" w:ascii="宋体" w:hAnsi="宋体" w:eastAsia="宋体" w:cs="宋体"/>
      <w:color w:val="000000"/>
      <w:sz w:val="24"/>
      <w:szCs w:val="24"/>
      <w:u w:val="non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2647</Words>
  <Characters>2713</Characters>
  <Lines>0</Lines>
  <Paragraphs>0</Paragraphs>
  <TotalTime>0</TotalTime>
  <ScaleCrop>false</ScaleCrop>
  <LinksUpToDate>false</LinksUpToDate>
  <CharactersWithSpaces>2818</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bsj_tanzili</dc:creator>
  <cp:lastModifiedBy>bsjgy15</cp:lastModifiedBy>
  <dcterms:modified xsi:type="dcterms:W3CDTF">2026-06-30T09:21:38Z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ED1BDDF368AE47EBB2CEFBC2AFDD662F</vt:lpwstr>
  </property>
  <property fmtid="{D5CDD505-2E9C-101B-9397-08002B2CF9AE}" pid="4" name="KSOTemplateDocerSaveRecord">
    <vt:lpwstr>eyJoZGlkIjoiZjRjNDc4ZGNjMzc0OTE1YjZhNDBhY2Q2MmExNmE5NTUiLCJ1c2VySWQiOiI0NDY2OTMxMTkifQ==</vt:lpwstr>
  </property>
</Properties>
</file>