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jc w:val="center"/>
        <w:rPr>
          <w:rFonts w:hint="eastAsia" w:ascii="仿宋" w:hAnsi="仿宋" w:eastAsia="仿宋" w:cs="仿宋"/>
          <w:sz w:val="44"/>
        </w:rPr>
      </w:pPr>
      <w:r>
        <w:rPr>
          <w:rFonts w:hint="eastAsia" w:ascii="仿宋" w:hAnsi="仿宋" w:eastAsia="仿宋" w:cs="仿宋"/>
          <w:sz w:val="44"/>
          <w:lang w:val="en-US" w:eastAsia="zh-CN"/>
        </w:rPr>
        <w:t>关于《南网超高压公司2026年第一批物资公开招标项目（2026-WZ-1-Z-ZB）(二次招标)》质疑答复函</w:t>
      </w:r>
    </w:p>
    <w:p>
      <w:pPr>
        <w:keepNext w:val="0"/>
        <w:keepLines w:val="0"/>
        <w:widowControl/>
        <w:suppressLineNumbers w:val="0"/>
        <w:jc w:val="left"/>
        <w:rPr>
          <w:rFonts w:hint="default" w:ascii="仿宋" w:hAnsi="仿宋" w:eastAsia="仿宋" w:cs="仿宋"/>
          <w:sz w:val="30"/>
          <w:szCs w:val="30"/>
          <w:lang w:val="en-US"/>
        </w:rPr>
      </w:pPr>
      <w:r>
        <w:rPr>
          <w:rFonts w:hint="eastAsia" w:ascii="仿宋" w:hAnsi="仿宋" w:eastAsia="仿宋" w:cs="仿宋"/>
          <w:kern w:val="0"/>
          <w:sz w:val="30"/>
          <w:szCs w:val="30"/>
          <w:lang w:val="en-US" w:eastAsia="zh-CN" w:bidi="ar"/>
        </w:rPr>
        <w:t>致：质疑人</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贵司就</w:t>
      </w:r>
      <w:r>
        <w:rPr>
          <w:rStyle w:val="7"/>
          <w:rFonts w:hint="eastAsia" w:ascii="仿宋" w:hAnsi="仿宋" w:eastAsia="仿宋" w:cs="仿宋"/>
          <w:kern w:val="0"/>
          <w:sz w:val="30"/>
          <w:szCs w:val="30"/>
          <w:lang w:val="en-US" w:eastAsia="zh-CN" w:bidi="ar"/>
        </w:rPr>
        <w:t>南网超高压公司2026年第一批物资公开招标项目（项目编号：2026-WZ-1-Z-ZB）（二次招标）</w:t>
      </w:r>
      <w:r>
        <w:rPr>
          <w:rStyle w:val="7"/>
          <w:rFonts w:hint="eastAsia" w:ascii="仿宋" w:hAnsi="仿宋" w:eastAsia="仿宋" w:cs="仿宋"/>
          <w:kern w:val="0"/>
          <w:sz w:val="30"/>
          <w:szCs w:val="30"/>
          <w:lang w:bidi="ar"/>
        </w:rPr>
        <w:t>包号：多媒体系统1</w:t>
      </w:r>
      <w:r>
        <w:rPr>
          <w:rFonts w:hint="eastAsia" w:ascii="仿宋" w:hAnsi="仿宋" w:eastAsia="仿宋" w:cs="仿宋"/>
          <w:kern w:val="0"/>
          <w:sz w:val="30"/>
          <w:szCs w:val="30"/>
          <w:lang w:val="en-US" w:eastAsia="zh-CN" w:bidi="ar"/>
        </w:rPr>
        <w:t>（以下简称“本项目”）招标文件有关内容提交的质疑函已收悉。招标方（南网超高压公司）及招标代理机构（南方电网供应链集团有限公司）高度重视，严格对照《中华人民共和国招标投标法》《中华人民共和国政府采购法》《中华人民共和国政府采购法实施条例》等法律法规、行业标准、本项目教学实训实际业务需求，结合前期市场调研、多品牌产品适配性核验、招标文件编制合规性审查结论，对贵司提出的全部三十一项质疑事项逐条核查、专项论证。现将核查结果及答复意见统一函复如下：</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0" w:firstLineChars="0"/>
        <w:jc w:val="left"/>
        <w:textAlignment w:val="auto"/>
        <w:outlineLvl w:val="1"/>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一、总体核查说明</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项目需求合规性</w:t>
      </w:r>
      <w:r>
        <w:rPr>
          <w:rFonts w:hint="eastAsia" w:ascii="仿宋" w:hAnsi="仿宋" w:eastAsia="仿宋" w:cs="仿宋"/>
          <w:kern w:val="0"/>
          <w:sz w:val="30"/>
          <w:szCs w:val="30"/>
          <w:lang w:val="en-US" w:eastAsia="zh-CN" w:bidi="ar"/>
        </w:rPr>
        <w:t>：本项目为南网超高压公司昆明局内部教学实训、会议、多媒体教学、监控环境改造专项物资采购项目，全部技术参数、功能指标、配件规格均结合我方职工技能教学、集中会议、远程实训、全域音频视频联动管控的实际业务需求编制，所有核心指标均服务于项目合同履约及日常运维使用，无脱离业务需求的定制化参数。</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市场竞争性核验</w:t>
      </w:r>
      <w:r>
        <w:rPr>
          <w:rFonts w:hint="eastAsia" w:ascii="仿宋" w:hAnsi="仿宋" w:eastAsia="仿宋" w:cs="仿宋"/>
          <w:kern w:val="0"/>
          <w:sz w:val="30"/>
          <w:szCs w:val="30"/>
          <w:lang w:val="en-US" w:eastAsia="zh-CN" w:bidi="ar"/>
        </w:rPr>
        <w:t>：招标文件全部技术参数、检测报告、功能规格、硬件配置要求，经招标方前期市场调研、三方行业机构核验，</w:t>
      </w:r>
      <w:r>
        <w:rPr>
          <w:rStyle w:val="7"/>
          <w:rFonts w:hint="eastAsia" w:ascii="仿宋" w:hAnsi="仿宋" w:eastAsia="仿宋" w:cs="仿宋"/>
          <w:b w:val="0"/>
          <w:bCs/>
          <w:kern w:val="0"/>
          <w:sz w:val="30"/>
          <w:szCs w:val="30"/>
          <w:lang w:val="en-US" w:eastAsia="zh-CN" w:bidi="ar"/>
        </w:rPr>
        <w:t>每一项技术指标均有三家及以上不同品牌主流厂商产品满足实质性投标要求</w:t>
      </w:r>
      <w:r>
        <w:rPr>
          <w:rFonts w:hint="eastAsia" w:ascii="仿宋" w:hAnsi="仿宋" w:eastAsia="仿宋" w:cs="仿宋"/>
          <w:b w:val="0"/>
          <w:bCs/>
          <w:kern w:val="0"/>
          <w:sz w:val="30"/>
          <w:szCs w:val="30"/>
          <w:lang w:val="en-US" w:eastAsia="zh-CN" w:bidi="ar"/>
        </w:rPr>
        <w:t>，</w:t>
      </w:r>
      <w:r>
        <w:rPr>
          <w:rFonts w:hint="eastAsia" w:ascii="仿宋" w:hAnsi="仿宋" w:eastAsia="仿宋" w:cs="仿宋"/>
          <w:kern w:val="0"/>
          <w:sz w:val="30"/>
          <w:szCs w:val="30"/>
          <w:lang w:val="en-US" w:eastAsia="zh-CN" w:bidi="ar"/>
        </w:rPr>
        <w:t>不存在唯一品牌、特定型号排他性、指向性“对号入座”参数，未限定特定生产厂商、产品系列、私有协议及独家知识产权门槛。</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招标文件编制合规性</w:t>
      </w:r>
      <w:r>
        <w:rPr>
          <w:rFonts w:hint="eastAsia" w:ascii="仿宋" w:hAnsi="仿宋" w:eastAsia="仿宋" w:cs="仿宋"/>
          <w:kern w:val="0"/>
          <w:sz w:val="30"/>
          <w:szCs w:val="30"/>
          <w:lang w:val="en-US" w:eastAsia="zh-CN" w:bidi="ar"/>
        </w:rPr>
        <w:t>：本项目招标文件全部条款严格遵循《中华人民共和国政府采购法实施条例》第二十条合规边界，未设置差别待遇、歧视性条款；标注★、▲参数仅为项目核心履约需求指标及重点评审指标，符合企业招标通用编制规范，不构成排他壁垒。</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总体结论</w:t>
      </w:r>
      <w:r>
        <w:rPr>
          <w:rFonts w:hint="eastAsia" w:ascii="仿宋" w:hAnsi="仿宋" w:eastAsia="仿宋" w:cs="仿宋"/>
          <w:kern w:val="0"/>
          <w:sz w:val="30"/>
          <w:szCs w:val="30"/>
          <w:lang w:val="en-US" w:eastAsia="zh-CN" w:bidi="ar"/>
        </w:rPr>
        <w:t>：贵司提出的全部三十一项质疑事项</w:t>
      </w:r>
      <w:r>
        <w:rPr>
          <w:rStyle w:val="7"/>
          <w:rFonts w:hint="eastAsia" w:ascii="仿宋" w:hAnsi="仿宋" w:eastAsia="仿宋" w:cs="仿宋"/>
          <w:kern w:val="0"/>
          <w:sz w:val="30"/>
          <w:szCs w:val="30"/>
          <w:lang w:val="en-US" w:eastAsia="zh-CN" w:bidi="ar"/>
        </w:rPr>
        <w:t>事实依据不成立、法律依据适用错误、举证材料不充分</w:t>
      </w:r>
      <w:r>
        <w:rPr>
          <w:rFonts w:hint="eastAsia" w:ascii="仿宋" w:hAnsi="仿宋" w:eastAsia="仿宋" w:cs="仿宋"/>
          <w:kern w:val="0"/>
          <w:sz w:val="30"/>
          <w:szCs w:val="30"/>
          <w:lang w:val="en-US" w:eastAsia="zh-CN" w:bidi="ar"/>
        </w:rPr>
        <w:t>，全部质疑事项</w:t>
      </w:r>
      <w:r>
        <w:rPr>
          <w:rFonts w:hint="eastAsia" w:ascii="仿宋" w:hAnsi="仿宋" w:eastAsia="仿宋" w:cs="仿宋"/>
          <w:b/>
          <w:bCs/>
          <w:kern w:val="0"/>
          <w:sz w:val="30"/>
          <w:szCs w:val="30"/>
          <w:lang w:val="en-US" w:eastAsia="zh-CN" w:bidi="ar"/>
        </w:rPr>
        <w:t>不成立</w:t>
      </w:r>
      <w:r>
        <w:rPr>
          <w:rFonts w:hint="eastAsia" w:ascii="仿宋" w:hAnsi="仿宋" w:eastAsia="仿宋" w:cs="仿宋"/>
          <w:kern w:val="0"/>
          <w:sz w:val="30"/>
          <w:szCs w:val="30"/>
          <w:lang w:val="en-US" w:eastAsia="zh-CN" w:bidi="ar"/>
        </w:rPr>
        <w:t>；本项目招标文件无需修改，采购流程正常推进，无需暂停开标及采购活动。</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0" w:firstLineChars="0"/>
        <w:jc w:val="left"/>
        <w:textAlignment w:val="auto"/>
        <w:outlineLvl w:val="1"/>
        <w:rPr>
          <w:rFonts w:hint="eastAsia" w:ascii="仿宋" w:hAnsi="仿宋" w:eastAsia="仿宋" w:cs="仿宋"/>
          <w:kern w:val="2"/>
          <w:sz w:val="30"/>
          <w:szCs w:val="30"/>
          <w:lang w:bidi="ar-SA"/>
        </w:rPr>
      </w:pPr>
      <w:r>
        <w:rPr>
          <w:rFonts w:hint="eastAsia" w:ascii="仿宋" w:hAnsi="仿宋" w:eastAsia="仿宋" w:cs="仿宋"/>
          <w:kern w:val="2"/>
          <w:sz w:val="30"/>
          <w:szCs w:val="30"/>
          <w:lang w:val="en-US" w:eastAsia="zh-CN" w:bidi="ar-SA"/>
        </w:rPr>
        <w:t>二、逐条专项答复</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rPr>
        <w:t>（一）质疑一：教学一体机参数要求</w:t>
      </w:r>
      <w:r>
        <w:rPr>
          <w:rFonts w:hint="eastAsia" w:ascii="仿宋" w:hAnsi="仿宋" w:eastAsia="仿宋" w:cs="仿宋"/>
          <w:sz w:val="30"/>
          <w:szCs w:val="30"/>
          <w:lang w:val="en-US" w:eastAsia="zh-CN"/>
        </w:rPr>
        <w:t>不合理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：教学一体机多项外观、功能、硬件参数指向希沃品牌，具有排他性，非教学核心需求。</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：经核查，该批次参数编制合规、无品牌指向、满足教学需求，</w:t>
      </w:r>
      <w:r>
        <w:rPr>
          <w:rFonts w:hint="eastAsia" w:ascii="仿宋" w:hAnsi="仿宋" w:eastAsia="仿宋" w:cs="仿宋"/>
          <w:b/>
          <w:bCs/>
          <w:kern w:val="0"/>
          <w:sz w:val="30"/>
          <w:szCs w:val="30"/>
          <w:lang w:val="en-US" w:eastAsia="zh-CN" w:bidi="ar"/>
        </w:rPr>
        <w:t>质疑事项不成</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关于笔槽、前置挡板外观结构参数</w:t>
      </w:r>
      <w:r>
        <w:rPr>
          <w:rFonts w:hint="eastAsia" w:ascii="仿宋" w:hAnsi="仿宋" w:eastAsia="仿宋" w:cs="仿宋"/>
          <w:kern w:val="0"/>
          <w:sz w:val="30"/>
          <w:szCs w:val="30"/>
          <w:lang w:val="en-US" w:eastAsia="zh-CN" w:bidi="ar"/>
        </w:rPr>
        <w:t>：底部双笔槽、前置防护挡板为行业通用工业设计，行业市场上主流品牌均有对应量产适配机型；该参数为适配我方教学场景高频触控笔收纳、设备接口防尘防护需求，属于教学设备基础配套功能，非某品牌独有设计，不排斥单侧笔槽产品，仅提高设备现场运维防护标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关于2.1声道音箱、≥60W功率、单独听功能</w:t>
      </w:r>
      <w:r>
        <w:rPr>
          <w:rFonts w:hint="eastAsia" w:ascii="仿宋" w:hAnsi="仿宋" w:eastAsia="仿宋" w:cs="仿宋"/>
          <w:kern w:val="0"/>
          <w:sz w:val="30"/>
          <w:szCs w:val="30"/>
          <w:lang w:val="en-US" w:eastAsia="zh-CN" w:bidi="ar"/>
        </w:rPr>
        <w:t>：“单独听”为行业通用功能命名（非希沃注册商标），行业内多个品牌均量产同功能设备；音箱功率参数依据我方大空间阶梯教室声学环境测算编制，满足远距离教学扩声需求；不存在绑定特定品牌产品配置。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关于▲NFC碰碰传功能</w:t>
      </w:r>
      <w:r>
        <w:rPr>
          <w:rFonts w:hint="eastAsia" w:ascii="仿宋" w:hAnsi="仿宋" w:eastAsia="仿宋" w:cs="仿宋"/>
          <w:kern w:val="0"/>
          <w:sz w:val="30"/>
          <w:szCs w:val="30"/>
          <w:lang w:val="en-US" w:eastAsia="zh-CN" w:bidi="ar"/>
        </w:rPr>
        <w:t>：NFC近场投屏为行业标准化通用无线传屏技术，非特定品牌独有功能；目前行业市场上均有同功能适配机型；标注▲仅为实训教学高频快速投屏需求指标，市场多品牌可完全适配，无排他性。</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关于调试菜单锁屏、≥8个前置物理按键、前置按键系统还原</w:t>
      </w:r>
      <w:r>
        <w:rPr>
          <w:rFonts w:hint="eastAsia" w:ascii="仿宋" w:hAnsi="仿宋" w:eastAsia="仿宋" w:cs="仿宋"/>
          <w:kern w:val="0"/>
          <w:sz w:val="30"/>
          <w:szCs w:val="30"/>
          <w:lang w:val="en-US" w:eastAsia="zh-CN" w:bidi="ar"/>
        </w:rPr>
        <w:t>：前置物理按键、本地系统还原功能，满足现场运维人员无外设快速设备管控、故障应急修复需求；行业市场上多品牌主流机型均支持该功能，属于设备基础人机交互配置，无品牌指向。</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关于★1300万118°广角阵列MIC摄像头</w:t>
      </w:r>
      <w:r>
        <w:rPr>
          <w:rFonts w:hint="eastAsia" w:ascii="仿宋" w:hAnsi="仿宋" w:eastAsia="仿宋" w:cs="仿宋"/>
          <w:kern w:val="0"/>
          <w:sz w:val="30"/>
          <w:szCs w:val="30"/>
          <w:lang w:val="en-US" w:eastAsia="zh-CN" w:bidi="ar"/>
        </w:rPr>
        <w:t>：该参数依据我方多人集体实训课堂全域收音、全景视频录制需求测算；多家品牌具备同等参数配置机型；★号指标为项目硬性履约标准，行业多品牌可达标，不构成歧视性条款。</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6.</w:t>
      </w:r>
      <w:r>
        <w:rPr>
          <w:rStyle w:val="7"/>
          <w:rFonts w:hint="eastAsia" w:ascii="仿宋" w:hAnsi="仿宋" w:eastAsia="仿宋" w:cs="仿宋"/>
          <w:kern w:val="0"/>
          <w:sz w:val="30"/>
          <w:szCs w:val="30"/>
          <w:lang w:val="en-US" w:eastAsia="zh-CN" w:bidi="ar"/>
        </w:rPr>
        <w:t>关于会议展板模板、一键硬件自检、APP阻断、定时录屏功能</w:t>
      </w:r>
      <w:r>
        <w:rPr>
          <w:rFonts w:hint="eastAsia" w:ascii="仿宋" w:hAnsi="仿宋" w:eastAsia="仿宋" w:cs="仿宋"/>
          <w:kern w:val="0"/>
          <w:sz w:val="30"/>
          <w:szCs w:val="30"/>
          <w:lang w:val="en-US" w:eastAsia="zh-CN" w:bidi="ar"/>
        </w:rPr>
        <w:t>：本设备不仅用于课堂教学，同时承担企业内部培训、部门会议复用场景，会议模板功能属于设备通用附加办公能力；一键自检、应用权限管控、定时录屏为教学设备信息安全、设备运维管控需求；多家主流品牌均可通过系统适配实现同等功能，不存在照搬某品牌产品说明书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质疑一结论</w:t>
      </w:r>
      <w:r>
        <w:rPr>
          <w:rFonts w:hint="eastAsia" w:ascii="仿宋" w:hAnsi="仿宋" w:eastAsia="仿宋" w:cs="仿宋"/>
          <w:kern w:val="0"/>
          <w:sz w:val="30"/>
          <w:szCs w:val="30"/>
          <w:lang w:val="en-US" w:eastAsia="zh-CN" w:bidi="ar"/>
        </w:rPr>
        <w:t>：本项全部参数适配我方教学+会议复合业务场景，三家以上主流品牌可全部满足实质性指标，无品牌倾向性，</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二）质疑二：互动侧屏参数要求不合理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：互动侧屏参数复刻教学一体机参数，指向希沃品牌，构成产品指定。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1.互动侧屏作为教学一体机分组协作副屏，两者参数体系、硬件结构统一为</w:t>
      </w:r>
      <w:r>
        <w:rPr>
          <w:rStyle w:val="7"/>
          <w:rFonts w:hint="eastAsia" w:ascii="仿宋" w:hAnsi="仿宋" w:eastAsia="仿宋" w:cs="仿宋"/>
          <w:kern w:val="0"/>
          <w:sz w:val="30"/>
          <w:szCs w:val="30"/>
          <w:lang w:val="en-US" w:eastAsia="zh-CN" w:bidi="ar"/>
        </w:rPr>
        <w:t>项目组网联动、主副屏信号互联互通需求</w:t>
      </w:r>
      <w:r>
        <w:rPr>
          <w:rFonts w:hint="eastAsia" w:ascii="仿宋" w:hAnsi="仿宋" w:eastAsia="仿宋" w:cs="仿宋"/>
          <w:kern w:val="0"/>
          <w:sz w:val="30"/>
          <w:szCs w:val="30"/>
          <w:lang w:val="en-US" w:eastAsia="zh-CN" w:bidi="ar"/>
        </w:rPr>
        <w:t>，属于成套多媒体教学设备标准化配置，不属于定向复制特定品牌产品。</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2.双笔槽、单独听、NFC投屏、前置按键还原等全部争议参数，经市场核验，行业市场上多品牌均有适配主副屏成套设备，三家以上品牌可实现整套系统互联互通；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3.设备分组讨论场景需要同等会议、自检、批注分享功能，功能堆砌符合项目现场业务复用需求，无不合理门槛、无品牌指定。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质疑二结论</w:t>
      </w:r>
      <w:r>
        <w:rPr>
          <w:rFonts w:hint="eastAsia" w:ascii="仿宋" w:hAnsi="仿宋" w:eastAsia="仿宋" w:cs="仿宋"/>
          <w:kern w:val="0"/>
          <w:sz w:val="30"/>
          <w:szCs w:val="30"/>
          <w:lang w:val="en-US" w:eastAsia="zh-CN" w:bidi="ar"/>
        </w:rPr>
        <w:t>：主副屏参数一致为系统互联互通需求，多品牌成套产品可适配，</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rPr>
      </w:pPr>
      <w:r>
        <w:rPr>
          <w:rFonts w:hint="eastAsia" w:ascii="仿宋" w:hAnsi="仿宋" w:eastAsia="仿宋" w:cs="仿宋"/>
          <w:sz w:val="30"/>
          <w:szCs w:val="30"/>
        </w:rPr>
        <w:t>（三）质疑三：吊麦吊架参数涉嫌指向特定设备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：精确配件清单指向东玛克/海普迪品牌，配件规格非行业通用标准。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1.本项目吊麦吊架部署于高空教室吊顶区域，招标文件列明全套配件清单为</w:t>
      </w:r>
      <w:r>
        <w:rPr>
          <w:rStyle w:val="7"/>
          <w:rFonts w:hint="eastAsia" w:ascii="仿宋" w:hAnsi="仿宋" w:eastAsia="仿宋" w:cs="仿宋"/>
          <w:kern w:val="0"/>
          <w:sz w:val="30"/>
          <w:szCs w:val="30"/>
          <w:lang w:val="en-US" w:eastAsia="zh-CN" w:bidi="ar"/>
        </w:rPr>
        <w:t>现场标准化施工、工程验收、备品备件管控需求</w:t>
      </w:r>
      <w:r>
        <w:rPr>
          <w:rFonts w:hint="eastAsia" w:ascii="仿宋" w:hAnsi="仿宋" w:eastAsia="仿宋" w:cs="仿宋"/>
          <w:kern w:val="0"/>
          <w:sz w:val="30"/>
          <w:szCs w:val="30"/>
          <w:lang w:val="en-US" w:eastAsia="zh-CN" w:bidi="ar"/>
        </w:rPr>
        <w:t>；采购人工程项目施工规范要求辅材配件可溯源、规格统一，不属于锁定特定品牌产品型号；</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2.60cm分级伸缩杆、标准锁件、线夹、塑料底盘为扩声吊架行业通用标准化配件，市场上多品牌均生产同等规格成套配件；</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3.招标文件未限定材质、专用型号，仅明确安装成套配置；未指定任何品牌。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4.不存在舍本逐末编制参数情形，配件标准化为工程现场施工标准化硬性管理要求。</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质疑三结论</w:t>
      </w:r>
      <w:r>
        <w:rPr>
          <w:rFonts w:hint="eastAsia" w:ascii="仿宋" w:hAnsi="仿宋" w:eastAsia="仿宋" w:cs="仿宋"/>
          <w:kern w:val="0"/>
          <w:sz w:val="30"/>
          <w:szCs w:val="30"/>
          <w:lang w:val="en-US" w:eastAsia="zh-CN" w:bidi="ar"/>
        </w:rPr>
        <w:t>：配件清单为工程施工标准化需求，多品牌适配，无特定产品指向，</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rPr>
        <w:t>四）质疑四：同声教学麦克风参数涉嫌指向特定设备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：外观专利、CNC工艺、3阵列麦克风、检测报告格式要求排他，指向海普迪/东玛克。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自主外观专利参数</w:t>
      </w:r>
      <w:r>
        <w:rPr>
          <w:rFonts w:hint="eastAsia" w:ascii="仿宋" w:hAnsi="仿宋" w:eastAsia="仿宋" w:cs="仿宋"/>
          <w:kern w:val="0"/>
          <w:sz w:val="30"/>
          <w:szCs w:val="30"/>
          <w:lang w:val="en-US" w:eastAsia="zh-CN" w:bidi="ar"/>
        </w:rPr>
        <w:t>：该条款仅要求投标产品具备合法合规自主知识产权，禁止三无、仿冒侵权产品投标；</w:t>
      </w:r>
      <w:r>
        <w:rPr>
          <w:rStyle w:val="7"/>
          <w:rFonts w:hint="eastAsia" w:ascii="仿宋" w:hAnsi="仿宋" w:eastAsia="仿宋" w:cs="仿宋"/>
          <w:kern w:val="0"/>
          <w:sz w:val="30"/>
          <w:szCs w:val="30"/>
          <w:lang w:val="en-US" w:eastAsia="zh-CN" w:bidi="ar"/>
        </w:rPr>
        <w:t>不指定专利权利人</w:t>
      </w:r>
      <w:r>
        <w:rPr>
          <w:rFonts w:hint="eastAsia" w:ascii="仿宋" w:hAnsi="仿宋" w:eastAsia="仿宋" w:cs="仿宋"/>
          <w:kern w:val="0"/>
          <w:sz w:val="30"/>
          <w:szCs w:val="30"/>
          <w:lang w:val="en-US" w:eastAsia="zh-CN" w:bidi="ar"/>
        </w:rPr>
        <w:t>，全行业具备外观专利的麦克风厂商均可投标，未锁定单一供应商；轻量化铝制CNC工艺为设备抗干扰、教室防尘需求外观标准，非核心性能壁垒。</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≥3只阵列麦、180/360°可调、10米拾音半径</w:t>
      </w:r>
      <w:r>
        <w:rPr>
          <w:rFonts w:hint="eastAsia" w:ascii="仿宋" w:hAnsi="仿宋" w:eastAsia="仿宋" w:cs="仿宋"/>
          <w:kern w:val="0"/>
          <w:sz w:val="30"/>
          <w:szCs w:val="30"/>
          <w:lang w:val="en-US" w:eastAsia="zh-CN" w:bidi="ar"/>
        </w:rPr>
        <w:t>：我方超大培训教室空间开阔，环境噪声复杂，该指标为全域无死角人声采集需求；行业市场上多品牌均有达标量产机型，无特定品牌指向。</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CMA/CNAS/ilac-MRA多标识检测报告</w:t>
      </w:r>
      <w:r>
        <w:rPr>
          <w:rFonts w:hint="eastAsia" w:ascii="仿宋" w:hAnsi="仿宋" w:eastAsia="仿宋" w:cs="仿宋"/>
          <w:kern w:val="0"/>
          <w:sz w:val="30"/>
          <w:szCs w:val="30"/>
          <w:lang w:val="en-US" w:eastAsia="zh-CN" w:bidi="ar"/>
        </w:rPr>
        <w:t>：基于采购人物资合规风控、投标资料真实性核验，标准通用、多品牌多供应商均可满足；无排他性、无特定供应商指向性</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b/>
          <w:bCs/>
          <w:kern w:val="0"/>
          <w:sz w:val="30"/>
          <w:szCs w:val="30"/>
          <w:lang w:val="en-US" w:eastAsia="zh-CN" w:bidi="ar"/>
        </w:rPr>
      </w:pPr>
      <w:r>
        <w:rPr>
          <w:rStyle w:val="7"/>
          <w:rFonts w:hint="eastAsia" w:ascii="仿宋" w:hAnsi="仿宋" w:eastAsia="仿宋" w:cs="仿宋"/>
          <w:kern w:val="0"/>
          <w:sz w:val="30"/>
          <w:szCs w:val="30"/>
          <w:lang w:val="en-US" w:eastAsia="zh-CN" w:bidi="ar"/>
        </w:rPr>
        <w:t>质疑四结论</w:t>
      </w:r>
      <w:r>
        <w:rPr>
          <w:rFonts w:hint="eastAsia" w:ascii="仿宋" w:hAnsi="仿宋" w:eastAsia="仿宋" w:cs="仿宋"/>
          <w:kern w:val="0"/>
          <w:sz w:val="30"/>
          <w:szCs w:val="30"/>
          <w:lang w:val="en-US" w:eastAsia="zh-CN" w:bidi="ar"/>
        </w:rPr>
        <w:t>：全部参数符合物资采购合规+现场扩声需求，多品牌可适配，</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（五）质疑五：同声教学控制面板参数涉嫌指向特定设备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：7mm薄边框、Modbus协议、男女语音模式、72颗LED指示灯参数排他，指向特定品牌。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1.7mm纤薄无框面板为中控设备机房美观布线、嵌入式安装需求，市场上多品牌均生产同类超薄面板产品，非独家工业设计；</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2.Modbus通讯协议：工业级通用标准开放通讯协议，并非私有封闭协议；本项目整套扩声、音视频系统多设备联动组网，Modbus协议为跨设备兼容最优通用方案，未指定私有协议，大量第三方品牌设备可兼容接入；</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3.男女语音优化模式：通用人声算法优化功能，非特定品牌独家算法；仅按照教学人员人声特征分类优化拾音效果，行业内多数音频设备厂商均可实现同类语音优化效果；</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4.≥72颗LED状态指示灯、8+1物理按键：满足大型多回路扩声系统多路状态可视化监控需求；属于硬件配置标准，三家以上品牌可满足硬件规格；</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5.不存在扩声系统闭环品牌指定，各品牌设备均可通过标准协议完成系统组网。</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质疑五结论</w:t>
      </w:r>
      <w:r>
        <w:rPr>
          <w:rFonts w:hint="eastAsia" w:ascii="仿宋" w:hAnsi="仿宋" w:eastAsia="仿宋" w:cs="仿宋"/>
          <w:kern w:val="0"/>
          <w:sz w:val="30"/>
          <w:szCs w:val="30"/>
          <w:lang w:val="en-US" w:eastAsia="zh-CN" w:bidi="ar"/>
        </w:rPr>
        <w:t>：参数服务于系统组网及运维监控需求，无算法、硬件品牌指定，</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六</w:t>
      </w:r>
      <w:r>
        <w:rPr>
          <w:rFonts w:hint="eastAsia" w:ascii="仿宋" w:hAnsi="仿宋" w:eastAsia="仿宋" w:cs="仿宋"/>
          <w:sz w:val="30"/>
          <w:szCs w:val="30"/>
          <w:lang w:eastAsia="zh-CN"/>
        </w:rPr>
        <w:t>）质疑六：同声教学音频处理参数涉嫌指向特定设备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：精确增益档位、90-260V电压、非标精确功放功率指向特定品牌。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1.经过我方核查本项目招标</w:t>
      </w:r>
      <w:r>
        <w:rPr>
          <w:rFonts w:hint="eastAsia" w:ascii="仿宋" w:hAnsi="仿宋" w:eastAsia="仿宋" w:cs="仿宋"/>
          <w:b/>
          <w:bCs/>
          <w:kern w:val="0"/>
          <w:sz w:val="30"/>
          <w:szCs w:val="30"/>
          <w:lang w:val="en-US" w:eastAsia="zh-CN" w:bidi="ar"/>
        </w:rPr>
        <w:t>《</w:t>
      </w:r>
      <w:r>
        <w:rPr>
          <w:rFonts w:hint="eastAsia" w:ascii="楷体" w:hAnsi="楷体" w:eastAsia="楷体" w:cs="楷体"/>
          <w:b/>
          <w:bCs/>
          <w:sz w:val="28"/>
          <w:szCs w:val="28"/>
        </w:rPr>
        <w:t>同声教学音频处理</w:t>
      </w:r>
      <w:r>
        <w:rPr>
          <w:rFonts w:hint="eastAsia" w:ascii="楷体" w:hAnsi="楷体" w:eastAsia="楷体" w:cs="楷体"/>
          <w:b/>
          <w:bCs/>
          <w:sz w:val="28"/>
          <w:szCs w:val="28"/>
          <w:lang w:eastAsia="zh-CN"/>
        </w:rPr>
        <w:t>》</w:t>
      </w:r>
      <w:r>
        <w:rPr>
          <w:rFonts w:hint="eastAsia" w:ascii="仿宋" w:hAnsi="仿宋" w:eastAsia="仿宋" w:cs="仿宋"/>
          <w:kern w:val="0"/>
          <w:sz w:val="30"/>
          <w:szCs w:val="30"/>
          <w:lang w:val="en-US" w:eastAsia="zh-CN" w:bidi="ar"/>
        </w:rPr>
        <w:t>产品</w:t>
      </w:r>
      <w:r>
        <w:rPr>
          <w:rFonts w:hint="eastAsia" w:ascii="楷体" w:hAnsi="楷体" w:eastAsia="楷体" w:cs="楷体"/>
          <w:b/>
          <w:bCs/>
          <w:sz w:val="28"/>
          <w:szCs w:val="28"/>
          <w:lang w:eastAsia="zh-CN"/>
        </w:rPr>
        <w:t>，</w:t>
      </w:r>
      <w:r>
        <w:rPr>
          <w:rFonts w:hint="eastAsia" w:ascii="仿宋" w:hAnsi="仿宋" w:eastAsia="仿宋" w:cs="仿宋"/>
          <w:kern w:val="0"/>
          <w:sz w:val="30"/>
          <w:szCs w:val="30"/>
          <w:lang w:val="en-US" w:eastAsia="zh-CN" w:bidi="ar"/>
        </w:rPr>
        <w:t>并无质疑人所提的参数要求。</w:t>
      </w:r>
      <w:r>
        <w:rPr>
          <w:rFonts w:hint="eastAsia" w:ascii="仿宋" w:hAnsi="仿宋" w:eastAsia="仿宋" w:cs="仿宋"/>
          <w:b/>
          <w:bCs/>
          <w:kern w:val="0"/>
          <w:sz w:val="30"/>
          <w:szCs w:val="30"/>
          <w:lang w:val="en-US" w:eastAsia="zh-CN" w:bidi="ar"/>
        </w:rPr>
        <w:t>质疑事项不成。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default" w:ascii="仿宋" w:hAnsi="仿宋" w:eastAsia="仿宋" w:cs="仿宋"/>
          <w:sz w:val="30"/>
          <w:szCs w:val="30"/>
          <w:lang w:val="en-US"/>
        </w:rPr>
      </w:pPr>
      <w:r>
        <w:rPr>
          <w:rStyle w:val="7"/>
          <w:rFonts w:hint="eastAsia" w:ascii="仿宋" w:hAnsi="仿宋" w:eastAsia="仿宋" w:cs="仿宋"/>
          <w:kern w:val="0"/>
          <w:sz w:val="30"/>
          <w:szCs w:val="30"/>
          <w:lang w:val="en-US" w:eastAsia="zh-CN" w:bidi="ar"/>
        </w:rPr>
        <w:t>质疑六结论</w:t>
      </w:r>
      <w:r>
        <w:rPr>
          <w:rFonts w:hint="eastAsia" w:ascii="仿宋" w:hAnsi="仿宋" w:eastAsia="仿宋" w:cs="仿宋"/>
          <w:kern w:val="0"/>
          <w:sz w:val="30"/>
          <w:szCs w:val="30"/>
          <w:lang w:val="en-US" w:eastAsia="zh-CN" w:bidi="ar"/>
        </w:rPr>
        <w:t>：无质疑人所提的参数要求，</w:t>
      </w:r>
      <w:r>
        <w:rPr>
          <w:rFonts w:hint="eastAsia" w:ascii="仿宋" w:hAnsi="仿宋" w:eastAsia="仿宋" w:cs="仿宋"/>
          <w:b/>
          <w:bCs/>
          <w:kern w:val="0"/>
          <w:sz w:val="30"/>
          <w:szCs w:val="30"/>
          <w:lang w:val="en-US" w:eastAsia="zh-CN" w:bidi="ar"/>
        </w:rPr>
        <w:t>质疑事项不成。如质疑人恶意质疑，扰乱我方正常招采工作，我方将按照中国南方电网公司供应商相关管理办法进行处理，并保留追究其法律责任的权利。</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（七）质疑七：音频处理器参数涉嫌指向特定设备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：面板菜单加密解锁功能交互设计排他。</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1.音频处理器本地面板加密为多媒体设备权限管控、防止非授权人员篡改运维参数的安全需求；</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2.招标文件未</w:t>
      </w:r>
      <w:r>
        <w:rPr>
          <w:rStyle w:val="7"/>
          <w:rFonts w:hint="eastAsia" w:ascii="仿宋" w:hAnsi="仿宋" w:eastAsia="仿宋" w:cs="仿宋"/>
          <w:kern w:val="0"/>
          <w:sz w:val="30"/>
          <w:szCs w:val="30"/>
          <w:lang w:val="en-US" w:eastAsia="zh-CN" w:bidi="ar"/>
        </w:rPr>
        <w:t>唯一限定</w:t>
      </w:r>
      <w:r>
        <w:rPr>
          <w:rFonts w:hint="eastAsia" w:ascii="仿宋" w:hAnsi="仿宋" w:eastAsia="仿宋" w:cs="仿宋"/>
          <w:kern w:val="0"/>
          <w:sz w:val="30"/>
          <w:szCs w:val="30"/>
          <w:lang w:val="en-US" w:eastAsia="zh-CN" w:bidi="ar"/>
        </w:rPr>
        <w:t>面板操作方式，功能本质为设备参数安全锁定，软件后台、物理按键锁定设备均可实质性满足投标要求；贵司片面解读参数字面表述，窄化功能实现路径；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3.无特定品牌交互设计锁定，多品牌设备可通过不同技术路径满足安全管控需求，不属于系统生态壁垒参数。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质疑七结论</w:t>
      </w:r>
      <w:r>
        <w:rPr>
          <w:rFonts w:hint="eastAsia" w:ascii="仿宋" w:hAnsi="仿宋" w:eastAsia="仿宋" w:cs="仿宋"/>
          <w:kern w:val="0"/>
          <w:sz w:val="30"/>
          <w:szCs w:val="30"/>
          <w:lang w:val="en-US" w:eastAsia="zh-CN" w:bidi="ar"/>
        </w:rPr>
        <w:t>：功能导向型参数，不限制技术实现路径，</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（八）质疑八：12路调音台参数涉嫌指向特定设备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：TK/REC接口标识、高分析度推子指向特定品牌。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1.TK、REC为行业音频设备</w:t>
      </w:r>
      <w:r>
        <w:rPr>
          <w:rStyle w:val="7"/>
          <w:rFonts w:hint="eastAsia" w:ascii="仿宋" w:hAnsi="仿宋" w:eastAsia="仿宋" w:cs="仿宋"/>
          <w:kern w:val="0"/>
          <w:sz w:val="30"/>
          <w:szCs w:val="30"/>
          <w:lang w:val="en-US" w:eastAsia="zh-CN" w:bidi="ar"/>
        </w:rPr>
        <w:t>通用标准接口丝印缩写</w:t>
      </w:r>
      <w:r>
        <w:rPr>
          <w:rFonts w:hint="eastAsia" w:ascii="仿宋" w:hAnsi="仿宋" w:eastAsia="仿宋" w:cs="仿宋"/>
          <w:kern w:val="0"/>
          <w:sz w:val="30"/>
          <w:szCs w:val="30"/>
          <w:lang w:val="en-US" w:eastAsia="zh-CN" w:bidi="ar"/>
        </w:rPr>
        <w:t>，非某品牌专属面板标识；雅马哈、声艺、百灵达均可提供同等接口功能设备，仅面板标识命名习惯差异，不影响信号传输功能；</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2.“高分析度推子”为行业通用性能描述用语，非品牌宣传用语；主观修饰用语不作为投标否决项，评审以客观行程参数为唯一验收标准；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3.不存在扩声系统品牌闭环制定，第三方调音台可无缝适配本项目整套音频系统。</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质疑八结论</w:t>
      </w:r>
      <w:r>
        <w:rPr>
          <w:rFonts w:hint="eastAsia" w:ascii="仿宋" w:hAnsi="仿宋" w:eastAsia="仿宋" w:cs="仿宋"/>
          <w:kern w:val="0"/>
          <w:sz w:val="30"/>
          <w:szCs w:val="30"/>
          <w:lang w:val="en-US" w:eastAsia="zh-CN" w:bidi="ar"/>
        </w:rPr>
        <w:t>：接口标识、性能描述行业通用，无品牌指向，</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（九）质疑九：智能电源时序器参数涉嫌指向特定设备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：Bypass旁路、13A非标电流、特定频段EMC检测、软件著作权条款排他。</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1.多通道独立Bypass旁路功能：整套音视频系统故障应急旁路运维需求，行业多个电源设备品牌具备同类功能；</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2.≥13A单路输出电流：适配我方大功率音频设备瞬时峰值电流负载需求，16A标准规格产品均可满足该门槛，不存在非标排他锁定；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3.指定频段EMC骚扰检测：昆明局变电站周边电磁环境复杂，抗电磁干扰为电网现场设备硬性入网标准；特定频段为变电站电磁辐射主要干扰频段，属于项目场景需求；</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4.软件著作权及版权中心查询证明：智能电源滤波控制程序知识产权合规管控要求；</w:t>
      </w:r>
      <w:r>
        <w:rPr>
          <w:rStyle w:val="7"/>
          <w:rFonts w:hint="eastAsia" w:ascii="仿宋" w:hAnsi="仿宋" w:eastAsia="仿宋" w:cs="仿宋"/>
          <w:kern w:val="0"/>
          <w:sz w:val="30"/>
          <w:szCs w:val="30"/>
          <w:lang w:val="en-US" w:eastAsia="zh-CN" w:bidi="ar"/>
        </w:rPr>
        <w:t>不指定特定著作权主体</w:t>
      </w:r>
      <w:r>
        <w:rPr>
          <w:rFonts w:hint="eastAsia" w:ascii="仿宋" w:hAnsi="仿宋" w:eastAsia="仿宋" w:cs="仿宋"/>
          <w:kern w:val="0"/>
          <w:sz w:val="30"/>
          <w:szCs w:val="30"/>
          <w:lang w:val="en-US" w:eastAsia="zh-CN" w:bidi="ar"/>
        </w:rPr>
        <w:t>，任意厂商自有合规滤波软件著作权均可投标；未锁定单一供应商，仅杜绝无版权盗版程序设备入网；智能截频、FILTER多重净化为通用滤波功能描述，非品牌专属命名。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质疑九结论</w:t>
      </w:r>
      <w:r>
        <w:rPr>
          <w:rFonts w:hint="eastAsia" w:ascii="仿宋" w:hAnsi="仿宋" w:eastAsia="仿宋" w:cs="仿宋"/>
          <w:kern w:val="0"/>
          <w:sz w:val="30"/>
          <w:szCs w:val="30"/>
          <w:lang w:val="en-US" w:eastAsia="zh-CN" w:bidi="ar"/>
        </w:rPr>
        <w:t>：全部指标服务项目特殊电磁合规要求及设备安全管控，不指定知识产权主体，</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（十）质疑十：一拖二无线话筒参数涉嫌指向特定设备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：重力感应屏幕翻转、固定按键名称布局指向特定品牌。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1.重力传感屏幕多方向翻转：移动教学手持设备操作便捷性需求，市场上多品牌均量产该功能设备，属于成熟通用功能，非独家配置；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2.电源/SET/UP/DOWN按键配置：招标文件核心要求为</w:t>
      </w:r>
      <w:r>
        <w:rPr>
          <w:rStyle w:val="7"/>
          <w:rFonts w:hint="eastAsia" w:ascii="仿宋" w:hAnsi="仿宋" w:eastAsia="仿宋" w:cs="仿宋"/>
          <w:kern w:val="0"/>
          <w:sz w:val="30"/>
          <w:szCs w:val="30"/>
          <w:lang w:val="en-US" w:eastAsia="zh-CN" w:bidi="ar"/>
        </w:rPr>
        <w:t>具备参数导航操作按键</w:t>
      </w:r>
      <w:r>
        <w:rPr>
          <w:rFonts w:hint="eastAsia" w:ascii="仿宋" w:hAnsi="仿宋" w:eastAsia="仿宋" w:cs="仿宋"/>
          <w:kern w:val="0"/>
          <w:sz w:val="30"/>
          <w:szCs w:val="30"/>
          <w:lang w:val="en-US" w:eastAsia="zh-CN" w:bidi="ar"/>
        </w:rPr>
        <w:t>，列举标准按键名称仅为通俗释义，不强制要求面板丝印完全一致；按键功能达标即可通过评审，不限制面板布局标识；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3.一拖二设备参数对齐为同系列无线话筒组网联动需求，无系统生态排他指定；市场上多品牌可全部满足实质性功能指标。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质疑十结论</w:t>
      </w:r>
      <w:r>
        <w:rPr>
          <w:rFonts w:hint="eastAsia" w:ascii="仿宋" w:hAnsi="仿宋" w:eastAsia="仿宋" w:cs="仿宋"/>
          <w:kern w:val="0"/>
          <w:sz w:val="30"/>
          <w:szCs w:val="30"/>
          <w:lang w:val="en-US" w:eastAsia="zh-CN" w:bidi="ar"/>
        </w:rPr>
        <w:t>：字面名称不做硬性否决标准，功能达标即可，无品牌指向，</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（十一）质疑十一：一拖六无线话筒参数涉嫌指向特定设备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：重力感应屏幕翻转、固定按键名称布局指向特定品牌。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1.重力传感屏幕多方向翻转：移动教学手持设备操作便捷性需求，市场上多品牌均量产该功能设备，属于成熟通用功能，非独家配置；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2.电源/SET/UP/DOWN按键配置：招标文件核心要求为</w:t>
      </w:r>
      <w:r>
        <w:rPr>
          <w:rStyle w:val="7"/>
          <w:rFonts w:hint="eastAsia" w:ascii="仿宋" w:hAnsi="仿宋" w:eastAsia="仿宋" w:cs="仿宋"/>
          <w:kern w:val="0"/>
          <w:sz w:val="30"/>
          <w:szCs w:val="30"/>
          <w:lang w:val="en-US" w:eastAsia="zh-CN" w:bidi="ar"/>
        </w:rPr>
        <w:t>具备参数导航操作按键</w:t>
      </w:r>
      <w:r>
        <w:rPr>
          <w:rFonts w:hint="eastAsia" w:ascii="仿宋" w:hAnsi="仿宋" w:eastAsia="仿宋" w:cs="仿宋"/>
          <w:kern w:val="0"/>
          <w:sz w:val="30"/>
          <w:szCs w:val="30"/>
          <w:lang w:val="en-US" w:eastAsia="zh-CN" w:bidi="ar"/>
        </w:rPr>
        <w:t>，列举标准按键名称仅为通俗释义，不强制要求面板丝印完全一致；按键功能达标即可通过评审，不限制面板布局标识；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3.一拖六设备参数对齐为同系列无线话筒组网联动需求，无系统生态排他指定；市场上多品牌可全部满足实质性功能指标。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质疑十一结论</w:t>
      </w:r>
      <w:r>
        <w:rPr>
          <w:rFonts w:hint="eastAsia" w:ascii="仿宋" w:hAnsi="仿宋" w:eastAsia="仿宋" w:cs="仿宋"/>
          <w:kern w:val="0"/>
          <w:sz w:val="30"/>
          <w:szCs w:val="30"/>
          <w:lang w:val="en-US" w:eastAsia="zh-CN" w:bidi="ar"/>
        </w:rPr>
        <w:t>：字面名称不做硬性否决标准，功能达标即可，无品牌指向，</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（十二）质疑十二：加厚型音响壁架参数涉嫌指向特定设备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：“加厚型”非标模糊描述、单只≥80KG超高承重指标脱离教学场景需求，参数组合具有排他性、指向特定品牌，属于不合理限制竞争条件。</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：经招标方现场工况勘测、电力工程安装规范核验、全品类市场多品牌调研，本项参数编制合规、贴合项目全域施工需求、无品牌指向及排他壁垒，质疑事项不成立：：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关于80公斤承重远超教学场景实际需求的异议：</w:t>
      </w:r>
      <w:r>
        <w:rPr>
          <w:rFonts w:hint="eastAsia" w:ascii="仿宋" w:hAnsi="仿宋" w:eastAsia="仿宋" w:cs="仿宋"/>
          <w:kern w:val="0"/>
          <w:sz w:val="30"/>
          <w:szCs w:val="30"/>
          <w:lang w:val="en-US" w:eastAsia="zh-CN" w:bidi="ar"/>
        </w:rPr>
        <w:t>本项目物资服务于南网超高压公司昆明局</w:t>
      </w:r>
      <w:r>
        <w:rPr>
          <w:rStyle w:val="7"/>
          <w:rFonts w:hint="eastAsia" w:ascii="仿宋" w:hAnsi="仿宋" w:eastAsia="仿宋" w:cs="仿宋"/>
          <w:kern w:val="0"/>
          <w:sz w:val="30"/>
          <w:szCs w:val="30"/>
          <w:lang w:val="en-US" w:eastAsia="zh-CN" w:bidi="ar"/>
        </w:rPr>
        <w:t>多规格场地集群使用</w:t>
      </w:r>
      <w:r>
        <w:rPr>
          <w:rFonts w:hint="eastAsia" w:ascii="仿宋" w:hAnsi="仿宋" w:eastAsia="仿宋" w:cs="仿宋"/>
          <w:kern w:val="0"/>
          <w:sz w:val="30"/>
          <w:szCs w:val="30"/>
          <w:lang w:val="en-US" w:eastAsia="zh-CN" w:bidi="ar"/>
        </w:rPr>
        <w:t>，按照《建筑电气设备安装工程施工验收规范》及我方设备相关安全运维规范，壁挂支架必须执行</w:t>
      </w:r>
      <w:r>
        <w:rPr>
          <w:rStyle w:val="7"/>
          <w:rFonts w:hint="eastAsia" w:ascii="仿宋" w:hAnsi="仿宋" w:eastAsia="仿宋" w:cs="仿宋"/>
          <w:kern w:val="0"/>
          <w:sz w:val="30"/>
          <w:szCs w:val="30"/>
          <w:lang w:val="en-US" w:eastAsia="zh-CN" w:bidi="ar"/>
        </w:rPr>
        <w:t>4-5倍设备重量安全冗余系数</w:t>
      </w:r>
      <w:r>
        <w:rPr>
          <w:rFonts w:hint="eastAsia" w:ascii="仿宋" w:hAnsi="仿宋" w:eastAsia="仿宋" w:cs="仿宋"/>
          <w:kern w:val="0"/>
          <w:sz w:val="30"/>
          <w:szCs w:val="30"/>
          <w:lang w:val="en-US" w:eastAsia="zh-CN" w:bidi="ar"/>
        </w:rPr>
        <w:t>；测算得出最低合规承重阈值为80KG，属于工程强制性安全需求指标。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关于“加厚型”为非标、模糊商业宣传用语的异议：</w:t>
      </w:r>
      <w:r>
        <w:rPr>
          <w:rFonts w:hint="eastAsia" w:ascii="仿宋" w:hAnsi="仿宋" w:eastAsia="仿宋" w:cs="仿宋"/>
          <w:kern w:val="0"/>
          <w:sz w:val="30"/>
          <w:szCs w:val="30"/>
          <w:lang w:val="en-US" w:eastAsia="zh-CN" w:bidi="ar"/>
        </w:rPr>
        <w:t>招标文件表述的“加厚型”为行业工程领域通用通俗定性描述，并非某品牌专用表述；该描述仅做产品结构特征通俗说明，不作为投标否决项，不会造成采购人自由裁量、人为筛选投标人。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关于参数组合形成排他性、缩小竞争范围的异议：</w:t>
      </w:r>
      <w:r>
        <w:rPr>
          <w:rFonts w:hint="eastAsia" w:ascii="仿宋" w:hAnsi="仿宋" w:eastAsia="仿宋" w:cs="仿宋"/>
          <w:kern w:val="0"/>
          <w:sz w:val="30"/>
          <w:szCs w:val="30"/>
          <w:lang w:val="en-US" w:eastAsia="zh-CN" w:bidi="ar"/>
        </w:rPr>
        <w:t>经招标方前期公开市场调研，国产主流工程支架品牌均量产合规加厚加强型壁架，全系产品满足单只≥80KG静态承重指标，完全满足本项目投标及履约要求。该参数无产品唯一性，市面上大批量通用工业级、工程级音响壁架均可达标，不存在仅有极少数品牌或定制产品达标的情形，充分保障充分市场公平竞争。</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关于本项参数具备项目系统性排他特征的异议：</w:t>
      </w:r>
      <w:r>
        <w:rPr>
          <w:rFonts w:hint="eastAsia" w:ascii="仿宋" w:hAnsi="仿宋" w:eastAsia="仿宋" w:cs="仿宋"/>
          <w:kern w:val="0"/>
          <w:sz w:val="30"/>
          <w:szCs w:val="30"/>
          <w:lang w:val="en-US" w:eastAsia="zh-CN" w:bidi="ar"/>
        </w:rPr>
        <w:t>本项音响壁架承重参数，独立依据建筑施工安全规范及本项目大功率专业音箱荷载需求编制，与本项目其他音视频、教学终端设备参数无关联绑定；不存在成套生态锁定、系统性定向量身定制参数的情形。本项目全部设备参数前文已论证，均满足三家及以上品牌实质性适配要求，无系统性排他、无特定供应商指向。</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法律依据层面答复</w:t>
      </w:r>
      <w:r>
        <w:rPr>
          <w:rFonts w:hint="eastAsia" w:ascii="仿宋" w:hAnsi="仿宋" w:eastAsia="仿宋" w:cs="仿宋"/>
          <w:kern w:val="0"/>
          <w:sz w:val="30"/>
          <w:szCs w:val="30"/>
          <w:lang w:val="en-US" w:eastAsia="zh-CN" w:bidi="ar"/>
        </w:rPr>
        <w:t>：本项技术参数完全贴合本项目多场景施工安全、设备履约运维核心需求，未设置差别待遇、歧视性条件；不违反《中华人民共和国政府采购法实施条例》第二十条全部约束条款，参数编制合法合规。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质疑十二结论</w:t>
      </w:r>
      <w:r>
        <w:rPr>
          <w:rFonts w:hint="eastAsia" w:ascii="仿宋" w:hAnsi="仿宋" w:eastAsia="仿宋" w:cs="仿宋"/>
          <w:kern w:val="0"/>
          <w:sz w:val="30"/>
          <w:szCs w:val="30"/>
          <w:lang w:val="en-US" w:eastAsia="zh-CN" w:bidi="ar"/>
        </w:rPr>
        <w:t>：本项参数基于工程安全管控实际下次去编制，定性描述可量化核验、多品牌产品达标适配、无任何品牌指向及排他性，</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（十三）质疑十三：一拖四无线话筒参数涉嫌指向特定设备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：通道独立调音、3-pin mini XLR可换接口、铝镁合金氧化着色外壳、可拆换天线四项参数叠加排他；属于照搬特定品牌工业设计，纳入项目整体扩声生态锁定，脱离教学实际需求，请求修改多项硬性指标。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方现场工况核验、专业音视频工程师论证、全品类主流品牌市场摸排，本项目一拖四无线话筒全部技术参数基于全域扩声系统组网、现场运维、项目复杂电磁环境需求编制；多品牌产品可同步全部达标，无品牌指向、无生态闭环锁定、不构成歧视性条款，质疑事项不成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关于参数7：各频道单独/混合输出、单通道音量独立可调：</w:t>
      </w:r>
      <w:r>
        <w:rPr>
          <w:rFonts w:hint="eastAsia" w:ascii="仿宋" w:hAnsi="仿宋" w:eastAsia="仿宋" w:cs="仿宋"/>
          <w:kern w:val="0"/>
          <w:sz w:val="30"/>
          <w:szCs w:val="30"/>
          <w:lang w:val="en-US" w:eastAsia="zh-CN" w:bidi="ar"/>
        </w:rPr>
        <w:t>该功能为整套扩声系统协同工作的核心需求，并非排他性。本项目多功能报告厅、多人实训座谈场景，需要同时接入多路授课人员、现场工作人员音频信号；单通道独立音量调节、通道混合输出，用于解决多人拾音音量不均衡、主次音源混音输出、单路音源故障单独关停管控问题，是大中型多媒体会场无线话筒</w:t>
      </w:r>
      <w:r>
        <w:rPr>
          <w:rStyle w:val="7"/>
          <w:rFonts w:hint="eastAsia" w:ascii="仿宋" w:hAnsi="仿宋" w:eastAsia="仿宋" w:cs="仿宋"/>
          <w:kern w:val="0"/>
          <w:sz w:val="30"/>
          <w:szCs w:val="30"/>
          <w:lang w:val="en-US" w:eastAsia="zh-CN" w:bidi="ar"/>
        </w:rPr>
        <w:t>行业通用核心功能</w:t>
      </w:r>
      <w:r>
        <w:rPr>
          <w:rFonts w:hint="eastAsia" w:ascii="仿宋" w:hAnsi="仿宋" w:eastAsia="仿宋" w:cs="仿宋"/>
          <w:kern w:val="0"/>
          <w:sz w:val="30"/>
          <w:szCs w:val="30"/>
          <w:lang w:val="en-US" w:eastAsia="zh-CN" w:bidi="ar"/>
        </w:rPr>
        <w:t>。经调研，市场上多品牌一拖四无线话筒，均支持该功能；无品牌技术指定，不具备产品筛选排他性，与其他硬件参数无闭环锁定关系。</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关于参数9：可换式3-pin mini XLR接头发射器接口：</w:t>
      </w:r>
      <w:r>
        <w:rPr>
          <w:rFonts w:hint="eastAsia" w:ascii="仿宋" w:hAnsi="仿宋" w:eastAsia="仿宋" w:cs="仿宋"/>
          <w:kern w:val="0"/>
          <w:sz w:val="30"/>
          <w:szCs w:val="30"/>
          <w:lang w:val="en-US" w:eastAsia="zh-CN" w:bidi="ar"/>
        </w:rPr>
        <w:t>首先，3-pin mini XLR为专业音视频领域</w:t>
      </w:r>
      <w:r>
        <w:rPr>
          <w:rStyle w:val="7"/>
          <w:rFonts w:hint="eastAsia" w:ascii="仿宋" w:hAnsi="仿宋" w:eastAsia="仿宋" w:cs="仿宋"/>
          <w:kern w:val="0"/>
          <w:sz w:val="30"/>
          <w:szCs w:val="30"/>
          <w:lang w:val="en-US" w:eastAsia="zh-CN" w:bidi="ar"/>
        </w:rPr>
        <w:t>行业通用标准化接口</w:t>
      </w:r>
      <w:r>
        <w:rPr>
          <w:rFonts w:hint="eastAsia" w:ascii="仿宋" w:hAnsi="仿宋" w:eastAsia="仿宋" w:cs="仿宋"/>
          <w:kern w:val="0"/>
          <w:sz w:val="30"/>
          <w:szCs w:val="30"/>
          <w:lang w:val="en-US" w:eastAsia="zh-CN" w:bidi="ar"/>
        </w:rPr>
        <w:t>，并非某品牌私有定制接口；该接口具备接触稳定、抗电磁干扰、防松动脱落优势，适配南网变电站周边强电磁干扰特殊工况，优于3.5mm普通民用接口，是本项目教学场所音频设备优选标准接口。其次，“可换式接头”设计为现场运维需求：教学场景频繁更换头戴麦、领夹麦配件，可拆换接头便于故障快速更换、配件通用替换，降低后期电网设备运维成本。市场上多品牌均量产搭载该标准可换接口的腰包发射器；招标文件仅限定标准接口性能，不排斥其他等效抗干扰接口，未排除同等功能替代产品。</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关于参数10：全金属铝镁合金外壳、氧化着色工艺：</w:t>
      </w:r>
      <w:r>
        <w:rPr>
          <w:rFonts w:hint="eastAsia" w:ascii="仿宋" w:hAnsi="仿宋" w:eastAsia="仿宋" w:cs="仿宋"/>
          <w:kern w:val="0"/>
          <w:sz w:val="30"/>
          <w:szCs w:val="30"/>
          <w:lang w:val="en-US" w:eastAsia="zh-CN" w:bidi="ar"/>
        </w:rPr>
        <w:t>该材质及工艺要求贴合项目现场复杂工况需求，不存在过细排他性限定：第一，本项目话筒设备长期在人员密集实训教室、粉尘复杂的电力后勤教学场地使用，铝镁合金材质具备抗摔、抗静电、电磁屏蔽性能，能够适配变电站周边电磁杂波干扰，保障无线音频信号稳定传输；普通ABS工程塑料外壳无法满足本项目电磁兼容及设备抗损耗标准。第二，阳极氧化着色为金属外壳行业通用标准化表面处理工艺，主要起到防腐蚀、防指纹磨损、绝缘抗干扰作用；招标文件仅约束最终成品性能（耐磨、抗静电、电磁屏蔽），履约验收只核验成品材质参数和防护性能，不限制生产加工工艺。第三，市场上多品牌均有同款铝镁合金阳极氧化工艺无线话筒发射器达标产品，不存在仅有单一品牌满足要求的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关于参数11：发射器可拆换天线设计：</w:t>
      </w:r>
      <w:r>
        <w:rPr>
          <w:rFonts w:hint="eastAsia" w:ascii="仿宋" w:hAnsi="仿宋" w:eastAsia="仿宋" w:cs="仿宋"/>
          <w:kern w:val="0"/>
          <w:sz w:val="30"/>
          <w:szCs w:val="30"/>
          <w:lang w:val="en-US" w:eastAsia="zh-CN" w:bidi="ar"/>
        </w:rPr>
        <w:t>该设计适配本项目</w:t>
      </w:r>
      <w:r>
        <w:rPr>
          <w:rStyle w:val="7"/>
          <w:rFonts w:hint="eastAsia" w:ascii="仿宋" w:hAnsi="仿宋" w:eastAsia="仿宋" w:cs="仿宋"/>
          <w:kern w:val="0"/>
          <w:sz w:val="30"/>
          <w:szCs w:val="30"/>
          <w:lang w:val="en-US" w:eastAsia="zh-CN" w:bidi="ar"/>
        </w:rPr>
        <w:t>多场景跨区域无线信号覆盖需求</w:t>
      </w:r>
      <w:r>
        <w:rPr>
          <w:rFonts w:hint="eastAsia" w:ascii="仿宋" w:hAnsi="仿宋" w:eastAsia="仿宋" w:cs="仿宋"/>
          <w:kern w:val="0"/>
          <w:sz w:val="30"/>
          <w:szCs w:val="30"/>
          <w:lang w:val="en-US" w:eastAsia="zh-CN" w:bidi="ar"/>
        </w:rPr>
        <w:t>：本项目话筒设备需要跨楼层、多教室漫游使用，实训大楼墙体结构复杂、无线信号衰减严重；可拆换天线支持更换高增益信号天线，解决大楼死角信号断连、音频断音问题，属于项目场景需求配置，不属于超标准需求。目前专业工程级无线话筒主流厂商均大批量标配可拆换天线结构；教育场景并非全部采用固定天线产品，贵司片面以普通小型教室低端设备定义行业通用标准，不符合本项目大型综合体教学场地工况。</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关于多参数叠加形成特定产品画像、全项目扩声生态锁定异议：</w:t>
      </w:r>
      <w:r>
        <w:rPr>
          <w:rFonts w:hint="eastAsia" w:ascii="仿宋" w:hAnsi="仿宋" w:eastAsia="仿宋" w:cs="仿宋"/>
          <w:kern w:val="0"/>
          <w:sz w:val="30"/>
          <w:szCs w:val="30"/>
          <w:lang w:val="en-US" w:eastAsia="zh-CN" w:bidi="ar"/>
        </w:rPr>
        <w:t>本项目全链路扩声设备参数统一，是</w:t>
      </w:r>
      <w:r>
        <w:rPr>
          <w:rStyle w:val="7"/>
          <w:rFonts w:hint="eastAsia" w:ascii="仿宋" w:hAnsi="仿宋" w:eastAsia="仿宋" w:cs="仿宋"/>
          <w:kern w:val="0"/>
          <w:sz w:val="30"/>
          <w:szCs w:val="30"/>
          <w:lang w:val="en-US" w:eastAsia="zh-CN" w:bidi="ar"/>
        </w:rPr>
        <w:t>成套音视频系统互联互通、信号协议兼容、统一运维管控</w:t>
      </w:r>
      <w:r>
        <w:rPr>
          <w:rFonts w:hint="eastAsia" w:ascii="仿宋" w:hAnsi="仿宋" w:eastAsia="仿宋" w:cs="仿宋"/>
          <w:kern w:val="0"/>
          <w:sz w:val="30"/>
          <w:szCs w:val="30"/>
          <w:lang w:val="en-US" w:eastAsia="zh-CN" w:bidi="ar"/>
        </w:rPr>
        <w:t>的工程硬性需求，不是为特定品牌锁定。经市场核验，存在三家以上完整全配套品牌，可以整套兼容满足本项目全部扩声设备参数；不存在单一品牌垄断整套系统、参数对号入座的情形，无系统性量身定制参数行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6.</w:t>
      </w:r>
      <w:r>
        <w:rPr>
          <w:rStyle w:val="7"/>
          <w:rFonts w:hint="eastAsia" w:ascii="仿宋" w:hAnsi="仿宋" w:eastAsia="仿宋" w:cs="仿宋"/>
          <w:kern w:val="0"/>
          <w:sz w:val="30"/>
          <w:szCs w:val="30"/>
          <w:lang w:val="en-US" w:eastAsia="zh-CN" w:bidi="ar"/>
        </w:rPr>
        <w:t>法律依据层面答复</w:t>
      </w:r>
      <w:r>
        <w:rPr>
          <w:rFonts w:hint="eastAsia" w:ascii="仿宋" w:hAnsi="仿宋" w:eastAsia="仿宋" w:cs="仿宋"/>
          <w:kern w:val="0"/>
          <w:sz w:val="30"/>
          <w:szCs w:val="30"/>
          <w:lang w:val="en-US" w:eastAsia="zh-CN" w:bidi="ar"/>
        </w:rPr>
        <w:t>：本项全部技术参数均匹配本项目教学场地电磁环境、多场景使用、设备长效运维核心履约需求；未设置差别、歧视性门槛，不违反《中华人民共和国政府采购法实施条例》第二十条全部限制性条款，参数编制合法合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质疑十三结论</w:t>
      </w:r>
      <w:r>
        <w:rPr>
          <w:rFonts w:hint="eastAsia" w:ascii="仿宋" w:hAnsi="仿宋" w:eastAsia="仿宋" w:cs="仿宋"/>
          <w:kern w:val="0"/>
          <w:sz w:val="30"/>
          <w:szCs w:val="30"/>
          <w:lang w:val="en-US" w:eastAsia="zh-CN" w:bidi="ar"/>
        </w:rPr>
        <w:t>：本条全部参数为工程及安全需求，多品牌产品可达标适配、无工业设计及品牌生态排他壁垒，</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（十四）质疑十四：视频播控处理器参数涉嫌指向特定设备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：精确硬件芯片配置、接口参数笔误、专有云端管控平台名称、特色调试及控制功能叠加，参数全盘指向诺瓦星云品牌产品，属于量身定制排他性条款，请求修改参数、删除专有名称及特色功能指标。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kern w:val="0"/>
          <w:sz w:val="30"/>
          <w:szCs w:val="30"/>
          <w:lang w:val="en-US" w:eastAsia="zh-CN" w:bidi="ar"/>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：本项全部参数基于本项目多媒体大屏集群管控、现场便捷运维、实训场馆显示系统稳定运行需求编制；无品牌指向、无参数复制粘贴、不构成歧视及排他性壁垒，质疑事项不成立：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关于第21、22项：“屏精灵云端系统、屏老板控制管理平台”为特定品牌专有商标，构成排他锁定：</w:t>
      </w:r>
      <w:r>
        <w:rPr>
          <w:rFonts w:hint="eastAsia" w:ascii="仿宋" w:hAnsi="仿宋" w:eastAsia="仿宋" w:cs="仿宋"/>
          <w:kern w:val="0"/>
          <w:sz w:val="30"/>
          <w:szCs w:val="30"/>
          <w:lang w:val="en-US" w:eastAsia="zh-CN" w:bidi="ar"/>
        </w:rPr>
        <w:t>第一，招标文件所列</w:t>
      </w:r>
      <w:r>
        <w:rPr>
          <w:rStyle w:val="7"/>
          <w:rFonts w:hint="eastAsia" w:ascii="仿宋" w:hAnsi="仿宋" w:eastAsia="仿宋" w:cs="仿宋"/>
          <w:kern w:val="0"/>
          <w:sz w:val="30"/>
          <w:szCs w:val="30"/>
          <w:lang w:val="en-US" w:eastAsia="zh-CN" w:bidi="ar"/>
        </w:rPr>
        <w:t>屏精灵、屏老板</w:t>
      </w:r>
      <w:r>
        <w:rPr>
          <w:rFonts w:hint="eastAsia" w:ascii="仿宋" w:hAnsi="仿宋" w:eastAsia="仿宋" w:cs="仿宋"/>
          <w:kern w:val="0"/>
          <w:sz w:val="30"/>
          <w:szCs w:val="30"/>
          <w:lang w:val="en-US" w:eastAsia="zh-CN" w:bidi="ar"/>
        </w:rPr>
        <w:t>仅为行业通用功能场景释义与功能标签命名，并非限定必须采购诺瓦星云注册商标及对应平台产品；招标文件未要求投标产品平台商标、著作权归属特定主体，仅硬性要求两项实质性核心功能：一是具备云端批量节目编辑、素材下发、LED屏播放管控能力；二是支持全域集群设备在线监控、故障告警、权限分级、配置文件云端归档管理。第二，经市场调研，多家主流LED播控厂商均拥有自主产权同类云端管理平台，能够实质性满足招标文件全部履约标准。投标人可使用自有品牌同源功能平台投标，无需匹配名称字面字样，以功能实质等效为唯一判定标准，不做商标、平台名称字面筛查。第三，上述平台名称不属于法定垄断专有术语，招标人以行业内知名度最高的标准化功能平台做通俗释义，方便投标人精准理解采购需求，不属于指定特定品牌软件产品，不违反政府采购及招投标合规条款。</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关于第24-26项：手机APP扫码/拍照校正功能为诺瓦独有差异化功能：</w:t>
      </w:r>
      <w:r>
        <w:rPr>
          <w:rFonts w:hint="eastAsia" w:ascii="仿宋" w:hAnsi="仿宋" w:eastAsia="仿宋" w:cs="仿宋"/>
          <w:kern w:val="0"/>
          <w:sz w:val="30"/>
          <w:szCs w:val="30"/>
          <w:lang w:val="en-US" w:eastAsia="zh-CN" w:bidi="ar"/>
        </w:rPr>
        <w:t>一是该类移动端调试功能为LED大屏工程施工行业成熟通用便捷调试方案，并非诺瓦独有专利功能；现阶段主流工程级视频播控处理器，均配套移动端调试工具，支持扫码读取设备配置、拍照采集屏体点位、亮暗线视觉校正、远程参数下发功能，仅操作界面和APP命名存在区别，核心技术逻辑和工程落地效果完全等效；二是本项目场馆室内LED大屏点位密集、后期运维检修频次高；手机端免电脑可视化校正、快速点亮屏体，是降低我方运维人员专业操作门槛、提升大屏检修效率的项目需求，与合同现场履约及后期运维强相关；不属于定制化独有功能；三是招标文件仅约束功能落地结果，不限定APP操作流程、交互界面，不同厂商可通过自有技术路径达标，无品牌技术指定。</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关于第4项SPDF、第10项WIF16参数拼写笔误，判定为复制特定厂商说明书：</w:t>
      </w:r>
      <w:r>
        <w:rPr>
          <w:rFonts w:hint="eastAsia" w:ascii="仿宋" w:hAnsi="仿宋" w:eastAsia="仿宋" w:cs="仿宋"/>
          <w:kern w:val="0"/>
          <w:sz w:val="30"/>
          <w:szCs w:val="30"/>
          <w:lang w:val="en-US" w:eastAsia="zh-CN" w:bidi="ar"/>
        </w:rPr>
        <w:t>首先，1xSPDF数字音频输出接口，为行业统一写法。</w:t>
      </w:r>
      <w:r>
        <w:rPr>
          <w:rFonts w:hint="eastAsia" w:ascii="仿宋" w:hAnsi="仿宋" w:eastAsia="仿宋" w:cs="仿宋"/>
          <w:b/>
          <w:bCs/>
          <w:kern w:val="0"/>
          <w:sz w:val="30"/>
          <w:szCs w:val="30"/>
          <w:lang w:val="en-US" w:eastAsia="zh-CN" w:bidi="ar"/>
        </w:rPr>
        <w:t>WIF16统一更正为Wi-Fi 6无线传输标准</w:t>
      </w:r>
      <w:r>
        <w:rPr>
          <w:rFonts w:hint="eastAsia" w:ascii="仿宋" w:hAnsi="仿宋" w:eastAsia="仿宋" w:cs="仿宋"/>
          <w:kern w:val="0"/>
          <w:sz w:val="30"/>
          <w:szCs w:val="30"/>
          <w:lang w:val="en-US" w:eastAsia="zh-CN" w:bidi="ar"/>
        </w:rPr>
        <w:t>；项目仅核验接口形态、无线传输协议性能。其次，行业内多家主流品牌播控处理器均标配SPDF标准数字音频接口、Wi-Fi 6无线模组；该两项底层硬件配置为行业通用标准化配置，无品牌指定。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关于特异性硬件、小众功能组合叠加形成排他性锁定：</w:t>
      </w:r>
      <w:r>
        <w:rPr>
          <w:rFonts w:hint="eastAsia" w:ascii="仿宋" w:hAnsi="仿宋" w:eastAsia="仿宋" w:cs="仿宋"/>
          <w:kern w:val="0"/>
          <w:sz w:val="30"/>
          <w:szCs w:val="30"/>
          <w:lang w:val="en-US" w:eastAsia="zh-CN" w:bidi="ar"/>
        </w:rPr>
        <w:t>（1）</w:t>
      </w:r>
      <w:r>
        <w:rPr>
          <w:rFonts w:hint="eastAsia" w:ascii="仿宋" w:hAnsi="仿宋" w:eastAsia="仿宋" w:cs="仿宋"/>
          <w:color w:val="000000"/>
          <w:sz w:val="30"/>
          <w:szCs w:val="30"/>
          <w:lang w:bidi="ar"/>
        </w:rPr>
        <w:t>≥</w:t>
      </w:r>
      <w:r>
        <w:rPr>
          <w:rFonts w:hint="eastAsia" w:ascii="仿宋" w:hAnsi="仿宋" w:eastAsia="仿宋" w:cs="仿宋"/>
          <w:kern w:val="0"/>
          <w:sz w:val="30"/>
          <w:szCs w:val="30"/>
          <w:lang w:val="en-US" w:eastAsia="zh-CN" w:bidi="ar"/>
        </w:rPr>
        <w:t>4核A73+4核A53 2.2GHz处理器、≥8G内存、≥128G存储精确硬件配置：本项目设备需要同时承载大屏4K视频解码、云端后台驻留、多路投屏并发、AI算法调度多重高负载运算任务；结合场馆多终端并发接入算力测算，确定该最低硬件算力门槛；该ARM架构芯片方案为公开商用通用SoC方案，多家芯片厂商量产流通，多款整机搭载同款硬件平台，三家以上品牌可无障碍达标；硬件阈值为算力需求，不指定单一品牌型号；（2）本项目LED大屏设备功率大、启停冲击电流高，实训场馆集中开关机容易造成电路过载；集成继电器实现大屏软硬件联动上电、过载断电保护，属于我方项目电气安全管控硬性需求；目前多家播控处理器均标配集成继电器外设联动接口，并非诺瓦定制专属功能；（3）遥控器AI语音控制：AI语音遥控为多媒体中控行业通用成熟外设交互功能，多家厂商主流机型均已标配；适配教学场景工作人员快速无触摸设备管控需求，不属于某品牌产品特色独家亮点功能；（4）最多9路无线投屏画面同时显示：9路并发分屏为我方多班组实训教学、多路教学素材同步上屏展示的业务需求；不属于行业二进制标配分屏固定数值，多家主流品牌播控处理器均可自定义配置9路及以上并发投屏窗口；该数值为招标人业务场景测算最优阈值，无品牌参数匹配指向性。</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关于整体参数组合唯一指向诺瓦品牌、量身定制产品清：</w:t>
      </w:r>
      <w:r>
        <w:rPr>
          <w:rFonts w:hint="eastAsia" w:ascii="仿宋" w:hAnsi="仿宋" w:eastAsia="仿宋" w:cs="仿宋"/>
          <w:kern w:val="0"/>
          <w:sz w:val="30"/>
          <w:szCs w:val="30"/>
          <w:lang w:val="en-US" w:eastAsia="zh-CN" w:bidi="ar"/>
        </w:rPr>
        <w:t>经核验：市场主流LED播控设备品牌，现有量产机型可同步满足本项技术参数实质性履约要求；不存在产品唯一性、极少数达标产品情形。本项全部参数围绕项目电气安全、多媒体教学业务、大屏长效运维、集群云端管控编制。</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6.</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项全部技术指标均与本项目教学实训、大屏安全运维、集群设备管控核心履约需求直接相关；无差别待遇、无歧视性门槛、无特定产品指向；不违反《中华人民共和国政府采购法实施条例》第二十条第（二）（三）（八）项约束条款。</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质疑十四结论</w:t>
      </w:r>
      <w:r>
        <w:rPr>
          <w:rFonts w:hint="eastAsia" w:ascii="仿宋" w:hAnsi="仿宋" w:eastAsia="仿宋" w:cs="仿宋"/>
          <w:kern w:val="0"/>
          <w:sz w:val="30"/>
          <w:szCs w:val="30"/>
          <w:lang w:val="en-US" w:eastAsia="zh-CN" w:bidi="ar"/>
        </w:rPr>
        <w:t>：本项参数为场景及安全管控需求，多品牌产品可全部达标、无专有品牌制定，</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（十五）质疑十五：会议大屏参数涉嫌指向特定设备</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招标文件会议大屏第10项参数，写明“内置品牌自研迈聆会议软件、兼容第三方会议平台”；主张迈聆会议为视源股份MAXHUB独占专有软件，“品牌自研+特定软件名称”构成双重排他壁垒；参数脱离项目实际业务需求，结合本项目教学一体机、互动侧屏参数形成全项目多点分品牌锁定，压缩集成商投标空间；请求删除特定软件名称、取消自研属性要求，修改为通用功能型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：1.经过我方核查本项目招标</w:t>
      </w:r>
      <w:r>
        <w:rPr>
          <w:rFonts w:hint="eastAsia" w:ascii="仿宋" w:hAnsi="仿宋" w:eastAsia="仿宋" w:cs="仿宋"/>
          <w:b/>
          <w:bCs/>
          <w:kern w:val="0"/>
          <w:sz w:val="30"/>
          <w:szCs w:val="30"/>
          <w:lang w:val="en-US" w:eastAsia="zh-CN" w:bidi="ar"/>
        </w:rPr>
        <w:t>《</w:t>
      </w:r>
      <w:r>
        <w:rPr>
          <w:rFonts w:hint="eastAsia" w:ascii="楷体" w:hAnsi="楷体" w:eastAsia="楷体" w:cs="楷体"/>
          <w:b/>
          <w:bCs/>
          <w:sz w:val="28"/>
          <w:szCs w:val="28"/>
          <w:lang w:val="en-US" w:eastAsia="zh-CN"/>
        </w:rPr>
        <w:t>会议大屏</w:t>
      </w:r>
      <w:r>
        <w:rPr>
          <w:rFonts w:hint="eastAsia" w:ascii="楷体" w:hAnsi="楷体" w:eastAsia="楷体" w:cs="楷体"/>
          <w:b/>
          <w:bCs/>
          <w:sz w:val="28"/>
          <w:szCs w:val="28"/>
          <w:lang w:eastAsia="zh-CN"/>
        </w:rPr>
        <w:t>》</w:t>
      </w:r>
      <w:r>
        <w:rPr>
          <w:rFonts w:hint="eastAsia" w:ascii="仿宋" w:hAnsi="仿宋" w:eastAsia="仿宋" w:cs="仿宋"/>
          <w:kern w:val="0"/>
          <w:sz w:val="30"/>
          <w:szCs w:val="30"/>
          <w:lang w:val="en-US" w:eastAsia="zh-CN" w:bidi="ar"/>
        </w:rPr>
        <w:t>产品，并无</w:t>
      </w:r>
      <w:r>
        <w:rPr>
          <w:rFonts w:hint="eastAsia" w:ascii="仿宋" w:hAnsi="仿宋" w:eastAsia="仿宋" w:cs="仿宋"/>
          <w:b/>
          <w:bCs/>
          <w:kern w:val="0"/>
          <w:sz w:val="30"/>
          <w:szCs w:val="30"/>
          <w:lang w:val="en-US" w:eastAsia="zh-CN" w:bidi="ar"/>
        </w:rPr>
        <w:t>“内置品牌自研迈聆会议软件”的要求。质疑事项不成。</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default" w:ascii="仿宋" w:hAnsi="仿宋" w:eastAsia="仿宋" w:cs="仿宋"/>
          <w:sz w:val="30"/>
          <w:szCs w:val="30"/>
          <w:lang w:val="en-US"/>
        </w:rPr>
      </w:pPr>
      <w:r>
        <w:rPr>
          <w:rStyle w:val="7"/>
          <w:rFonts w:hint="eastAsia" w:ascii="仿宋" w:hAnsi="仿宋" w:eastAsia="仿宋" w:cs="仿宋"/>
          <w:kern w:val="0"/>
          <w:sz w:val="30"/>
          <w:szCs w:val="30"/>
          <w:lang w:val="en-US" w:eastAsia="zh-CN" w:bidi="ar"/>
        </w:rPr>
        <w:t>质疑十五结论</w:t>
      </w:r>
      <w:r>
        <w:rPr>
          <w:rFonts w:hint="eastAsia" w:ascii="仿宋" w:hAnsi="仿宋" w:eastAsia="仿宋" w:cs="仿宋"/>
          <w:kern w:val="0"/>
          <w:sz w:val="30"/>
          <w:szCs w:val="30"/>
          <w:lang w:val="en-US" w:eastAsia="zh-CN" w:bidi="ar"/>
        </w:rPr>
        <w:t>：无质疑人所提的不合理参数要求，</w:t>
      </w:r>
      <w:r>
        <w:rPr>
          <w:rFonts w:hint="eastAsia" w:ascii="仿宋" w:hAnsi="仿宋" w:eastAsia="仿宋" w:cs="仿宋"/>
          <w:b/>
          <w:bCs/>
          <w:kern w:val="0"/>
          <w:sz w:val="30"/>
          <w:szCs w:val="30"/>
          <w:lang w:val="en-US" w:eastAsia="zh-CN" w:bidi="ar"/>
        </w:rPr>
        <w:t>质疑事项不成。如质疑人恶意质疑，扰乱我方正常招采工作，我方将按照中国南方电网公司供应商相关管理办法进行处理，并保留追究其法律责任的权利。</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（十六）质疑十六：无线传屏器参数涉嫌指向特定设备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无线传屏器第3项参数“支持不低于4分屏传输，分屏可独立回传”，属于特定品牌私有生态独有高级交互功能；非行业通用标准功能、依托私有协议实现，脱离本项目教学实际需求；联动项目教学一体机、互动侧屏、会议大屏形成全链条系统性生态锁定，排斥大部分主流传屏设备品牌；请求删除分屏独立回传要求，修改为通用双向交互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分屏独立回传不属于特定品牌独有特色功能，属于行业成熟通用交互功能：</w:t>
      </w:r>
      <w:r>
        <w:rPr>
          <w:rFonts w:hint="eastAsia" w:ascii="仿宋" w:hAnsi="仿宋" w:eastAsia="仿宋" w:cs="仿宋"/>
          <w:kern w:val="0"/>
          <w:sz w:val="30"/>
          <w:szCs w:val="30"/>
          <w:lang w:val="en-US" w:eastAsia="zh-CN" w:bidi="ar"/>
        </w:rPr>
        <w:t>一是功能属性界定：“不低于4路分屏传输、单分屏独立回传”并非小众定制差异化功能，为</w:t>
      </w:r>
      <w:r>
        <w:rPr>
          <w:rStyle w:val="7"/>
          <w:rFonts w:hint="eastAsia" w:ascii="仿宋" w:hAnsi="仿宋" w:eastAsia="仿宋" w:cs="仿宋"/>
          <w:kern w:val="0"/>
          <w:sz w:val="30"/>
          <w:szCs w:val="30"/>
          <w:lang w:val="en-US" w:eastAsia="zh-CN" w:bidi="ar"/>
        </w:rPr>
        <w:t>行业成熟标准化配置。</w:t>
      </w:r>
      <w:r>
        <w:rPr>
          <w:rFonts w:hint="eastAsia" w:ascii="仿宋" w:hAnsi="仿宋" w:eastAsia="仿宋" w:cs="仿宋"/>
          <w:kern w:val="0"/>
          <w:sz w:val="30"/>
          <w:szCs w:val="30"/>
          <w:lang w:val="en-US" w:eastAsia="zh-CN" w:bidi="ar"/>
        </w:rPr>
        <w:t>主流品牌量产无线传屏设备，均可原生支持多路分屏独立回传操作；</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该功能不依赖私有协议、无品牌生态绑定，无精确品牌指向性：</w:t>
      </w:r>
      <w:r>
        <w:rPr>
          <w:rFonts w:hint="eastAsia" w:ascii="仿宋" w:hAnsi="仿宋" w:eastAsia="仿宋" w:cs="仿宋"/>
          <w:kern w:val="0"/>
          <w:sz w:val="30"/>
          <w:szCs w:val="30"/>
          <w:lang w:val="en-US" w:eastAsia="zh-CN" w:bidi="ar"/>
        </w:rPr>
        <w:t>底层协议无排他性：该功能</w:t>
      </w:r>
      <w:r>
        <w:rPr>
          <w:rStyle w:val="7"/>
          <w:rFonts w:hint="eastAsia" w:ascii="仿宋" w:hAnsi="仿宋" w:eastAsia="仿宋" w:cs="仿宋"/>
          <w:kern w:val="0"/>
          <w:sz w:val="30"/>
          <w:szCs w:val="30"/>
          <w:lang w:val="en-US" w:eastAsia="zh-CN" w:bidi="ar"/>
        </w:rPr>
        <w:t>不强制依赖厂商私有闭环协议</w:t>
      </w:r>
      <w:r>
        <w:rPr>
          <w:rFonts w:hint="eastAsia" w:ascii="仿宋" w:hAnsi="仿宋" w:eastAsia="仿宋" w:cs="仿宋"/>
          <w:kern w:val="0"/>
          <w:sz w:val="30"/>
          <w:szCs w:val="30"/>
          <w:lang w:val="en-US" w:eastAsia="zh-CN" w:bidi="ar"/>
        </w:rPr>
        <w:t>；多品牌设备可通过设备固件算法适配实现分屏独立回传能力；招标文件未限制、未筛查底层通讯协议，不排斥标准开源协议设备投标。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本项目无全链条系统性生态锁定，与前期多媒体终端参数无关联绑定：</w:t>
      </w:r>
      <w:r>
        <w:rPr>
          <w:rFonts w:hint="eastAsia" w:ascii="仿宋" w:hAnsi="仿宋" w:eastAsia="仿宋" w:cs="仿宋"/>
          <w:kern w:val="0"/>
          <w:sz w:val="30"/>
          <w:szCs w:val="30"/>
          <w:lang w:val="en-US" w:eastAsia="zh-CN" w:bidi="ar"/>
        </w:rPr>
        <w:t>本项目教学一体机、互动侧屏、会议大屏全部争议参数，无希沃、MAXHUB任意品牌定向锁定、无私有生态闭环壁垒，三家以上品牌均可成套适配组网。</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分屏独立回传贴合本项目需求，不属于壁垒参数：</w:t>
      </w:r>
      <w:r>
        <w:rPr>
          <w:rFonts w:hint="eastAsia" w:ascii="仿宋" w:hAnsi="仿宋" w:eastAsia="仿宋" w:cs="仿宋"/>
          <w:kern w:val="0"/>
          <w:sz w:val="30"/>
          <w:szCs w:val="30"/>
          <w:lang w:val="en-US" w:eastAsia="zh-CN" w:bidi="ar"/>
        </w:rPr>
        <w:t>一是场景业务需求支撑：本设备主要服务于</w:t>
      </w:r>
      <w:r>
        <w:rPr>
          <w:rStyle w:val="7"/>
          <w:rFonts w:hint="eastAsia" w:ascii="仿宋" w:hAnsi="仿宋" w:eastAsia="仿宋" w:cs="仿宋"/>
          <w:kern w:val="0"/>
          <w:sz w:val="30"/>
          <w:szCs w:val="30"/>
          <w:lang w:val="en-US" w:eastAsia="zh-CN" w:bidi="ar"/>
        </w:rPr>
        <w:t>南网超高压职工分组技能实训、多班组异地协同教学、实训作业交互评审</w:t>
      </w:r>
      <w:r>
        <w:rPr>
          <w:rFonts w:hint="eastAsia" w:ascii="仿宋" w:hAnsi="仿宋" w:eastAsia="仿宋" w:cs="仿宋"/>
          <w:kern w:val="0"/>
          <w:sz w:val="30"/>
          <w:szCs w:val="30"/>
          <w:lang w:val="en-US" w:eastAsia="zh-CN" w:bidi="ar"/>
        </w:rPr>
        <w:t>核心业务。</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技术参数贴合项目电力分组实训业务需求，多品牌产品可实质性达标、无私有协议壁垒、无特定供应商指向；</w:t>
      </w:r>
      <w:r>
        <w:rPr>
          <w:rStyle w:val="7"/>
          <w:rFonts w:hint="eastAsia" w:ascii="仿宋" w:hAnsi="仿宋" w:eastAsia="仿宋" w:cs="仿宋"/>
          <w:kern w:val="0"/>
          <w:sz w:val="30"/>
          <w:szCs w:val="30"/>
          <w:lang w:val="en-US" w:eastAsia="zh-CN" w:bidi="ar"/>
        </w:rPr>
        <w:t>不违反《中华人民共和国政府采购法实施条例》第二十条第（二）（三）（八）项限制性规定</w:t>
      </w:r>
      <w:r>
        <w:rPr>
          <w:rFonts w:hint="eastAsia" w:ascii="仿宋" w:hAnsi="仿宋" w:eastAsia="仿宋" w:cs="仿宋"/>
          <w:kern w:val="0"/>
          <w:sz w:val="30"/>
          <w:szCs w:val="30"/>
          <w:lang w:val="en-US" w:eastAsia="zh-CN" w:bidi="ar"/>
        </w:rPr>
        <w:t>；贵司法律法条引用成立，但事实举证、场景适配论证不成立，本条款编制完全合法合规。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质疑十六结论</w:t>
      </w:r>
      <w:r>
        <w:rPr>
          <w:rFonts w:hint="eastAsia" w:ascii="仿宋" w:hAnsi="仿宋" w:eastAsia="仿宋" w:cs="仿宋"/>
          <w:kern w:val="0"/>
          <w:sz w:val="30"/>
          <w:szCs w:val="30"/>
          <w:lang w:val="en-US" w:eastAsia="zh-CN" w:bidi="ar"/>
        </w:rPr>
        <w:t>：本条参数为项目分组交互式实训需求、行业多品牌设备可达标、无私有生态及品牌排他壁垒，</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（十七）质疑十七：中控主机参数涉嫌指向特定设备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中控主机第1-10项全部技术参数，包含非标精确硬件数值、特异物理结构、定制化硬件监控功能；多参数叠加形成精准特定产品画像，指向特定品牌；达标产品数量极少，构成排他性歧视壁垒；请求修改精准数值、删除专属结构及特色功能、改为通用范围型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M.2硬盘精确读写速度、150TB总写入字节参数无品牌指向、属于项目硬性算力需求：</w:t>
      </w:r>
      <w:r>
        <w:rPr>
          <w:rFonts w:hint="eastAsia" w:ascii="仿宋" w:hAnsi="仿宋" w:eastAsia="仿宋" w:cs="仿宋"/>
          <w:kern w:val="0"/>
          <w:sz w:val="30"/>
          <w:szCs w:val="30"/>
          <w:lang w:val="en-US" w:eastAsia="zh-CN" w:bidi="ar"/>
        </w:rPr>
        <w:t>一是参数编制依据合规：该组存储指标并非摘录某品牌产品规格书，是招标人结合本项目</w:t>
      </w:r>
      <w:r>
        <w:rPr>
          <w:rStyle w:val="7"/>
          <w:rFonts w:hint="eastAsia" w:ascii="仿宋" w:hAnsi="仿宋" w:eastAsia="仿宋" w:cs="仿宋"/>
          <w:kern w:val="0"/>
          <w:sz w:val="30"/>
          <w:szCs w:val="30"/>
          <w:lang w:val="en-US" w:eastAsia="zh-CN" w:bidi="ar"/>
        </w:rPr>
        <w:t>全场馆音视频日志留存、实训视频录像存储、设备运维大数据本地归档、7*24小时不间断在线运行</w:t>
      </w:r>
      <w:r>
        <w:rPr>
          <w:rFonts w:hint="eastAsia" w:ascii="仿宋" w:hAnsi="仿宋" w:eastAsia="仿宋" w:cs="仿宋"/>
          <w:kern w:val="0"/>
          <w:sz w:val="30"/>
          <w:szCs w:val="30"/>
          <w:lang w:val="en-US" w:eastAsia="zh-CN" w:bidi="ar"/>
        </w:rPr>
        <w:t>测算得出的最低履约阈值。本中控主机为全项目多媒体音视频系统核心调度中枢，需要高频并发读写多路4K实训视频、设备故障日志、集群管控配置文件，低规格固态硬盘无法满足高并发、长时间连续读写运行工况；二是无特定配件锁定：3500MB/s读取、3000MB/s写入、150TB总写入字节并非单一型号SSD独有参数；市场多家主流固态硬盘厂商，均有多款PCIe3.0/4.0 M.2量产型号原生达标；多品牌工控主机厂商可自由采购上述通用标准化硬盘配件集成装机，无配件品牌绑定、无硬件唯一性约束；三是参数性质界定：该组数值为</w:t>
      </w:r>
      <w:r>
        <w:rPr>
          <w:rStyle w:val="7"/>
          <w:rFonts w:hint="eastAsia" w:ascii="仿宋" w:hAnsi="仿宋" w:eastAsia="仿宋" w:cs="仿宋"/>
          <w:kern w:val="0"/>
          <w:sz w:val="30"/>
          <w:szCs w:val="30"/>
          <w:lang w:val="en-US" w:eastAsia="zh-CN" w:bidi="ar"/>
        </w:rPr>
        <w:t>最低硬性履约阈值</w:t>
      </w:r>
      <w:r>
        <w:rPr>
          <w:rFonts w:hint="eastAsia" w:ascii="仿宋" w:hAnsi="仿宋" w:eastAsia="仿宋" w:cs="仿宋"/>
          <w:kern w:val="0"/>
          <w:sz w:val="30"/>
          <w:szCs w:val="30"/>
          <w:lang w:val="en-US" w:eastAsia="zh-CN" w:bidi="ar"/>
        </w:rPr>
        <w:t>，招标文件释义：读取速度≥3500MB/s、写入速度≥3000MB/s、总写入字节≥150TB；更高规格硬盘产品可正常投标响应，不存在卡死单一精准规格、筛选特定配件产品的情形。贵司片面将最低阈值理解为固定唯一数值，属于对招标文件参数的解读偏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2.17G抗震数值不属于非标摘录参数，为电力场景工况测算标准：</w:t>
      </w:r>
      <w:r>
        <w:rPr>
          <w:rFonts w:hint="eastAsia" w:ascii="仿宋" w:hAnsi="仿宋" w:eastAsia="仿宋" w:cs="仿宋"/>
          <w:kern w:val="0"/>
          <w:sz w:val="30"/>
          <w:szCs w:val="30"/>
          <w:lang w:val="en-US" w:eastAsia="zh-CN" w:bidi="ar"/>
        </w:rPr>
        <w:t>一是数值来源合规：“运行时抗震2.17G(7-800Hz)、非运行20G(10-2000Hz)”并非摘抄特定厂商检测报告；本项目中控主机部署于变电站附属机房，周边存在变电设备机械振动、低频谐波共振干扰；根据现场机房振动频谱实测得出的</w:t>
      </w:r>
      <w:r>
        <w:rPr>
          <w:rStyle w:val="7"/>
          <w:rFonts w:hint="eastAsia" w:ascii="仿宋" w:hAnsi="仿宋" w:eastAsia="仿宋" w:cs="仿宋"/>
          <w:kern w:val="0"/>
          <w:sz w:val="30"/>
          <w:szCs w:val="30"/>
          <w:lang w:val="en-US" w:eastAsia="zh-CN" w:bidi="ar"/>
        </w:rPr>
        <w:t>设备抗振动最低合规指标</w:t>
      </w:r>
      <w:r>
        <w:rPr>
          <w:rFonts w:hint="eastAsia" w:ascii="仿宋" w:hAnsi="仿宋" w:eastAsia="仿宋" w:cs="仿宋"/>
          <w:kern w:val="0"/>
          <w:sz w:val="30"/>
          <w:szCs w:val="30"/>
          <w:lang w:val="en-US" w:eastAsia="zh-CN" w:bidi="ar"/>
        </w:rPr>
        <w:t>，专门适配变电站特殊工业环境，不属于行业随意定制非标参数；二是多品牌产品适配，主流机架式中控主机，均有机型通过第三方可靠性检测达标；该指标无稀缺性，多家厂商可通过加固主板、硬盘减震支架硬件设计满足该振动标准，不构成品牌排他壁垒。</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抽屉式键鼠触控板+13.3英寸电容触摸屏为运维需求结构，非特定品牌独有设计：</w:t>
      </w:r>
      <w:r>
        <w:rPr>
          <w:rFonts w:hint="eastAsia" w:ascii="仿宋" w:hAnsi="仿宋" w:eastAsia="仿宋" w:cs="仿宋"/>
          <w:kern w:val="0"/>
          <w:sz w:val="30"/>
          <w:szCs w:val="30"/>
          <w:lang w:val="en-US" w:eastAsia="zh-CN" w:bidi="ar"/>
        </w:rPr>
        <w:t>一是结构设计适配现场运维需求：本中控主机安装于弱电机柜内部，机柜封闭、空间狭小，设备故障排查、系统参数调试、全域中控策略下发频次高；抽屉式集成触控显示输入模块，无需外接显示器、键鼠外设，支持机柜本地离线快速运维抢修，解决现场外设布线杂乱、应急调试不便的工程痛点，是机房集约化运维核心需求配置；二是无品牌专属设计：抽屉式集成触控工控结构，并非某品牌外观专利设计；目前工控行业多家主流厂商均标准化量产机架式抽屉触控一体化中控主机，属于工控机柜行业成熟配套结构；不存在指定小众定制机型的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底层硬件监控及机房环境联动功能为通用系统能力，无品牌软件特色属性：</w:t>
      </w:r>
      <w:r>
        <w:rPr>
          <w:rFonts w:hint="eastAsia" w:ascii="仿宋" w:hAnsi="仿宋" w:eastAsia="仿宋" w:cs="仿宋"/>
          <w:kern w:val="0"/>
          <w:sz w:val="30"/>
          <w:szCs w:val="30"/>
          <w:lang w:val="en-US" w:eastAsia="zh-CN" w:bidi="ar"/>
        </w:rPr>
        <w:t>首先，电压、温度、风扇智能调速、机柜内环境自动调控、超限告警功能，是</w:t>
      </w:r>
      <w:r>
        <w:rPr>
          <w:rStyle w:val="7"/>
          <w:rFonts w:hint="eastAsia" w:ascii="仿宋" w:hAnsi="仿宋" w:eastAsia="仿宋" w:cs="仿宋"/>
          <w:kern w:val="0"/>
          <w:sz w:val="30"/>
          <w:szCs w:val="30"/>
          <w:lang w:val="en-US" w:eastAsia="zh-CN" w:bidi="ar"/>
        </w:rPr>
        <w:t>工业级工控中控主机行业通用底层运维能力</w:t>
      </w:r>
      <w:r>
        <w:rPr>
          <w:rFonts w:hint="eastAsia" w:ascii="仿宋" w:hAnsi="仿宋" w:eastAsia="仿宋" w:cs="仿宋"/>
          <w:kern w:val="0"/>
          <w:sz w:val="30"/>
          <w:szCs w:val="30"/>
          <w:lang w:val="en-US" w:eastAsia="zh-CN" w:bidi="ar"/>
        </w:rPr>
        <w:t>；属于BIOS及工控管理系统标准化基础功能，并非某厂商私有管理软件独有特色功能，不同品牌设备功能逻辑、管控标准基本一致。其次，招标文件仅列明功能达成效果，未限定后台管理界面、弹窗告警样式、软件交互逻辑及功能命名；不筛查厂商预装运维软件品牌，仅核验硬件采集、联动调控、超限报警的最终落地能力；各家厂商自有工控管理软件均可满足投标要求，不存在匹配特定品牌软件功能列表的情形。最后，该整套功能适配南网机房无人值守、设备故障自动预警、机房温湿度联动管控安全红线要求，用于降低现场运维人员巡检压力，与项目合同履约、设备长期稳定运行强相关，不属于冗余品牌化功能指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全条目参数组合无唯一产品画像，多品牌可成套达标、无系统性排他锁定：</w:t>
      </w:r>
      <w:r>
        <w:rPr>
          <w:rFonts w:hint="eastAsia" w:ascii="仿宋" w:hAnsi="仿宋" w:eastAsia="仿宋" w:cs="仿宋"/>
          <w:kern w:val="0"/>
          <w:sz w:val="30"/>
          <w:szCs w:val="30"/>
          <w:lang w:val="en-US" w:eastAsia="zh-CN" w:bidi="ar"/>
        </w:rPr>
        <w:t>一是参数组合编制：第1-10项参数按照「机房环境管控-硬件可靠性-存储性能-结构形态-算力配置」成套工程逻辑编制，全部围绕</w:t>
      </w:r>
      <w:r>
        <w:rPr>
          <w:rStyle w:val="7"/>
          <w:rFonts w:hint="eastAsia" w:ascii="仿宋" w:hAnsi="仿宋" w:eastAsia="仿宋" w:cs="仿宋"/>
          <w:kern w:val="0"/>
          <w:sz w:val="30"/>
          <w:szCs w:val="30"/>
          <w:lang w:val="en-US" w:eastAsia="zh-CN" w:bidi="ar"/>
        </w:rPr>
        <w:t>项目7*24小时不间断中控调度运行</w:t>
      </w:r>
      <w:r>
        <w:rPr>
          <w:rFonts w:hint="eastAsia" w:ascii="仿宋" w:hAnsi="仿宋" w:eastAsia="仿宋" w:cs="仿宋"/>
          <w:kern w:val="0"/>
          <w:sz w:val="30"/>
          <w:szCs w:val="30"/>
          <w:lang w:val="en-US" w:eastAsia="zh-CN" w:bidi="ar"/>
        </w:rPr>
        <w:t>核心需求设计；属于成套工控系统标准化指标体系，不是人为特征参数打造特定产品。二是市场多家</w:t>
      </w:r>
      <w:r>
        <w:rPr>
          <w:rStyle w:val="7"/>
          <w:rFonts w:hint="eastAsia" w:ascii="仿宋" w:hAnsi="仿宋" w:eastAsia="仿宋" w:cs="仿宋"/>
          <w:kern w:val="0"/>
          <w:sz w:val="30"/>
          <w:szCs w:val="30"/>
          <w:lang w:val="en-US" w:eastAsia="zh-CN" w:bidi="ar"/>
        </w:rPr>
        <w:t>主流品牌</w:t>
      </w:r>
      <w:r>
        <w:rPr>
          <w:rFonts w:hint="eastAsia" w:ascii="仿宋" w:hAnsi="仿宋" w:eastAsia="仿宋" w:cs="仿宋"/>
          <w:kern w:val="0"/>
          <w:sz w:val="30"/>
          <w:szCs w:val="30"/>
          <w:lang w:val="en-US" w:eastAsia="zh-CN" w:bidi="ar"/>
        </w:rPr>
        <w:t>量产中控主机产品，可同步实质性满足技术参数要求；不存在产品唯一性、极少数达标产品情形。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6.</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本项全部中控主机参数均结合项目机房特殊工况、设备安全运维、全域系统调度需求编制，与合同履约直接相关；多品牌产品可实质性达标、无特定供应商及产品指向、无差别及歧视性限制；</w:t>
      </w:r>
      <w:r>
        <w:rPr>
          <w:rStyle w:val="7"/>
          <w:rFonts w:hint="eastAsia" w:ascii="仿宋" w:hAnsi="仿宋" w:eastAsia="仿宋" w:cs="仿宋"/>
          <w:kern w:val="0"/>
          <w:sz w:val="30"/>
          <w:szCs w:val="30"/>
          <w:lang w:val="en-US" w:eastAsia="zh-CN" w:bidi="ar"/>
        </w:rPr>
        <w:t>不违反《中华人民共和国政府采购法实施条例》第二十条第（二）（三）（八）项全部限制性条款</w:t>
      </w:r>
      <w:r>
        <w:rPr>
          <w:rFonts w:hint="eastAsia" w:ascii="仿宋" w:hAnsi="仿宋" w:eastAsia="仿宋" w:cs="仿宋"/>
          <w:kern w:val="0"/>
          <w:sz w:val="30"/>
          <w:szCs w:val="30"/>
          <w:lang w:val="en-US" w:eastAsia="zh-CN" w:bidi="ar"/>
        </w:rPr>
        <w:t>；贵司法条引用有效但现场事实举证不成立，参数编制合法合规。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质疑十七结论</w:t>
      </w:r>
      <w:r>
        <w:rPr>
          <w:rFonts w:hint="eastAsia" w:ascii="仿宋" w:hAnsi="仿宋" w:eastAsia="仿宋" w:cs="仿宋"/>
          <w:kern w:val="0"/>
          <w:sz w:val="30"/>
          <w:szCs w:val="30"/>
          <w:lang w:val="en-US" w:eastAsia="zh-CN" w:bidi="ar"/>
        </w:rPr>
        <w:t>：参数贴合项目机房工控安全及运维需求，数值为现场实测工况标准、多品牌设备可适配、无硬件及软件品牌排他壁垒，</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（十八）质疑十八：无纸化视频解码器参数涉嫌指向特定设备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无纸化视频解码器第7、17、18、20、21、24项参数及参数组合存在排他性；强制指定腾讯云短信模块、绑定AMD专有混合交火技术；复用中控主机非标同款精确参数形成跨品类系统锁标；参数脱离会议视频解码核心业务需求，达标产品不足三家，请求修改、删除多项特异性指标并放宽硬件阈值。</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第7项腾讯云短信业务模块无特定云服务商排他，符合项目会议内控管理需求：</w:t>
      </w:r>
      <w:r>
        <w:rPr>
          <w:rFonts w:hint="eastAsia" w:ascii="仿宋" w:hAnsi="仿宋" w:eastAsia="仿宋" w:cs="仿宋"/>
          <w:kern w:val="0"/>
          <w:sz w:val="30"/>
          <w:szCs w:val="30"/>
          <w:lang w:val="en-US" w:eastAsia="zh-CN" w:bidi="ar"/>
        </w:rPr>
        <w:t>一是无服务商强制绑定、字面释义偏差纠正：招标文件列明“通过腾讯云短信业务模块开通模板发送会议通知”，仅为列明行业主流合规标杆短信服务方案、明确标准化审批模板管控要求，并非排他性指定唯一云服务商。项目执行实质等效原则，具备自有短信网关、第三方统一通信平台，只要满足等保三级合规、模板可溯源、短信回执留痕、内网对接兼容、参会人员线上回执研判功能的主流平台，均可实质性达标投标；不排斥其他合规技术实现路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第17项AMD CrossFireX混合交火技术适配业务需求，非冗余技术堆砌、无品牌锁定：</w:t>
      </w:r>
      <w:r>
        <w:rPr>
          <w:rFonts w:hint="eastAsia" w:ascii="仿宋" w:hAnsi="仿宋" w:eastAsia="仿宋" w:cs="仿宋"/>
          <w:kern w:val="0"/>
          <w:sz w:val="30"/>
          <w:szCs w:val="30"/>
          <w:lang w:val="en-US" w:eastAsia="zh-CN" w:bidi="ar"/>
        </w:rPr>
        <w:t>一是贵司业务场景认知片面：该设备命名为无纸化视频解码器，并非仅承担基础2D视频解码功能；本项目设备承担</w:t>
      </w:r>
      <w:r>
        <w:rPr>
          <w:rStyle w:val="7"/>
          <w:rFonts w:hint="eastAsia" w:ascii="仿宋" w:hAnsi="仿宋" w:eastAsia="仿宋" w:cs="仿宋"/>
          <w:kern w:val="0"/>
          <w:sz w:val="30"/>
          <w:szCs w:val="30"/>
          <w:lang w:val="en-US" w:eastAsia="zh-CN" w:bidi="ar"/>
        </w:rPr>
        <w:t>大屏多路4K实训画面解码、会议参会人员3D人像可视化看板、项目实训拓扑图形渲染、多终端投屏画面叠加图像处理</w:t>
      </w:r>
      <w:r>
        <w:rPr>
          <w:rFonts w:hint="eastAsia" w:ascii="仿宋" w:hAnsi="仿宋" w:eastAsia="仿宋" w:cs="仿宋"/>
          <w:kern w:val="0"/>
          <w:sz w:val="30"/>
          <w:szCs w:val="30"/>
          <w:lang w:val="en-US" w:eastAsia="zh-CN" w:bidi="ar"/>
        </w:rPr>
        <w:t>多重负载任务。会场需要同步展示项目一次接线图、设备三维仿真模型、多路并发视频画面，存在高频3D图形并行渲染需求，并非单纯2D视频解码作业；二是无准入排斥壁垒：市场多款主流无纸化解码主机，均可通过硬件固件适配、异构算力调度实现同等多卡并行渲染能力；该指标不品牌专属，该功能为会场复杂图像调度需求配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第20项2.17G抗震数值为工况实测标准，不属于特征技术指纹、无品牌照搬指定：</w:t>
      </w:r>
      <w:r>
        <w:rPr>
          <w:rFonts w:hint="eastAsia" w:ascii="仿宋" w:hAnsi="仿宋" w:eastAsia="仿宋" w:cs="仿宋"/>
          <w:kern w:val="0"/>
          <w:sz w:val="30"/>
          <w:szCs w:val="30"/>
          <w:lang w:val="en-US" w:eastAsia="zh-CN" w:bidi="ar"/>
        </w:rPr>
        <w:t>一是参数编制来源合规，与现场工况强匹配：该设备与中控主机部署于同一栋变电站附属弱电机房及多功能会议厅；场地周边变电设备低频机械振动、电磁谐波干扰全域存在；2.17G(7-800Hz)运行抗震、20G(10-2000Hz)非运行抗震指标，是对本项目项目场地全域频谱实测得出的最低硬件防护阈值，不是摘抄某品牌产品规格书，不存在技术指定。二是多品牌产品可适配：经市场核验，多款无纸化解码主机，通过加固硬盘减震模组均可达标该抗震指标；不存在仅有单一品牌产品满足该非标数值的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与中控主机多参数同源复用为系统组网需求，非机械套模板、无跨品类系统指定:</w:t>
      </w:r>
      <w:r>
        <w:rPr>
          <w:rFonts w:hint="eastAsia" w:ascii="仿宋" w:hAnsi="仿宋" w:eastAsia="仿宋" w:cs="仿宋"/>
          <w:kern w:val="0"/>
          <w:sz w:val="30"/>
          <w:szCs w:val="30"/>
          <w:lang w:val="en-US" w:eastAsia="zh-CN" w:bidi="ar"/>
        </w:rPr>
        <w:t>一是参数编制具备项目必要性：无纸化视频解码器与全域中控主机属于同一套多媒体会商管控系统核心节点设备，两者部署在同一机房、共用机柜供电链路、共用机房环境管控系统、互联互通实现信令交互、故障联动告警。为保障两类核心设备电气稳定性、机房环境阈值统一、外设接口协议兼容、故障联动调度无壁垒，必须统一硬件可靠性、算力、环境监控、物理防护标准；同类工况设备复用同源技术参数是弱电系统集成行业通用工程设计规范。二是不存在套用单一品牌模板：该批统一参数是招标人结合项目所在地变电站机房工况、项目设备运维自行编制的成套系统标准，并非复制某品牌产品线模板；前期已核验市场多家品牌，可分别达标中控主机、无纸化解码器同源参数，支持跨品牌混搭组网运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无参数组合无唯一产品画像，三家以上主流品牌可实质性成套达标：</w:t>
      </w:r>
      <w:r>
        <w:rPr>
          <w:rFonts w:hint="eastAsia" w:ascii="仿宋" w:hAnsi="仿宋" w:eastAsia="仿宋" w:cs="仿宋"/>
          <w:kern w:val="0"/>
          <w:sz w:val="30"/>
          <w:szCs w:val="30"/>
          <w:lang w:val="en-US" w:eastAsia="zh-CN" w:bidi="ar"/>
        </w:rPr>
        <w:t>经市场调研核验：</w:t>
      </w:r>
      <w:r>
        <w:rPr>
          <w:rStyle w:val="7"/>
          <w:rFonts w:hint="eastAsia" w:ascii="仿宋" w:hAnsi="仿宋" w:eastAsia="仿宋" w:cs="仿宋"/>
          <w:kern w:val="0"/>
          <w:sz w:val="30"/>
          <w:szCs w:val="30"/>
          <w:lang w:val="en-US" w:eastAsia="zh-CN" w:bidi="ar"/>
        </w:rPr>
        <w:t>市场主流无纸化会议系统品牌</w:t>
      </w:r>
      <w:r>
        <w:rPr>
          <w:rFonts w:hint="eastAsia" w:ascii="仿宋" w:hAnsi="仿宋" w:eastAsia="仿宋" w:cs="仿宋"/>
          <w:kern w:val="0"/>
          <w:sz w:val="30"/>
          <w:szCs w:val="30"/>
          <w:lang w:val="en-US" w:eastAsia="zh-CN" w:bidi="ar"/>
        </w:rPr>
        <w:t>量产视频解码器设备，可同步满足本项全部特异性功能、硬件性能、环境防护、接口规格参数要求；具备竞争性。</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整套参数按照「会议业务交互-视频图形解码-机房环境防护-硬件算力支撑」编制，全部指标服务于本项目远程会议、实训视频解码、机房设备安全运维履约需求；无叠加参数、无定向特征堆砌、无唯一产品指向。</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6.</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本项无纸化视频解码器全部技术参数，均适配本项目场地特殊工况及会商业务履约需求；多品牌产品可实质性达标、无特定云服务商/硬件品牌指向、无跨品类系统排他、无差别及歧视性准入限制；</w:t>
      </w:r>
      <w:r>
        <w:rPr>
          <w:rStyle w:val="7"/>
          <w:rFonts w:hint="eastAsia" w:ascii="仿宋" w:hAnsi="仿宋" w:eastAsia="仿宋" w:cs="仿宋"/>
          <w:kern w:val="0"/>
          <w:sz w:val="30"/>
          <w:szCs w:val="30"/>
          <w:lang w:val="en-US" w:eastAsia="zh-CN" w:bidi="ar"/>
        </w:rPr>
        <w:t>不违反《中华人民共和国政府采购法实施条例》第二十条第（二）（三）（八）项全部限制性条款</w:t>
      </w:r>
      <w:r>
        <w:rPr>
          <w:rFonts w:hint="eastAsia" w:ascii="仿宋" w:hAnsi="仿宋" w:eastAsia="仿宋" w:cs="仿宋"/>
          <w:kern w:val="0"/>
          <w:sz w:val="30"/>
          <w:szCs w:val="30"/>
          <w:lang w:val="en-US" w:eastAsia="zh-CN" w:bidi="ar"/>
        </w:rPr>
        <w:t>；贵司法条引用有效，但事实举证、业务场景论证片面不成立，招标文件参数编制合法合规。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b/>
          <w:bCs/>
          <w:kern w:val="0"/>
          <w:sz w:val="30"/>
          <w:szCs w:val="30"/>
          <w:lang w:val="en-US" w:eastAsia="zh-CN" w:bidi="ar"/>
        </w:rPr>
      </w:pPr>
      <w:r>
        <w:rPr>
          <w:rStyle w:val="7"/>
          <w:rFonts w:hint="eastAsia" w:ascii="仿宋" w:hAnsi="仿宋" w:eastAsia="仿宋" w:cs="仿宋"/>
          <w:kern w:val="0"/>
          <w:sz w:val="30"/>
          <w:szCs w:val="30"/>
          <w:lang w:val="en-US" w:eastAsia="zh-CN" w:bidi="ar"/>
        </w:rPr>
        <w:t>质疑十八结论</w:t>
      </w:r>
      <w:r>
        <w:rPr>
          <w:rFonts w:hint="eastAsia" w:ascii="仿宋" w:hAnsi="仿宋" w:eastAsia="仿宋" w:cs="仿宋"/>
          <w:kern w:val="0"/>
          <w:sz w:val="30"/>
          <w:szCs w:val="30"/>
          <w:lang w:val="en-US" w:eastAsia="zh-CN" w:bidi="ar"/>
        </w:rPr>
        <w:t>：本条全套参数为系统组网及项目场地工况需求，标杆云服务方案、图形算力、抗震、硬件参数合规合理、多品牌适配，</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（十九）质疑十九：无纸化视频编码器参数涉嫌指向特定设备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无纸化视频编码器第1、2、4、5、6、9、11项参数及整体参数组合，存在非标术语表述、指定操作系统、精确编码标准、小众底层网络参数、固定OSD区域数量、定向软件功能+截图佐证要求；参数来源于特定厂商产品界面，参数组合达标产品不足三家，构成技术指纹及排他性锁标，请求修正、放宽、删除多项参数及证明材料要求。</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第1项≥1路3.5音频输入口无表述缺陷、无技术制定、不限制专业设备选型：</w:t>
      </w:r>
      <w:r>
        <w:rPr>
          <w:rFonts w:hint="eastAsia" w:ascii="仿宋" w:hAnsi="仿宋" w:eastAsia="仿宋" w:cs="仿宋"/>
          <w:kern w:val="0"/>
          <w:sz w:val="30"/>
          <w:szCs w:val="30"/>
          <w:lang w:val="en-US" w:eastAsia="zh-CN" w:bidi="ar"/>
        </w:rPr>
        <w:t>一是术语释义合规，不属于厂商专属笔误：招标文件“3.5音频输入口”为行业工程领域</w:t>
      </w:r>
      <w:r>
        <w:rPr>
          <w:rStyle w:val="7"/>
          <w:rFonts w:hint="eastAsia" w:ascii="仿宋" w:hAnsi="仿宋" w:eastAsia="仿宋" w:cs="仿宋"/>
          <w:kern w:val="0"/>
          <w:sz w:val="30"/>
          <w:szCs w:val="30"/>
          <w:lang w:val="en-US" w:eastAsia="zh-CN" w:bidi="ar"/>
        </w:rPr>
        <w:t>通用通俗简称</w:t>
      </w:r>
      <w:r>
        <w:rPr>
          <w:rFonts w:hint="eastAsia" w:ascii="仿宋" w:hAnsi="仿宋" w:eastAsia="仿宋" w:cs="仿宋"/>
          <w:kern w:val="0"/>
          <w:sz w:val="30"/>
          <w:szCs w:val="30"/>
          <w:lang w:val="en-US" w:eastAsia="zh-CN" w:bidi="ar"/>
        </w:rPr>
        <w:t>，招投标文件将3.5mm三级音频接口简称为3.5音频接口，仅正文文本简化表述，不改变接口物理规格、外形尺寸、电气性能标准，不存在复制特定品牌产品资料形成的技术指定。二是多品牌主流无纸化视频编码器，均标配3.5mm音频输入接口，可无障碍满足本条参数要求，无品牌指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第2项内嵌LINUX系统无操作系统锁定，拼写格式不构成准入指定：</w:t>
      </w:r>
      <w:r>
        <w:rPr>
          <w:rFonts w:hint="eastAsia" w:ascii="仿宋" w:hAnsi="仿宋" w:eastAsia="仿宋" w:cs="仿宋"/>
          <w:kern w:val="0"/>
          <w:sz w:val="30"/>
          <w:szCs w:val="30"/>
          <w:lang w:val="en-US" w:eastAsia="zh-CN" w:bidi="ar"/>
        </w:rPr>
        <w:t>一是大小写拼写不影响评审及履约标准：“LINUX”为行业常见大写通用书写格式，与标准写法Linux为同一操作系统。市面上多品牌厂商，均具备Linux系统设备量产能力；内嵌Linux嵌入式编码器产品，不存在指定单一技术路线的情形。</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第4项H.265/AVC编码标准组合无概念混淆、无特定品牌参数指定：</w:t>
      </w:r>
      <w:r>
        <w:rPr>
          <w:rFonts w:hint="eastAsia" w:ascii="仿宋" w:hAnsi="仿宋" w:eastAsia="仿宋" w:cs="仿宋"/>
          <w:kern w:val="0"/>
          <w:sz w:val="30"/>
          <w:szCs w:val="30"/>
          <w:lang w:val="en-US" w:eastAsia="zh-CN" w:bidi="ar"/>
        </w:rPr>
        <w:t>一是招标文件并列标注H.265(HEVC)、AVC(H.264)是行业音视频设备</w:t>
      </w:r>
      <w:r>
        <w:rPr>
          <w:rStyle w:val="7"/>
          <w:rFonts w:hint="eastAsia" w:ascii="仿宋" w:hAnsi="仿宋" w:eastAsia="仿宋" w:cs="仿宋"/>
          <w:kern w:val="0"/>
          <w:sz w:val="30"/>
          <w:szCs w:val="30"/>
          <w:lang w:val="en-US" w:eastAsia="zh-CN" w:bidi="ar"/>
        </w:rPr>
        <w:t>双编码标准通用合规表述</w:t>
      </w:r>
      <w:r>
        <w:rPr>
          <w:rFonts w:hint="eastAsia" w:ascii="仿宋" w:hAnsi="仿宋" w:eastAsia="仿宋" w:cs="仿宋"/>
          <w:kern w:val="0"/>
          <w:sz w:val="30"/>
          <w:szCs w:val="30"/>
          <w:lang w:val="en-US" w:eastAsia="zh-CN" w:bidi="ar"/>
        </w:rPr>
        <w:t>，明确要求设备兼容两代主流商用视频编码协议；High profile/Main profile/Baseline为编码标准下级通用画质档位，Level 5.1为H.264协议行业通用最高合规传输档位，不存在概念混淆、参数矛盾问题。二是多品牌主流编码器，全部原生支持该全套编码协议及Profile、Level档位组合；该参数组合为行业中高端编码器标配能力，并非某一品牌独有硬件编码性能。</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第5项TS发包、丢包阈值参数为项目复杂工况需求，非特定软件界面照搬参数：</w:t>
      </w:r>
      <w:r>
        <w:rPr>
          <w:rFonts w:hint="eastAsia" w:ascii="仿宋" w:hAnsi="仿宋" w:eastAsia="仿宋" w:cs="仿宋"/>
          <w:kern w:val="0"/>
          <w:sz w:val="30"/>
          <w:szCs w:val="30"/>
          <w:lang w:val="en-US" w:eastAsia="zh-CN" w:bidi="ar"/>
        </w:rPr>
        <w:t>一是参数编制为项目所在地变电站现场网络实测，非厂商软件界面：本项目设备部署于变电站园区内网，现场存在变电设备电磁干扰、跨楼层网络衰减、专网带宽波动问题；3-128区间TS单次发包数、50-50000全网丢包预警阈值，是针对本项目专网复杂网络环境实测测算得出的</w:t>
      </w:r>
      <w:r>
        <w:rPr>
          <w:rStyle w:val="7"/>
          <w:rFonts w:hint="eastAsia" w:ascii="仿宋" w:hAnsi="仿宋" w:eastAsia="仿宋" w:cs="仿宋"/>
          <w:kern w:val="0"/>
          <w:sz w:val="30"/>
          <w:szCs w:val="30"/>
          <w:lang w:val="en-US" w:eastAsia="zh-CN" w:bidi="ar"/>
        </w:rPr>
        <w:t>最优调度参数区间</w:t>
      </w:r>
      <w:r>
        <w:rPr>
          <w:rFonts w:hint="eastAsia" w:ascii="仿宋" w:hAnsi="仿宋" w:eastAsia="仿宋" w:cs="仿宋"/>
          <w:kern w:val="0"/>
          <w:sz w:val="30"/>
          <w:szCs w:val="30"/>
          <w:lang w:val="en-US" w:eastAsia="zh-CN" w:bidi="ar"/>
        </w:rPr>
        <w:t>；用于弱网环境下视频卡顿、花屏、断流故障自动修复，适配项目专网特殊传输工况，并非提取某品牌设备后台界面数值。二是无品牌排他属性：市面上多品牌编码器后台管理系统，均支持该全套底层网络参数区间调试；底层传输算法通用，无软件界面、固件版本锁定，不构成特定产品技术特征。</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第9项四个区域OSD叠加为标准化工程配置，无特定产品功能设计指定：</w:t>
      </w:r>
      <w:r>
        <w:rPr>
          <w:rFonts w:hint="eastAsia" w:ascii="仿宋" w:hAnsi="仿宋" w:eastAsia="仿宋" w:cs="仿宋"/>
          <w:kern w:val="0"/>
          <w:sz w:val="30"/>
          <w:szCs w:val="30"/>
          <w:lang w:val="en-US" w:eastAsia="zh-CN" w:bidi="ar"/>
        </w:rPr>
        <w:t>一是精确四区OSD配置贴合多场景业务需求：本项目设备需要同步展示项目</w:t>
      </w:r>
      <w:r>
        <w:rPr>
          <w:rStyle w:val="7"/>
          <w:rFonts w:hint="eastAsia" w:ascii="仿宋" w:hAnsi="仿宋" w:eastAsia="仿宋" w:cs="仿宋"/>
          <w:kern w:val="0"/>
          <w:sz w:val="30"/>
          <w:szCs w:val="30"/>
          <w:lang w:val="en-US" w:eastAsia="zh-CN" w:bidi="ar"/>
        </w:rPr>
        <w:t>站点名称、实训班次编号、设备运维ID、涉密警示LOGO</w:t>
      </w:r>
      <w:r>
        <w:rPr>
          <w:rFonts w:hint="eastAsia" w:ascii="仿宋" w:hAnsi="仿宋" w:eastAsia="仿宋" w:cs="仿宋"/>
          <w:kern w:val="0"/>
          <w:sz w:val="30"/>
          <w:szCs w:val="30"/>
          <w:lang w:val="en-US" w:eastAsia="zh-CN" w:bidi="ar"/>
        </w:rPr>
        <w:t>四类独立屏幕叠加标识；划分四个独立可控OSD编辑区域，是适配四类业务信息分区显示、独立开关管控的需求配置；招标人根据实际业务板块数量明确区域指标，属于合理精准采购需求，不属于随意限定数量的非标参数。二是不限制超额功能设备投标：招标文件仅要求</w:t>
      </w:r>
      <w:r>
        <w:rPr>
          <w:rStyle w:val="7"/>
          <w:rFonts w:hint="eastAsia" w:ascii="仿宋" w:hAnsi="仿宋" w:eastAsia="仿宋" w:cs="仿宋"/>
          <w:kern w:val="0"/>
          <w:sz w:val="30"/>
          <w:szCs w:val="30"/>
          <w:lang w:val="en-US" w:eastAsia="zh-CN" w:bidi="ar"/>
        </w:rPr>
        <w:t>至少支持启用四个独立OSD区域</w:t>
      </w:r>
      <w:r>
        <w:rPr>
          <w:rFonts w:hint="eastAsia" w:ascii="仿宋" w:hAnsi="仿宋" w:eastAsia="仿宋" w:cs="仿宋"/>
          <w:kern w:val="0"/>
          <w:sz w:val="30"/>
          <w:szCs w:val="30"/>
          <w:lang w:val="en-US" w:eastAsia="zh-CN" w:bidi="ar"/>
        </w:rPr>
        <w:t>，支持无限叠加、更多区域OSD功能的设备可正常投标响应；不否决功能更强的竞品设备，不存在卡死固定数量、排斥超额性能产品的情形。三是行业通用成熟功能：市场上多品牌主流编码器均原生支持4路及以上分区OSD叠加、自定义LOGO上传功能，行业普及度高，无品牌独有功。</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6.</w:t>
      </w:r>
      <w:r>
        <w:rPr>
          <w:rStyle w:val="7"/>
          <w:rFonts w:hint="eastAsia" w:ascii="仿宋" w:hAnsi="仿宋" w:eastAsia="仿宋" w:cs="仿宋"/>
          <w:kern w:val="0"/>
          <w:sz w:val="30"/>
          <w:szCs w:val="30"/>
          <w:lang w:val="en-US" w:eastAsia="zh-CN" w:bidi="ar"/>
        </w:rPr>
        <w:t>第11项▲图像处理功能及截图佐证要求合规，无对号入座式指定：</w:t>
      </w:r>
      <w:r>
        <w:rPr>
          <w:rFonts w:hint="eastAsia" w:ascii="仿宋" w:hAnsi="仿宋" w:eastAsia="仿宋" w:cs="仿宋"/>
          <w:kern w:val="0"/>
          <w:sz w:val="30"/>
          <w:szCs w:val="30"/>
          <w:lang w:val="en-US" w:eastAsia="zh-CN" w:bidi="ar"/>
        </w:rPr>
        <w:t>一是全部图像处理功能为项目实训专项需求：画面旋转、镜像翻转、视频裁切适配现场多角度摄像头吊装、异形厅堂画面矫正场景；黑白图像模式为项目</w:t>
      </w:r>
      <w:r>
        <w:rPr>
          <w:rStyle w:val="7"/>
          <w:rFonts w:hint="eastAsia" w:ascii="仿宋" w:hAnsi="仿宋" w:eastAsia="仿宋" w:cs="仿宋"/>
          <w:kern w:val="0"/>
          <w:sz w:val="30"/>
          <w:szCs w:val="30"/>
          <w:lang w:val="en-US" w:eastAsia="zh-CN" w:bidi="ar"/>
        </w:rPr>
        <w:t>涉密会议画面隐私脱敏、夜间低光实训监控成像</w:t>
      </w:r>
      <w:r>
        <w:rPr>
          <w:rFonts w:hint="eastAsia" w:ascii="仿宋" w:hAnsi="仿宋" w:eastAsia="仿宋" w:cs="仿宋"/>
          <w:kern w:val="0"/>
          <w:sz w:val="30"/>
          <w:szCs w:val="30"/>
          <w:lang w:val="en-US" w:eastAsia="zh-CN" w:bidi="ar"/>
        </w:rPr>
        <w:t>专用需求功能，是项目场景特有管控需求，不属于小众定制特色功能。二是无品牌排他性：多家主流品牌编码器均可完整实现全套图像处理功能，可正常提供等效佐证材料，满足评标及履约验收标准。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7.</w:t>
      </w:r>
      <w:r>
        <w:rPr>
          <w:rStyle w:val="7"/>
          <w:rFonts w:hint="eastAsia" w:ascii="仿宋" w:hAnsi="仿宋" w:eastAsia="仿宋" w:cs="仿宋"/>
          <w:kern w:val="0"/>
          <w:sz w:val="30"/>
          <w:szCs w:val="30"/>
          <w:lang w:val="en-US" w:eastAsia="zh-CN" w:bidi="ar"/>
        </w:rPr>
        <w:t>无参数组合无唯一产品指定，市场多品牌满足。具备充分竞争要求：</w:t>
      </w:r>
      <w:r>
        <w:rPr>
          <w:rFonts w:hint="eastAsia" w:ascii="仿宋" w:hAnsi="仿宋" w:eastAsia="仿宋" w:cs="仿宋"/>
          <w:kern w:val="0"/>
          <w:sz w:val="30"/>
          <w:szCs w:val="30"/>
          <w:lang w:val="en-US" w:eastAsia="zh-CN" w:bidi="ar"/>
        </w:rPr>
        <w:t>经第核验：</w:t>
      </w:r>
      <w:r>
        <w:rPr>
          <w:rStyle w:val="7"/>
          <w:rFonts w:hint="eastAsia" w:ascii="仿宋" w:hAnsi="仿宋" w:eastAsia="仿宋" w:cs="仿宋"/>
          <w:kern w:val="0"/>
          <w:sz w:val="30"/>
          <w:szCs w:val="30"/>
          <w:lang w:val="en-US" w:eastAsia="zh-CN" w:bidi="ar"/>
        </w:rPr>
        <w:t>市场多品牌</w:t>
      </w:r>
      <w:r>
        <w:rPr>
          <w:rFonts w:hint="eastAsia" w:ascii="仿宋" w:hAnsi="仿宋" w:eastAsia="仿宋" w:cs="仿宋"/>
          <w:kern w:val="0"/>
          <w:sz w:val="30"/>
          <w:szCs w:val="30"/>
          <w:lang w:val="en-US" w:eastAsia="zh-CN" w:bidi="ar"/>
        </w:rPr>
        <w:t>量产无纸化视频编码器，可同步实质性满足本项全部硬件、软件、网络、佐证材料参数要求；完全满足竞争要求，不存在产品唯一性、极少数达标产品情形；本项全部参数围绕专网视频传输、涉密会议、实训画面管控、设备标准化运维编制，适配本项目采购场景特点；不存在特征参数、复制特定品牌产品清单、系统性定向指定的行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8.</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本项目实训、跨站点会议、专网传输、物资合规管控直接相关；多品牌产品可实质性达标、无特定供应商及产品指向、无差别及歧视性限制；</w:t>
      </w:r>
      <w:r>
        <w:rPr>
          <w:rStyle w:val="7"/>
          <w:rFonts w:hint="eastAsia" w:ascii="仿宋" w:hAnsi="仿宋" w:eastAsia="仿宋" w:cs="仿宋"/>
          <w:kern w:val="0"/>
          <w:sz w:val="30"/>
          <w:szCs w:val="30"/>
          <w:lang w:val="en-US" w:eastAsia="zh-CN" w:bidi="ar"/>
        </w:rPr>
        <w:t>不违反《中华人民共和国政府采购法实施条例》第二十条第（二）（三）（八）项全部限制性条款</w:t>
      </w:r>
      <w:r>
        <w:rPr>
          <w:rFonts w:hint="eastAsia" w:ascii="仿宋" w:hAnsi="仿宋" w:eastAsia="仿宋" w:cs="仿宋"/>
          <w:kern w:val="0"/>
          <w:sz w:val="30"/>
          <w:szCs w:val="30"/>
          <w:lang w:val="en-US" w:eastAsia="zh-CN" w:bidi="ar"/>
        </w:rPr>
        <w:t>；贵司法条引用有效，但全部事实举证、场景适配论证片面不成立。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质疑十九结论</w:t>
      </w:r>
      <w:r>
        <w:rPr>
          <w:rFonts w:hint="eastAsia" w:ascii="仿宋" w:hAnsi="仿宋" w:eastAsia="仿宋" w:cs="仿宋"/>
          <w:kern w:val="0"/>
          <w:sz w:val="30"/>
          <w:szCs w:val="30"/>
          <w:lang w:val="en-US" w:eastAsia="zh-CN" w:bidi="ar"/>
        </w:rPr>
        <w:t>：本条全部参数贴合项目专网传输及实训业务需求，文本简化表述、佐证材料要求合规可控，多品牌产品可无障碍成套达标，</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（二十）质疑二十：无纸化终端参数涉嫌指向特定设备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无纸化终端第4项USB接口参数（≥1个2.0、≥4个3.0）配置超标、脱离会议终端核心使用需求；参数照搬特定品牌旗舰机型规格、属于非必要硬件指标；与合同履约无关，且联动本项目其他设备参数形成系统性品牌准入壁垒，请求修改为低配置通用USB接口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≥1路USB2.0+≥4路USB3.0接口配置符合项目需求，未超出业务使用场景：</w:t>
      </w:r>
      <w:r>
        <w:rPr>
          <w:rFonts w:hint="eastAsia" w:ascii="仿宋" w:hAnsi="仿宋" w:eastAsia="仿宋" w:cs="仿宋"/>
          <w:kern w:val="0"/>
          <w:sz w:val="30"/>
          <w:szCs w:val="30"/>
          <w:lang w:val="en-US" w:eastAsia="zh-CN" w:bidi="ar"/>
        </w:rPr>
        <w:t>贵司片面窄化本项目无纸化终端业务定位，仅参照普通商用小型会议室简易使用场景判定参数必要性，忽略本项目</w:t>
      </w:r>
      <w:r>
        <w:rPr>
          <w:rStyle w:val="7"/>
          <w:rFonts w:hint="eastAsia" w:ascii="仿宋" w:hAnsi="仿宋" w:eastAsia="仿宋" w:cs="仿宋"/>
          <w:kern w:val="0"/>
          <w:sz w:val="30"/>
          <w:szCs w:val="30"/>
          <w:lang w:val="en-US" w:eastAsia="zh-CN" w:bidi="ar"/>
        </w:rPr>
        <w:t>职工技能实训、跨站点涉密会议、现场考核外设联动采集</w:t>
      </w:r>
      <w:r>
        <w:rPr>
          <w:rFonts w:hint="eastAsia" w:ascii="仿宋" w:hAnsi="仿宋" w:eastAsia="仿宋" w:cs="仿宋"/>
          <w:kern w:val="0"/>
          <w:sz w:val="30"/>
          <w:szCs w:val="30"/>
          <w:lang w:val="en-US" w:eastAsia="zh-CN" w:bidi="ar"/>
        </w:rPr>
        <w:t>复合专属业务需求：一是本终端并非单纯轻量化嵌入式桌面会议交互设备，需要现场外接多类外设；二是项目实训场景需要批量留存学员实操过程数据、会议会商音视频存档文件，USB3.0高速传输协议是满足大文件快速拷贝、外设高清数据采集的必要硬件条件。三是该接口配置标准未改变设备轻薄、低功耗嵌入式整机属性；主板拓展USB接口为行业成熟电路设计，不会破坏终端设备形态和功耗标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该USB接口配置无品牌指向、非照搬特定厂商产品规格，多品牌量产设备均可达标：</w:t>
      </w:r>
      <w:r>
        <w:rPr>
          <w:rFonts w:hint="eastAsia" w:ascii="仿宋" w:hAnsi="仿宋" w:eastAsia="仿宋" w:cs="仿宋"/>
          <w:kern w:val="0"/>
          <w:sz w:val="30"/>
          <w:szCs w:val="30"/>
          <w:lang w:val="en-US" w:eastAsia="zh-CN" w:bidi="ar"/>
        </w:rPr>
        <w:t>一是该指标不属于小众定制高配参数、无特定品牌指定：经招市场调研，市场上主流品牌均有多款标准量产桌面/升降式无纸化终端，原生满足≥1个USB2.0、≥4个USB3.0接口硬件配置；无需外挂USB HUB、无需定制改版主板即可达标，并非某一品牌旗舰机型独有差异化卖点。二是该硬件接口为行业中高端级无纸化终端通用标准化配置，不存在摘抄单一厂商产品规格书、形成技术参数指定的情形。三是招标文件仅设置</w:t>
      </w:r>
      <w:r>
        <w:rPr>
          <w:rStyle w:val="7"/>
          <w:rFonts w:hint="eastAsia" w:ascii="仿宋" w:hAnsi="仿宋" w:eastAsia="仿宋" w:cs="仿宋"/>
          <w:kern w:val="0"/>
          <w:sz w:val="30"/>
          <w:szCs w:val="30"/>
          <w:lang w:val="en-US" w:eastAsia="zh-CN" w:bidi="ar"/>
        </w:rPr>
        <w:t>最低达标阈值</w:t>
      </w:r>
      <w:r>
        <w:rPr>
          <w:rFonts w:hint="eastAsia" w:ascii="仿宋" w:hAnsi="仿宋" w:eastAsia="仿宋" w:cs="仿宋"/>
          <w:kern w:val="0"/>
          <w:sz w:val="30"/>
          <w:szCs w:val="30"/>
          <w:lang w:val="en-US" w:eastAsia="zh-CN" w:bidi="ar"/>
        </w:rPr>
        <w:t>，接口数量、规格高于本指标的设备均可正常投标响应，无精准卡死特定硬件配置的排他设计。</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USB接口数量及规格与本项目合同履约、项目管控需求直接相关，不属于无关硬件指标：</w:t>
      </w:r>
      <w:r>
        <w:rPr>
          <w:rFonts w:hint="eastAsia" w:ascii="仿宋" w:hAnsi="仿宋" w:eastAsia="仿宋" w:cs="仿宋"/>
          <w:kern w:val="0"/>
          <w:sz w:val="30"/>
          <w:szCs w:val="30"/>
          <w:lang w:val="en-US" w:eastAsia="zh-CN" w:bidi="ar"/>
        </w:rPr>
        <w:t>一是参数与项目履约强相关：采购人考核无纸化终端，不仅考核基础会议浏览、批注、投票功能；同步考核终端现场外设联动、涉密数据加密传输、实训数据采集、设备运维拓展能力，USB接口是终端外接业务外设、实现全流程闭环履约的基础硬件载体，直接影响设备现场履约使用效果和后期运维便利性。二是硬件配套指标属于合理采购管控范围：整机拓展接口、硬件拓展能力属于设备配套履约指标，采购人有权结合自身业务场景制定整机硬件拓展标准；并非仅考核设备核心交互功能。三是不存在不合理歧视：该参数门槛公开透明、行业多品牌普遍可达标，未对供应商主体资质、产品核心性能设置差异化限制，不会排斥功能完备、硬件配置达标的合规竞品。</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本项参数与全项目其他硬件参数无系统性锁定，不存在定向搭建品牌指定：</w:t>
      </w:r>
      <w:r>
        <w:rPr>
          <w:rFonts w:hint="eastAsia" w:ascii="仿宋" w:hAnsi="仿宋" w:eastAsia="仿宋" w:cs="仿宋"/>
          <w:kern w:val="0"/>
          <w:sz w:val="30"/>
          <w:szCs w:val="30"/>
          <w:lang w:val="en-US" w:eastAsia="zh-CN" w:bidi="ar"/>
        </w:rPr>
        <w:t>结合质疑十七中控主机、质疑十八视频解码器、质疑十九视频编码器答复结论：本项目全品类设备硬件参数，均是依据项目机房工况、全域多媒体系统互联互通、统一运维管控需求编制，不存在人为性硬件参数指定单一品牌的设计。本项无纸化终端USB接口参数，仅适配本项目外设接入业务独立需求，与中控、编解码设备无硬件生态、品牌绑定关系；系统集成商可自由混搭不同品牌中控、编解码器、无纸化终端完成整套系统组网，不限制品牌组合。全项目不存在系统性为特定品牌的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本条USB接口技术参数贴合本项目实训、涉密会议、外设数据采集现场需求，与项目采购特点、合同履约及后期运维直接相关；多家主流品牌产品可实质性达标、无特定供应商及产品指向、无差别和歧视性限制；</w:t>
      </w:r>
      <w:r>
        <w:rPr>
          <w:rStyle w:val="7"/>
          <w:rFonts w:hint="eastAsia" w:ascii="仿宋" w:hAnsi="仿宋" w:eastAsia="仿宋" w:cs="仿宋"/>
          <w:kern w:val="0"/>
          <w:sz w:val="30"/>
          <w:szCs w:val="30"/>
          <w:lang w:val="en-US" w:eastAsia="zh-CN" w:bidi="ar"/>
        </w:rPr>
        <w:t>不违反《中华人民共和国政府采购法实施条例》第二十条第（二）（三）（八）项全部限制性条款</w:t>
      </w:r>
      <w:r>
        <w:rPr>
          <w:rFonts w:hint="eastAsia" w:ascii="仿宋" w:hAnsi="仿宋" w:eastAsia="仿宋" w:cs="仿宋"/>
          <w:kern w:val="0"/>
          <w:sz w:val="30"/>
          <w:szCs w:val="30"/>
          <w:lang w:val="en-US" w:eastAsia="zh-CN" w:bidi="ar"/>
        </w:rPr>
        <w:t>；贵司法条引用有效，但事实举证和业务场景论证片面不成立。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质疑二十结论</w:t>
      </w:r>
      <w:r>
        <w:rPr>
          <w:rFonts w:hint="eastAsia" w:ascii="仿宋" w:hAnsi="仿宋" w:eastAsia="仿宋" w:cs="仿宋"/>
          <w:kern w:val="0"/>
          <w:sz w:val="30"/>
          <w:szCs w:val="30"/>
          <w:lang w:val="en-US" w:eastAsia="zh-CN" w:bidi="ar"/>
        </w:rPr>
        <w:t>：本条USB接口参数基于电力实训及会议外设拓展需求编制、行业多品牌设备可无障碍达标、无品牌指向及排他性，</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（二十一）质疑二十一：数字主机参数涉嫌指向特定设备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数字主机第8项参数（四路8芯专用会议单元连接端口，四路RJ45网线连接口），精准限定接口芯数、接口类型及数量组合；属于特定品牌独有硬件面板设计、锁定专属技术路线；结合项目全品类参数形成系统性排他壁垒，请求删除8芯硬件规格限制、修改为通用功能导向型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8芯专用会议单元端口不属于特定品牌专属规格，无单一技术路线锁定：</w:t>
      </w:r>
      <w:r>
        <w:rPr>
          <w:rFonts w:hint="eastAsia" w:ascii="仿宋" w:hAnsi="仿宋" w:eastAsia="仿宋" w:cs="仿宋"/>
          <w:kern w:val="0"/>
          <w:sz w:val="30"/>
          <w:szCs w:val="30"/>
          <w:lang w:val="en-US" w:eastAsia="zh-CN" w:bidi="ar"/>
        </w:rPr>
        <w:t>一是纠正贵司行业认知偏差：8芯专用会议接口并非某品牌私有定义、专属硬件标准；8芯屏蔽插头是</w:t>
      </w:r>
      <w:r>
        <w:rPr>
          <w:rStyle w:val="7"/>
          <w:rFonts w:hint="eastAsia" w:ascii="仿宋" w:hAnsi="仿宋" w:eastAsia="仿宋" w:cs="仿宋"/>
          <w:kern w:val="0"/>
          <w:sz w:val="30"/>
          <w:szCs w:val="30"/>
          <w:lang w:val="en-US" w:eastAsia="zh-CN" w:bidi="ar"/>
        </w:rPr>
        <w:t>大中型专业数字会议系统行业通用标准化专用接口</w:t>
      </w:r>
      <w:r>
        <w:rPr>
          <w:rFonts w:hint="eastAsia" w:ascii="仿宋" w:hAnsi="仿宋" w:eastAsia="仿宋" w:cs="仿宋"/>
          <w:kern w:val="0"/>
          <w:sz w:val="30"/>
          <w:szCs w:val="30"/>
          <w:lang w:val="en-US" w:eastAsia="zh-CN" w:bidi="ar"/>
        </w:rPr>
        <w:t>，广泛应用于政企、电力、教育工程级会议主机；行业内多家主流厂商均标准化量产8芯会议专用接口设备，不存在接口芯数归属于单一品牌产权指定。二是参数编制场景需求：本项目部署在变电站实训场馆，电磁环境复杂，8芯全屏蔽专用接口抗电磁干扰、防接触脱落、集成供电+音频+控制信号一体化传输性能，远优于普通接口，能够适配变电站周边变电设备谐波干扰的特殊现场工况；招标人根据现场需求选定8芯接口规格，并非特定品牌技术路线。</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4路8芯+4路RJ45端口组合无排他性，非特定品牌面板，多品牌量产设备可达标：</w:t>
      </w:r>
      <w:r>
        <w:rPr>
          <w:rFonts w:hint="eastAsia" w:ascii="仿宋" w:hAnsi="仿宋" w:eastAsia="仿宋" w:cs="仿宋"/>
          <w:kern w:val="0"/>
          <w:sz w:val="30"/>
          <w:szCs w:val="30"/>
          <w:lang w:val="en-US" w:eastAsia="zh-CN" w:bidi="ar"/>
        </w:rPr>
        <w:t>一是端口数量及组合依据项目业务测算得出：本项目承担</w:t>
      </w:r>
      <w:r>
        <w:rPr>
          <w:rStyle w:val="7"/>
          <w:rFonts w:hint="eastAsia" w:ascii="仿宋" w:hAnsi="仿宋" w:eastAsia="仿宋" w:cs="仿宋"/>
          <w:kern w:val="0"/>
          <w:sz w:val="30"/>
          <w:szCs w:val="30"/>
          <w:lang w:val="en-US" w:eastAsia="zh-CN" w:bidi="ar"/>
        </w:rPr>
        <w:t>多班组实训座谈、大型全员会商、跨站点同传教学、多点表决考核</w:t>
      </w:r>
      <w:r>
        <w:rPr>
          <w:rFonts w:hint="eastAsia" w:ascii="仿宋" w:hAnsi="仿宋" w:eastAsia="仿宋" w:cs="仿宋"/>
          <w:kern w:val="0"/>
          <w:sz w:val="30"/>
          <w:szCs w:val="30"/>
          <w:lang w:val="en-US" w:eastAsia="zh-CN" w:bidi="ar"/>
        </w:rPr>
        <w:t>四类并发业务；4路8芯专用端口用于接入高稳定性涉密会议主话筒、同传单元、主席终端；4路RJ45标准网口用于批量接入桌面普通表决单元、远端网络实训会议点位；8路会议单元总接口数量，是按照我方最大48人同步实训会议终端接入峰值负荷测算的最低适配阈值，完全匹配现场并发组网需求，不属于定制化参数。二是该接口组合非小众稀缺配置：经市场调研，市场上多家品牌均有标准化量产成品主机满足4路8芯专用端口+4路RJ45网口组合配置；无需厂家定制改版、无需改造前面板电路即可达标，不存在极少数产品满足要求的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接口布局为项目兼容需求，非特定品牌生态特征：</w:t>
      </w:r>
      <w:r>
        <w:rPr>
          <w:rFonts w:hint="eastAsia" w:ascii="仿宋" w:hAnsi="仿宋" w:eastAsia="仿宋" w:cs="仿宋"/>
          <w:kern w:val="0"/>
          <w:sz w:val="30"/>
          <w:szCs w:val="30"/>
          <w:lang w:val="en-US" w:eastAsia="zh-CN" w:bidi="ar"/>
        </w:rPr>
        <w:t>兼顾专用工业接口+通用标准网口的会议主机，目前已是中高端数字会议主机行业通用设计；多家头部厂商均将该接口方案作为标准化产品配置，不属于某品牌为绑定自有生态开发的差异化产品特征。</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本项参数无项目系统性排他关联，不存在全流程量身定制锁标：</w:t>
      </w:r>
      <w:r>
        <w:rPr>
          <w:rFonts w:hint="eastAsia" w:ascii="仿宋" w:hAnsi="仿宋" w:eastAsia="仿宋" w:cs="仿宋"/>
          <w:kern w:val="0"/>
          <w:sz w:val="30"/>
          <w:szCs w:val="30"/>
          <w:lang w:val="en-US" w:eastAsia="zh-CN" w:bidi="ar"/>
        </w:rPr>
        <w:t>结合本项目质疑十七至质疑二十全部答复结论：本项目全品类多媒体设备硬件参数，均依据项目所在</w:t>
      </w:r>
      <w:r>
        <w:rPr>
          <w:rStyle w:val="7"/>
          <w:rFonts w:hint="eastAsia" w:ascii="仿宋" w:hAnsi="仿宋" w:eastAsia="仿宋" w:cs="仿宋"/>
          <w:kern w:val="0"/>
          <w:sz w:val="30"/>
          <w:szCs w:val="30"/>
          <w:lang w:val="en-US" w:eastAsia="zh-CN" w:bidi="ar"/>
        </w:rPr>
        <w:t>变电站复杂电磁工况、系统互联互通、统一运维管控、教学实训专项履约</w:t>
      </w:r>
      <w:r>
        <w:rPr>
          <w:rFonts w:hint="eastAsia" w:ascii="仿宋" w:hAnsi="仿宋" w:eastAsia="仿宋" w:cs="仿宋"/>
          <w:kern w:val="0"/>
          <w:sz w:val="30"/>
          <w:szCs w:val="30"/>
          <w:lang w:val="en-US" w:eastAsia="zh-CN" w:bidi="ar"/>
        </w:rPr>
        <w:t>需求编制；各项设备参数仅存在组网业务关联，无品牌生态、硬件资质绑定关系。</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条数字主机接口参数与本项目场地现状、教学会议业务履约、现场设备长期运维直接相关，符合项目具体采购场景特征；市场上主流品牌产品可实质性满足全部指标要求，无特定供应商、特定产品指向；未设置差别待遇、歧视性准入门槛；</w:t>
      </w:r>
      <w:r>
        <w:rPr>
          <w:rStyle w:val="7"/>
          <w:rFonts w:hint="eastAsia" w:ascii="仿宋" w:hAnsi="仿宋" w:eastAsia="仿宋" w:cs="仿宋"/>
          <w:kern w:val="0"/>
          <w:sz w:val="30"/>
          <w:szCs w:val="30"/>
          <w:lang w:val="en-US" w:eastAsia="zh-CN" w:bidi="ar"/>
        </w:rPr>
        <w:t>不违反《中华人民共和国政府采购法实施条例》第二十条第（二）（三）（八）项全部限制性条款</w:t>
      </w:r>
      <w:r>
        <w:rPr>
          <w:rFonts w:hint="eastAsia" w:ascii="仿宋" w:hAnsi="仿宋" w:eastAsia="仿宋" w:cs="仿宋"/>
          <w:kern w:val="0"/>
          <w:sz w:val="30"/>
          <w:szCs w:val="30"/>
          <w:lang w:val="en-US" w:eastAsia="zh-CN" w:bidi="ar"/>
        </w:rPr>
        <w:t>。贵司法条引用合规，但现场工况调研不充分、事实举证片面，参数编制合法合规。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质疑二十一结论</w:t>
      </w:r>
      <w:r>
        <w:rPr>
          <w:rFonts w:hint="eastAsia" w:ascii="仿宋" w:hAnsi="仿宋" w:eastAsia="仿宋" w:cs="仿宋"/>
          <w:kern w:val="0"/>
          <w:sz w:val="30"/>
          <w:szCs w:val="30"/>
          <w:lang w:val="en-US" w:eastAsia="zh-CN" w:bidi="ar"/>
        </w:rPr>
        <w:t>：本条接口参数基于会场建设、设备兼容、强电磁工况需求编制，端口方案行业通用、多品牌设备无障碍达标、无品牌指向及生态排他性，</w:t>
      </w:r>
      <w:r>
        <w:rPr>
          <w:rFonts w:hint="eastAsia" w:ascii="仿宋" w:hAnsi="仿宋" w:eastAsia="仿宋" w:cs="仿宋"/>
          <w:b/>
          <w:bCs/>
          <w:kern w:val="0"/>
          <w:sz w:val="30"/>
          <w:szCs w:val="30"/>
          <w:lang w:val="en-US" w:eastAsia="zh-CN" w:bidi="ar"/>
        </w:rPr>
        <w:t>质疑事项不成，维持招标文件原版第8项参数不变。</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（二十二）质疑二十二：30米8芯会议延长线参数涉嫌指向特定设备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招标文件30米8芯会议延长线标注“8芯HY51、HY61系列航空插会议延长线”，认定HY51/HY61为台电（TAIDEN）特定品牌专属系列型号；与质疑二十一数字主机8芯专用端口参数形成软硬件闭环品牌锁定；以厂商私有系列型号替代通用技术标准，排斥兼容替代产品；违反招投标及政府采购合规条款，请求删除系列型号标识、修改为通用功能型参数，并联动修改数字主机8芯接口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HY51、HY61不属于台电专属品牌私有型号，无单一供应商指向、无产品唯一性：</w:t>
      </w:r>
      <w:r>
        <w:rPr>
          <w:rFonts w:hint="eastAsia" w:ascii="仿宋" w:hAnsi="仿宋" w:eastAsia="仿宋" w:cs="仿宋"/>
          <w:kern w:val="0"/>
          <w:sz w:val="30"/>
          <w:szCs w:val="30"/>
          <w:lang w:val="en-US" w:eastAsia="zh-CN" w:bidi="ar"/>
        </w:rPr>
        <w:t>一是纠正贵司核心事实认知偏差：HY51、HY61并非台电（TAIDEN）企业内部私有产品系列代号、非单一品牌专属命名标识；经核验，该编码是</w:t>
      </w:r>
      <w:r>
        <w:rPr>
          <w:rStyle w:val="7"/>
          <w:rFonts w:hint="eastAsia" w:ascii="仿宋" w:hAnsi="仿宋" w:eastAsia="仿宋" w:cs="仿宋"/>
          <w:kern w:val="0"/>
          <w:sz w:val="30"/>
          <w:szCs w:val="30"/>
          <w:lang w:val="en-US" w:eastAsia="zh-CN" w:bidi="ar"/>
        </w:rPr>
        <w:t>国内弱电工程会议行业通用8芯航空连接器标准化品类编码</w:t>
      </w:r>
      <w:r>
        <w:rPr>
          <w:rFonts w:hint="eastAsia" w:ascii="仿宋" w:hAnsi="仿宋" w:eastAsia="仿宋" w:cs="仿宋"/>
          <w:kern w:val="0"/>
          <w:sz w:val="30"/>
          <w:szCs w:val="30"/>
          <w:lang w:val="en-US" w:eastAsia="zh-CN" w:bidi="ar"/>
        </w:rPr>
        <w:t>，为行业协会归口梳理、工程招投标领域广泛通用的接口品类规格代号，不属于任一厂商商标、私有产权型号、内部管理编码。二是招标文件释义边界明确：本条款标注HY51、HY61系列，仅为</w:t>
      </w:r>
      <w:r>
        <w:rPr>
          <w:rStyle w:val="7"/>
          <w:rFonts w:hint="eastAsia" w:ascii="仿宋" w:hAnsi="仿宋" w:eastAsia="仿宋" w:cs="仿宋"/>
          <w:kern w:val="0"/>
          <w:sz w:val="30"/>
          <w:szCs w:val="30"/>
          <w:lang w:val="en-US" w:eastAsia="zh-CN" w:bidi="ar"/>
        </w:rPr>
        <w:t>标准化接口规格参照编码</w:t>
      </w:r>
      <w:r>
        <w:rPr>
          <w:rFonts w:hint="eastAsia" w:ascii="仿宋" w:hAnsi="仿宋" w:eastAsia="仿宋" w:cs="仿宋"/>
          <w:kern w:val="0"/>
          <w:sz w:val="30"/>
          <w:szCs w:val="30"/>
          <w:lang w:val="en-US" w:eastAsia="zh-CN" w:bidi="ar"/>
        </w:rPr>
        <w:t>，不作为品牌准入否决条件；招标仅核验产品是否满足该编码对应的8芯航空接口物理参数、电气屏蔽性能、接口匹配尺寸；只要性能、结构等效的8芯航空延长线，均可正常投标响应，不存在指定台电单一供应商的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本条参数与本项目所在地变电站复杂电磁工况、涉密会议信号稳定传输造核心需求</w:t>
      </w:r>
      <w:r>
        <w:rPr>
          <w:rStyle w:val="7"/>
          <w:rFonts w:hint="eastAsia" w:ascii="仿宋" w:hAnsi="仿宋" w:eastAsia="仿宋" w:cs="仿宋"/>
          <w:kern w:val="0"/>
          <w:sz w:val="30"/>
          <w:szCs w:val="30"/>
          <w:lang w:val="en-US" w:eastAsia="zh-CN" w:bidi="ar"/>
        </w:rPr>
        <w:t>直接相关且高度适配</w:t>
      </w:r>
      <w:r>
        <w:rPr>
          <w:rFonts w:hint="eastAsia" w:ascii="仿宋" w:hAnsi="仿宋" w:eastAsia="仿宋" w:cs="仿宋"/>
          <w:kern w:val="0"/>
          <w:sz w:val="30"/>
          <w:szCs w:val="30"/>
          <w:lang w:val="en-US" w:eastAsia="zh-CN" w:bidi="ar"/>
        </w:rPr>
        <w:t>；无特定供应商、特定产品指向；未设置差别待遇、歧视性；不违反《中华人民共和国政府采购法实施条例》第二十条第（二）（三）（八）项全部限制性条款。贵司法条援引合规，但现场市场调研不充分、参数性质解读片面、事实举证不成立，本条款编制合法合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质疑二十二结论</w:t>
      </w:r>
      <w:r>
        <w:rPr>
          <w:rFonts w:hint="eastAsia" w:ascii="仿宋" w:hAnsi="仿宋" w:eastAsia="仿宋" w:cs="仿宋"/>
          <w:kern w:val="0"/>
          <w:sz w:val="30"/>
          <w:szCs w:val="30"/>
          <w:lang w:val="en-US" w:eastAsia="zh-CN" w:bidi="ar"/>
        </w:rPr>
        <w:t>：本条延长线参数为项目所在地变电站强电磁环境、会议系统组网联动、工程标准化验收需求；HY51/HY61为行业通用标准化接口编码、非特定品牌私有型号；上下游参数无品牌闭环锁定，多品牌兼容产品可无障碍达标；无排他性、无差别待遇，</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（二十三）质疑二十三：HY-51/61系列 两路8芯工程盒参数涉嫌指向特定设备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b/>
          <w:bCs/>
          <w:kern w:val="0"/>
          <w:sz w:val="30"/>
          <w:szCs w:val="30"/>
          <w:lang w:val="en-US" w:eastAsia="zh-CN" w:bidi="ar"/>
        </w:rPr>
      </w:pPr>
      <w:r>
        <w:rPr>
          <w:rFonts w:hint="eastAsia" w:ascii="仿宋" w:hAnsi="仿宋" w:eastAsia="仿宋" w:cs="仿宋"/>
          <w:b/>
          <w:bCs/>
          <w:kern w:val="0"/>
          <w:sz w:val="30"/>
          <w:szCs w:val="30"/>
          <w:lang w:val="en-US" w:eastAsia="zh-CN" w:bidi="ar"/>
        </w:rPr>
        <w:t>回复同上！</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（二十四）质疑二十四：无线全向麦参数涉嫌指向特定设备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无线全向麦多项功能描述、硬件结构、外观设计及配套收纳参数组合精准画像，指向Poly、Jabra特定系列产品；参数描述带有品牌营销话术、非行业通用标准；参数组合达标产品数量极少，构成差别待遇及排他性壁垒，请求全量修改、简化各项特异性参数表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第1项双蓝牙分流连接设计无品牌指向、属于本项目多场景组网需求，非特定厂商营销话术：</w:t>
      </w:r>
      <w:r>
        <w:rPr>
          <w:rFonts w:hint="eastAsia" w:ascii="仿宋" w:hAnsi="仿宋" w:eastAsia="仿宋" w:cs="仿宋"/>
          <w:kern w:val="0"/>
          <w:sz w:val="30"/>
          <w:szCs w:val="30"/>
          <w:lang w:val="en-US" w:eastAsia="zh-CN" w:bidi="ar"/>
        </w:rPr>
        <w:t>一是本项目无线全向麦部署于实训教室、多功能会商厅堂两类核心场景，需要长期稳定适配</w:t>
      </w:r>
      <w:r>
        <w:rPr>
          <w:rStyle w:val="7"/>
          <w:rFonts w:hint="eastAsia" w:ascii="仿宋" w:hAnsi="仿宋" w:eastAsia="仿宋" w:cs="仿宋"/>
          <w:kern w:val="0"/>
          <w:sz w:val="30"/>
          <w:szCs w:val="30"/>
          <w:lang w:val="en-US" w:eastAsia="zh-CN" w:bidi="ar"/>
        </w:rPr>
        <w:t>电脑终端实训课件投屏扩声+手机终端应急远程接入会议</w:t>
      </w:r>
      <w:r>
        <w:rPr>
          <w:rFonts w:hint="eastAsia" w:ascii="仿宋" w:hAnsi="仿宋" w:eastAsia="仿宋" w:cs="仿宋"/>
          <w:kern w:val="0"/>
          <w:sz w:val="30"/>
          <w:szCs w:val="30"/>
          <w:lang w:val="en-US" w:eastAsia="zh-CN" w:bidi="ar"/>
        </w:rPr>
        <w:t>并行作业场景；招标文件描述“1个蓝牙固定长连接、1个蓝牙灵活移动设备连接”，是对设备双蓝牙双通道工作逻辑的通俗工程释义，适配我方固定主机常驻组网、移动端临时漫游接入的现场管控需求，是采购人结合教学业务流程定义的设备工作标准，并非摘录Poly、Jabra品牌产品宣传话术。二是该双通道蓝牙分流联动技术并非个别品牌独有专利功能；经市场核验，多品牌主流无线全向麦，均可实现一组蓝牙链路常驻稳定连接终端、一组蓝牙链路自由配对移动设备的同等功能；设备底层可以采用多点并发蓝牙、双模组独立蓝牙两种技术路径实现同等履约效果，招标文件不限制底层芯片技术方案。</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AI降噪场景分类+APP启停控制合规合理，贴合项目复杂现场工况，无品牌软件界面指定：</w:t>
      </w:r>
      <w:r>
        <w:rPr>
          <w:rFonts w:hint="eastAsia" w:ascii="仿宋" w:hAnsi="仿宋" w:eastAsia="仿宋" w:cs="仿宋"/>
          <w:kern w:val="0"/>
          <w:sz w:val="30"/>
          <w:szCs w:val="30"/>
          <w:lang w:val="en-US" w:eastAsia="zh-CN" w:bidi="ar"/>
        </w:rPr>
        <w:t>一是细分噪声类型为项目现场工况需求。我方实训大楼毗邻变电站、室内为高密度多人实训教学场景，现场普遍存在多类高频干扰音源；该噪声是影响项目远程实训授课、涉密会议语音通话质量的主要干扰源。招标文件明确列举噪声类型，是为了明确AI降噪最低履约验收标准，确保设备针对性过滤现场高频杂波，保障项目业务语音采集清晰度；属于贴合项目实际使用需求的量化考核指标，不是复刻某品牌软件功能列表。二是无品牌排他性，市场主流厂商全向麦产品，均可通过自有算法完成同类场景噪声过滤、支持多渠道启停降噪功能；AI降噪算法底层逻辑通用，不存在仅Poly、Jabra两家厂商达标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高音+低音双喇叭分频设计为扩声音质需求，无特定型号硬件指定：</w:t>
      </w:r>
      <w:r>
        <w:rPr>
          <w:rFonts w:hint="eastAsia" w:ascii="仿宋" w:hAnsi="仿宋" w:eastAsia="仿宋" w:cs="仿宋"/>
          <w:kern w:val="0"/>
          <w:sz w:val="30"/>
          <w:szCs w:val="30"/>
          <w:lang w:val="en-US" w:eastAsia="zh-CN" w:bidi="ar"/>
        </w:rPr>
        <w:t>一是硬件结构参数贴合复合业务场景需求。本无线全向麦不仅用于人声会议拾音，还承担</w:t>
      </w:r>
      <w:r>
        <w:rPr>
          <w:rStyle w:val="7"/>
          <w:rFonts w:hint="eastAsia" w:ascii="仿宋" w:hAnsi="仿宋" w:eastAsia="仿宋" w:cs="仿宋"/>
          <w:kern w:val="0"/>
          <w:sz w:val="30"/>
          <w:szCs w:val="30"/>
          <w:lang w:val="en-US" w:eastAsia="zh-CN" w:bidi="ar"/>
        </w:rPr>
        <w:t>实训课件音频播放、项目安全教育宣传片扩声、现场实操指令广播</w:t>
      </w:r>
      <w:r>
        <w:rPr>
          <w:rFonts w:hint="eastAsia" w:ascii="仿宋" w:hAnsi="仿宋" w:eastAsia="仿宋" w:cs="仿宋"/>
          <w:kern w:val="0"/>
          <w:sz w:val="30"/>
          <w:szCs w:val="30"/>
          <w:lang w:val="en-US" w:eastAsia="zh-CN" w:bidi="ar"/>
        </w:rPr>
        <w:t>复合功能；普通单全频喇叭人声还原度差、高低频音频失真严重，无法满足大中型厅堂大范围音频覆盖、人声+多媒体音频双场景高质量扩声需求。高低音分频双喇叭结构，是提升全频段音频还原能力的通用硬件设计方案，采购人根据声学实测数据设定该项最低硬件门槛，属于合理履约配置。二是行业通用成熟硬件配置，不指向小众型号。双喇叭分频声学结构并非Poly、Jabra产品独有设计；经市场调研，市场多品牌会议全向麦，均标准化搭载高低音二分频喇叭硬件模组；该配置为音视频外设行业成熟量产方案，不属于定制化硬件特征参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醒目的状态灯环为功能性指标，非主观审美外观描述，无外观画像指定：</w:t>
      </w:r>
      <w:r>
        <w:rPr>
          <w:rFonts w:hint="eastAsia" w:ascii="仿宋" w:hAnsi="仿宋" w:eastAsia="仿宋" w:cs="仿宋"/>
          <w:kern w:val="0"/>
          <w:sz w:val="30"/>
          <w:szCs w:val="30"/>
          <w:lang w:val="en-US" w:eastAsia="zh-CN" w:bidi="ar"/>
        </w:rPr>
        <w:t>一是指标核心为业务安全管控功能，非无意义外观装饰。我方多人集中实训、涉密会议场景中，设备语音采集、蓝牙连接、降噪启停状态需要现场参会人员直观可视；环形灯带可视角度覆盖360°，相较于点状指示灯，能够满足会场全域人员远距离快速判别设备工作状态，规避涉密会议误拾音、设备异常离线无人发现的业务风险；该项参数服务于会场作业安全管控，与设备履约使用性能直接相关，并非单纯主观审美外观要求。二是多品牌产品适配，无特定外观型号指定。行业内品牌多款主流全向麦标配环形状态指示灯结构；并非Poly Sync系列独有外观设计，不存在通过外观特征筛选特定品牌产品的情形。</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USB Dongle便捷收纳为项目现场运维需求，通用工业设计、无特定产品指定：</w:t>
      </w:r>
      <w:r>
        <w:rPr>
          <w:rFonts w:hint="eastAsia" w:ascii="仿宋" w:hAnsi="仿宋" w:eastAsia="仿宋" w:cs="仿宋"/>
          <w:kern w:val="0"/>
          <w:sz w:val="30"/>
          <w:szCs w:val="30"/>
          <w:lang w:val="en-US" w:eastAsia="zh-CN" w:bidi="ar"/>
        </w:rPr>
        <w:t>一是本项目全部多媒体外设需要常态化现场部署、周期性盘点、搬迁轮换使用；蓝牙适配器体积微小，极易丢失、损毁；要求小型配套外设必须具备整机收纳结构，降低备品备件损耗率、减少现场设备故障报修频次，为我方实际需求。二是收纳结构无形态限制、技术实现路径开放。招标文件仅考核</w:t>
      </w:r>
      <w:r>
        <w:rPr>
          <w:rStyle w:val="7"/>
          <w:rFonts w:hint="eastAsia" w:ascii="仿宋" w:hAnsi="仿宋" w:eastAsia="仿宋" w:cs="仿宋"/>
          <w:kern w:val="0"/>
          <w:sz w:val="30"/>
          <w:szCs w:val="30"/>
          <w:lang w:val="en-US" w:eastAsia="zh-CN" w:bidi="ar"/>
        </w:rPr>
        <w:t>适配器可整机收纳、不易脱落遗失</w:t>
      </w:r>
      <w:r>
        <w:rPr>
          <w:rFonts w:hint="eastAsia" w:ascii="仿宋" w:hAnsi="仿宋" w:eastAsia="仿宋" w:cs="仿宋"/>
          <w:kern w:val="0"/>
          <w:sz w:val="30"/>
          <w:szCs w:val="30"/>
          <w:lang w:val="en-US" w:eastAsia="zh-CN" w:bidi="ar"/>
        </w:rPr>
        <w:t>最终功能效果；不限定卡槽式、磁吸式、隐藏仓式任意收纳结构，多种工业设计方案均可达标；不属于锁定某一种机身外观结构的非标参数。三是行业主流产品普遍标配。目前多款会议全向麦产机型均集成便捷收纳结构；已经成为中高端会议麦克风通用配套设计，并非个别品牌独有工业设计特征。</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6.</w:t>
      </w:r>
      <w:r>
        <w:rPr>
          <w:rFonts w:hint="eastAsia" w:ascii="仿宋" w:hAnsi="仿宋" w:eastAsia="仿宋" w:cs="仿宋"/>
          <w:b/>
          <w:bCs/>
          <w:kern w:val="0"/>
          <w:sz w:val="30"/>
          <w:szCs w:val="30"/>
          <w:lang w:val="en-US" w:eastAsia="zh-CN" w:bidi="ar"/>
        </w:rPr>
        <w:t>无</w:t>
      </w:r>
      <w:r>
        <w:rPr>
          <w:rStyle w:val="7"/>
          <w:rFonts w:hint="eastAsia" w:ascii="仿宋" w:hAnsi="仿宋" w:eastAsia="仿宋" w:cs="仿宋"/>
          <w:kern w:val="0"/>
          <w:sz w:val="30"/>
          <w:szCs w:val="30"/>
          <w:lang w:val="en-US" w:eastAsia="zh-CN" w:bidi="ar"/>
        </w:rPr>
        <w:t>全量参数组合无唯一产品指向，三家以上主流品牌可成套达标、无系统性排他锁定：</w:t>
      </w:r>
      <w:r>
        <w:rPr>
          <w:rFonts w:hint="eastAsia" w:ascii="仿宋" w:hAnsi="仿宋" w:eastAsia="仿宋" w:cs="仿宋"/>
          <w:kern w:val="0"/>
          <w:sz w:val="30"/>
          <w:szCs w:val="30"/>
          <w:lang w:val="en-US" w:eastAsia="zh-CN" w:bidi="ar"/>
        </w:rPr>
        <w:t>一是本项全部无线全向麦参数，围绕</w:t>
      </w:r>
      <w:r>
        <w:rPr>
          <w:rStyle w:val="7"/>
          <w:rFonts w:hint="eastAsia" w:ascii="仿宋" w:hAnsi="仿宋" w:eastAsia="仿宋" w:cs="仿宋"/>
          <w:kern w:val="0"/>
          <w:sz w:val="30"/>
          <w:szCs w:val="30"/>
          <w:lang w:val="en-US" w:eastAsia="zh-CN" w:bidi="ar"/>
        </w:rPr>
        <w:t>项目复杂会场声学环境、多终端并行组网、设备分级管控、物资长效运维、涉密会商状态可视</w:t>
      </w:r>
      <w:r>
        <w:rPr>
          <w:rFonts w:hint="eastAsia" w:ascii="仿宋" w:hAnsi="仿宋" w:eastAsia="仿宋" w:cs="仿宋"/>
          <w:kern w:val="0"/>
          <w:sz w:val="30"/>
          <w:szCs w:val="30"/>
          <w:lang w:val="en-US" w:eastAsia="zh-CN" w:bidi="ar"/>
        </w:rPr>
        <w:t>五大核心业务需求成套编制；参数之间为业务功能协同关系，不存在人为堆砌差异化特征参数打造特定品牌产品画像的行为。二是市场竞争性核验达标，满足公平竞争底线。经第市场调研：</w:t>
      </w:r>
      <w:r>
        <w:rPr>
          <w:rFonts w:hint="eastAsia" w:ascii="仿宋" w:hAnsi="仿宋" w:eastAsia="仿宋" w:cs="仿宋"/>
          <w:b w:val="0"/>
          <w:bCs w:val="0"/>
          <w:kern w:val="0"/>
          <w:sz w:val="30"/>
          <w:szCs w:val="30"/>
          <w:lang w:val="en-US" w:eastAsia="zh-CN" w:bidi="ar"/>
        </w:rPr>
        <w:t>市场上</w:t>
      </w:r>
      <w:r>
        <w:rPr>
          <w:rStyle w:val="7"/>
          <w:rFonts w:hint="eastAsia" w:ascii="仿宋" w:hAnsi="仿宋" w:eastAsia="仿宋" w:cs="仿宋"/>
          <w:b w:val="0"/>
          <w:bCs w:val="0"/>
          <w:kern w:val="0"/>
          <w:sz w:val="30"/>
          <w:szCs w:val="30"/>
          <w:lang w:val="en-US" w:eastAsia="zh-CN" w:bidi="ar"/>
        </w:rPr>
        <w:t>主流品牌</w:t>
      </w:r>
      <w:r>
        <w:rPr>
          <w:rFonts w:hint="eastAsia" w:ascii="仿宋" w:hAnsi="仿宋" w:eastAsia="仿宋" w:cs="仿宋"/>
          <w:kern w:val="0"/>
          <w:sz w:val="30"/>
          <w:szCs w:val="30"/>
          <w:lang w:val="en-US" w:eastAsia="zh-CN" w:bidi="ar"/>
        </w:rPr>
        <w:t>量产无线全向麦产品，可同步实质性满足本项全部条技术参数全部履约要求；完全满足招投标监管三家及以上供应商充分竞争硬性标准，不存在仅有Poly、Jabra极少数产品达标的情形。三是无全项目生态联动锁定。本无线全向麦参数独立依据本项目会商实训场景需求编制，与本项目音频主机、中控、编解码设备无品牌生态、私有协议绑定；系统集成商可自由混搭跨品牌设备组网，不压缩集成商投标选型空间，无系统性闭环排他设计。</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7.</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本条无线全向麦全部技术参数均与本项目教学实训、涉密会议、现场设备运维、电力特殊工况管控</w:t>
      </w:r>
      <w:r>
        <w:rPr>
          <w:rStyle w:val="7"/>
          <w:rFonts w:hint="eastAsia" w:ascii="仿宋" w:hAnsi="仿宋" w:eastAsia="仿宋" w:cs="仿宋"/>
          <w:kern w:val="0"/>
          <w:sz w:val="30"/>
          <w:szCs w:val="30"/>
          <w:lang w:val="en-US" w:eastAsia="zh-CN" w:bidi="ar"/>
        </w:rPr>
        <w:t>直接相关且高度适配</w:t>
      </w:r>
      <w:r>
        <w:rPr>
          <w:rFonts w:hint="eastAsia" w:ascii="仿宋" w:hAnsi="仿宋" w:eastAsia="仿宋" w:cs="仿宋"/>
          <w:kern w:val="0"/>
          <w:sz w:val="30"/>
          <w:szCs w:val="30"/>
          <w:lang w:val="en-US" w:eastAsia="zh-CN" w:bidi="ar"/>
        </w:rPr>
        <w:t>；未设置差别待遇、歧视性准入条件；不违反《中华人民共和国政府采购法实施条例》第二十条第（二）（三）（八）项全部限制性条款。贵司法条援引合规，但现场市场调研不充分、片面窄化参数释义、事实举证不成立，本条款全部参数编制合法合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质疑二十四结论</w:t>
      </w:r>
      <w:r>
        <w:rPr>
          <w:rFonts w:hint="eastAsia" w:ascii="仿宋" w:hAnsi="仿宋" w:eastAsia="仿宋" w:cs="仿宋"/>
          <w:kern w:val="0"/>
          <w:sz w:val="30"/>
          <w:szCs w:val="30"/>
          <w:lang w:val="en-US" w:eastAsia="zh-CN" w:bidi="ar"/>
        </w:rPr>
        <w:t>：本条无线全向麦全部参数贴合本项目教学及涉密会议业务需求、项目物资运维管理规范；各项指标行业通用、多品牌产品可无障碍成套达标；无品牌画像、无特定供应商指向、无差别待遇及排他竞争壁垒，</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（二十五）质疑二十五：高清音视频编码节点参数涉嫌指向特定设备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高清音视频编码节点第3项▲、第7项、第9项▲技术参数，特定多接口组合、I帧间隔精准数值范围、多路不同分辨率独立码流编码要求，参数叠加形成精准产品画像；达标产品数量极少，指向特定品牌高端设备；与项目实际业务需求不匹配，构成差别待遇及排他性壁垒，请求修改、放宽多项核心技术指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第3项▲多接口组合+DVI-I兼容VGA信号参数编制合规、贴合项目需求，无品牌指向、无排他壁垒：</w:t>
      </w:r>
      <w:r>
        <w:rPr>
          <w:rFonts w:hint="eastAsia" w:ascii="仿宋" w:hAnsi="仿宋" w:eastAsia="仿宋" w:cs="仿宋"/>
          <w:kern w:val="0"/>
          <w:sz w:val="30"/>
          <w:szCs w:val="30"/>
          <w:lang w:val="en-US" w:eastAsia="zh-CN" w:bidi="ar"/>
        </w:rPr>
        <w:t>（1）DVI-I接口，既能接收DVI信号，也能接收VGA信号，SDI接口适配满足项目所在地变电站长距离无损视频传输场景、HDMI/DP适配高清4K实训画面采集场景，四类接口组合是本项目多制式信号汇聚、系统互联互通的不可替代需求，并非无意义定制化接口配置；（2）不存在贵司主张的“非主流特殊接口组合、排他性配置”：经市场调研，主流音视频设备厂商，均标准化量产同时搭载HDMI、DP、SDI、DVI-I四类视频输入接口的工程级高清编码节点设备；该全接口配置为大型弱电集成项目行业通用高配标准，并非某一品牌独家定制高端方案。行业主流中高端工程级编码设备均支持该接口组合，不存在达标产品极少数的情形。（3）DVI-I兼容VGA参数不属于品牌特征技术指向：该属性为DVI-I接口硬件固有物理属性，并非定制编写、某品牌独有功能亮点；招标文件仅核验接口信号兼容履约效果，不考核设备接口电路设计方案。（4）该▲标识参数合规合法：标注▲仅列为项目核心履约及现场验收指标，符合分级编制规范；未设置隐性评分门槛，不排斥同等功能、等效适配方案的第三方产品投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第7项10~120 I帧间隔可调范围为项目专网工况实测阈值，非复刻特定品牌参数界面，无技术指纹排他性：</w:t>
      </w:r>
      <w:r>
        <w:rPr>
          <w:rFonts w:hint="eastAsia" w:ascii="仿宋" w:hAnsi="仿宋" w:eastAsia="仿宋" w:cs="仿宋"/>
          <w:kern w:val="0"/>
          <w:sz w:val="30"/>
          <w:szCs w:val="30"/>
          <w:lang w:val="en-US" w:eastAsia="zh-CN" w:bidi="ar"/>
        </w:rPr>
        <w:t>（1）数值区间来源为项目项目所在地变电站现场工况实测数据，非摘抄厂商后台参数：I帧（GOP）间隔10-120区间，是针对本项目</w:t>
      </w:r>
      <w:r>
        <w:rPr>
          <w:rStyle w:val="7"/>
          <w:rFonts w:hint="eastAsia" w:ascii="仿宋" w:hAnsi="仿宋" w:eastAsia="仿宋" w:cs="仿宋"/>
          <w:kern w:val="0"/>
          <w:sz w:val="30"/>
          <w:szCs w:val="30"/>
          <w:lang w:val="en-US" w:eastAsia="zh-CN" w:bidi="ar"/>
        </w:rPr>
        <w:t>变电站周边强电磁干扰、专网带宽动态波动、多终端并发视频传输</w:t>
      </w:r>
      <w:r>
        <w:rPr>
          <w:rFonts w:hint="eastAsia" w:ascii="仿宋" w:hAnsi="仿宋" w:eastAsia="仿宋" w:cs="仿宋"/>
          <w:kern w:val="0"/>
          <w:sz w:val="30"/>
          <w:szCs w:val="30"/>
          <w:lang w:val="en-US" w:eastAsia="zh-CN" w:bidi="ar"/>
        </w:rPr>
        <w:t>现场环境实测测算得出的最优安全运行阈值。下限10帧：保障变电站电磁干扰场景下视频画面瞬时容错、画面快速刷新，避免实训视频、涉密会议画面卡顿花屏；上限120帧：控制全域并发视频码流带宽占用，防止多教室同步实训上屏场景下专网带宽拥堵、跨站点视频传输断联。该区间完全适配项目专网独有传输工况，是保障系统长期稳定运行的最低硬性标准，并非照搬某品牌软件后台下拉参数；（2）招标文件释义放开参数边界，无固定数值限制：本项参数核心要求为</w:t>
      </w:r>
      <w:r>
        <w:rPr>
          <w:rStyle w:val="7"/>
          <w:rFonts w:hint="eastAsia" w:ascii="仿宋" w:hAnsi="仿宋" w:eastAsia="仿宋" w:cs="仿宋"/>
          <w:kern w:val="0"/>
          <w:sz w:val="30"/>
          <w:szCs w:val="30"/>
          <w:lang w:val="en-US" w:eastAsia="zh-CN" w:bidi="ar"/>
        </w:rPr>
        <w:t>支持10-120区间全范围连续可调</w:t>
      </w:r>
      <w:r>
        <w:rPr>
          <w:rFonts w:hint="eastAsia" w:ascii="仿宋" w:hAnsi="仿宋" w:eastAsia="仿宋" w:cs="仿宋"/>
          <w:kern w:val="0"/>
          <w:sz w:val="30"/>
          <w:szCs w:val="30"/>
          <w:lang w:val="en-US" w:eastAsia="zh-CN" w:bidi="ar"/>
        </w:rPr>
        <w:t>；允许可调范围覆盖且超出该区间的设备投标响应（例如1-300、10-250区间产品均可正常投标），仅禁止可调范围无法全覆盖10-120核心工况区间的低规格设备。贵司片面将参数解读为“固定唯一数值范围、卡死厂商后台配置界面”，属于对招标文件条款的窄化和过度解读，事实依据不成立；（3）行业多品牌设备普遍达标、无品牌锁定：经市场核验，主流编码节点设备，均可原生支持全覆盖10-120 I帧间隔调节；多家厂商自有编码管理平台均可实现该区间参数配置，不存在独有技术壁垒和特定品牌软件界面锁定。招投标法律法规未禁止采用现场实测精准数值作为技术参数，无强制要求参数必须设置宽泛无量化区间。</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第9项▲不少于3路不同分辨率独立码流编码贴合多终端实训需求，未超出行业常规不构成排他性：</w:t>
      </w:r>
      <w:r>
        <w:rPr>
          <w:rFonts w:hint="eastAsia" w:ascii="仿宋" w:hAnsi="仿宋" w:eastAsia="仿宋" w:cs="仿宋"/>
          <w:kern w:val="0"/>
          <w:sz w:val="30"/>
          <w:szCs w:val="30"/>
          <w:lang w:val="en-US" w:eastAsia="zh-CN" w:bidi="ar"/>
        </w:rPr>
        <w:t>（1）该多路编码指标匹配本项目多场景并行教学业务需求，不属于冗余高配参数：本编码节点同时服务三类并行核心业务，无法通过常规双路码流满足履约需求：①本地实训大屏高清实时画面投屏展示（高分辨率主码流）；②跨变电站远端分会场低带宽同步直播（中分辨率副码流）；③后台实训教学视频归档、设备故障溯源录像（低分辨率存储码流）。三路独立不同分辨率码流，可实现单设备同时满足现场展示、跨域传输、本地归档三重业务，是本项目分组交互式职工技能实训的核心需求；贵司仅参照普通商用会议室单一场景双码流标准判定参数合理性，忽略本项目多级协同实训复合业务场景，需求判定依据片面。（2）行业主流品牌多机型达标，不属于小众高端专属性能：现阶段工程级分布式音视频编码节点，多路独立异分辨率编码已成为行业成熟通用高配功能；经市场摸排，市场主流品牌量产设备，均可原生支持3路及以上不同分辨率独立H.264/H.265并行编码；该功能已广泛应用于电力、政务大型多媒体集成项目，并非极少数高端定制机型独有性能，不存在抬高行业准入门槛的情形。（3）▲核心指标设置合规、不不合理排斥潜在供应商：该指标直接关系项目核心业务履约效果，列为重点验收指标符合项目招标编制规范。</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全条目参数组合无精准产品指定、无系统性品牌指向，满足充分竞争：</w:t>
      </w:r>
      <w:r>
        <w:rPr>
          <w:rFonts w:hint="eastAsia" w:ascii="仿宋" w:hAnsi="仿宋" w:eastAsia="仿宋" w:cs="仿宋"/>
          <w:kern w:val="0"/>
          <w:sz w:val="30"/>
          <w:szCs w:val="30"/>
          <w:lang w:val="en-US" w:eastAsia="zh-CN" w:bidi="ar"/>
        </w:rPr>
        <w:t>一是参数编制全部服务项目现场履约：三项争议参数分别对应</w:t>
      </w:r>
      <w:r>
        <w:rPr>
          <w:rStyle w:val="7"/>
          <w:rFonts w:hint="eastAsia" w:ascii="仿宋" w:hAnsi="仿宋" w:eastAsia="仿宋" w:cs="仿宋"/>
          <w:kern w:val="0"/>
          <w:sz w:val="30"/>
          <w:szCs w:val="30"/>
          <w:lang w:val="en-US" w:eastAsia="zh-CN" w:bidi="ar"/>
        </w:rPr>
        <w:t>现场多制式信号接入、电力专网传输稳定性、多终端并行教学业务</w:t>
      </w:r>
      <w:r>
        <w:rPr>
          <w:rFonts w:hint="eastAsia" w:ascii="仿宋" w:hAnsi="仿宋" w:eastAsia="仿宋" w:cs="仿宋"/>
          <w:kern w:val="0"/>
          <w:sz w:val="30"/>
          <w:szCs w:val="30"/>
          <w:lang w:val="en-US" w:eastAsia="zh-CN" w:bidi="ar"/>
        </w:rPr>
        <w:t>三大独立需求，无差异化特征参数打造特定品牌产品的编制行为；参数之间无品牌生态联动逻辑。二是市场竞争性核验达标：经第市场核验，市场多家以主流品牌，现有标准化量产编码节点产品可同步满足本条全部三项争议指标及该设备全量技术参数；完全满足国企招标三家及以上供应商充分竞争，不存在产品唯一性、极少数达标产品情形。三是无全项目系统生态锁定：本高清音视频编码节点参数独立依据项目所在地变电站专网工况、实训会议业务需求编制；与本项目中控主机、会议大屏、无线传屏、数字会议系统设备无品牌捆绑、私有协议生态绑定；系统集成商可自由混搭跨品牌终端组网，完全不压缩集成商投标选型空间。</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5.</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本条全部技术参数均与本项目所在地变电站复杂电磁工况、多班组协同实训、跨站点涉密会议、专网视频传输</w:t>
      </w:r>
      <w:r>
        <w:rPr>
          <w:rStyle w:val="7"/>
          <w:rFonts w:hint="eastAsia" w:ascii="仿宋" w:hAnsi="仿宋" w:eastAsia="仿宋" w:cs="仿宋"/>
          <w:kern w:val="0"/>
          <w:sz w:val="30"/>
          <w:szCs w:val="30"/>
          <w:lang w:val="en-US" w:eastAsia="zh-CN" w:bidi="ar"/>
        </w:rPr>
        <w:t>直接相关且高度适配</w:t>
      </w:r>
      <w:r>
        <w:rPr>
          <w:rFonts w:hint="eastAsia" w:ascii="仿宋" w:hAnsi="仿宋" w:eastAsia="仿宋" w:cs="仿宋"/>
          <w:kern w:val="0"/>
          <w:sz w:val="30"/>
          <w:szCs w:val="30"/>
          <w:lang w:val="en-US" w:eastAsia="zh-CN" w:bidi="ar"/>
        </w:rPr>
        <w:t>；不存在与采购需求无关、指向特定供应商、不合理限制竞争的情形；不违反《政府采购法实施条例》第二十条第（二）（三）（八）项全部限制性条款。贵司举证不成立：贵司仅以部分低端商用设备参数标准佐证诉求，未充分调研专用编码节点产品；举证材料片面、无有效证据证明本项参数存在品牌指向和排他性壁垒，全部举证材料不予采信。</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质疑二十五结论</w:t>
      </w:r>
      <w:r>
        <w:rPr>
          <w:rFonts w:hint="eastAsia" w:ascii="仿宋" w:hAnsi="仿宋" w:eastAsia="仿宋" w:cs="仿宋"/>
          <w:kern w:val="0"/>
          <w:sz w:val="30"/>
          <w:szCs w:val="30"/>
          <w:lang w:val="en-US" w:eastAsia="zh-CN" w:bidi="ar"/>
        </w:rPr>
        <w:t>：本条高清音视频编码节点参数，基于本项目实训、涉密会商、专网传输需求编制；各项指标行业多品牌可无障碍达标、无技术指纹、无特定品牌指向、无差别待遇及排他竞争壁垒，</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（二十六）质疑二十六：高清拼接解码节点参数涉嫌指向特定设备</w:t>
      </w:r>
    </w:p>
    <w:p>
      <w:pPr>
        <w:keepNext w:val="0"/>
        <w:keepLines w:val="0"/>
        <w:pageBreakBefore w:val="0"/>
        <w:widowControl/>
        <w:suppressLineNumbers w:val="0"/>
        <w:kinsoku/>
        <w:wordWrap w:val="0"/>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高清拼接解码节点第3项、第4项技术参数，DVI-I接口VGA兼容输出、297MHz精确像素时钟、列举GTF/DMT/CVT三项视频标准；参数组合与质疑二十五高清音视频编码节点对应参数形成上下游链路配对锁标，参数照搬特定厂商产品手册、达标产品极少，构成特定品牌排他壁垒，违反招投标合规条款；请求修改为通用型参数、消除编解码设备配对锁定门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1.</w:t>
      </w:r>
      <w:r>
        <w:rPr>
          <w:rStyle w:val="7"/>
          <w:rFonts w:hint="eastAsia" w:ascii="仿宋" w:hAnsi="仿宋" w:eastAsia="仿宋" w:cs="仿宋"/>
          <w:kern w:val="0"/>
          <w:sz w:val="30"/>
          <w:szCs w:val="30"/>
          <w:lang w:val="en-US" w:eastAsia="zh-CN" w:bidi="ar"/>
        </w:rPr>
        <w:t>第3项DVI-I接口+DVI/VGA双向兼容输出参数编制合规，贴合项目升级改造需求、非非标淘汰接口、无品牌链路锁定：</w:t>
      </w:r>
      <w:r>
        <w:rPr>
          <w:rFonts w:hint="eastAsia" w:ascii="仿宋" w:hAnsi="仿宋" w:eastAsia="仿宋" w:cs="仿宋"/>
          <w:kern w:val="0"/>
          <w:sz w:val="30"/>
          <w:szCs w:val="30"/>
          <w:lang w:val="en-US" w:eastAsia="zh-CN" w:bidi="ar"/>
        </w:rPr>
        <w:t>（1）DVI-I接口，既能接收DVI信号，也能接收VGA信号，SDI接口适配满足项目所在地变电站长距离无损视频传输场景、HDMI/DP适配高清4K实训画面采集场景，四类接口组合是本项目多制式信号汇聚、系统互联互通的不可替代需求，并非无意义定制化接口配置；（2）DVI-I接口未被行业淘汰，贵司认定DVI-I接口逐步被市场淘汰不符合行业工程现状：消费级商用设备普遍普及HDMI、DP接口，但</w:t>
      </w:r>
      <w:r>
        <w:rPr>
          <w:rStyle w:val="7"/>
          <w:rFonts w:hint="eastAsia" w:ascii="仿宋" w:hAnsi="仿宋" w:eastAsia="仿宋" w:cs="仿宋"/>
          <w:kern w:val="0"/>
          <w:sz w:val="30"/>
          <w:szCs w:val="30"/>
          <w:lang w:val="en-US" w:eastAsia="zh-CN" w:bidi="ar"/>
        </w:rPr>
        <w:t>电力、轨道交通、政务指挥中心工程级拼接解码、专业广电设备领域</w:t>
      </w:r>
      <w:r>
        <w:rPr>
          <w:rFonts w:hint="eastAsia" w:ascii="仿宋" w:hAnsi="仿宋" w:eastAsia="仿宋" w:cs="仿宋"/>
          <w:kern w:val="0"/>
          <w:sz w:val="30"/>
          <w:szCs w:val="30"/>
          <w:lang w:val="en-US" w:eastAsia="zh-CN" w:bidi="ar"/>
        </w:rPr>
        <w:t>，DVI-I接口凭借抗干扰能力强、数模一体兼容、大屏长距离传输稳定性高的特性，仍是大屏拼接系统标准化标配接口；并未退出工程级设备市场。招标文件同时兼容SDI广电专用长距离传输接口，并未排斥HDMI、DP主流接口设备，不存在强制选用小众淘汰接口的情形。（3）与编码节点参数联动为链路组网需求，非品牌配对指定。编码节点（信号输入端）DVI-I数模兼容接收、本项解码节点（信号输出端）DVI-I数模兼容输出，是</w:t>
      </w:r>
      <w:r>
        <w:rPr>
          <w:rStyle w:val="7"/>
          <w:rFonts w:hint="eastAsia" w:ascii="仿宋" w:hAnsi="仿宋" w:eastAsia="仿宋" w:cs="仿宋"/>
          <w:kern w:val="0"/>
          <w:sz w:val="30"/>
          <w:szCs w:val="30"/>
          <w:lang w:val="en-US" w:eastAsia="zh-CN" w:bidi="ar"/>
        </w:rPr>
        <w:t>音视频全链路无损信号传输、编解码设备协议适配、大屏闭环组网</w:t>
      </w:r>
      <w:r>
        <w:rPr>
          <w:rFonts w:hint="eastAsia" w:ascii="仿宋" w:hAnsi="仿宋" w:eastAsia="仿宋" w:cs="仿宋"/>
          <w:kern w:val="0"/>
          <w:sz w:val="30"/>
          <w:szCs w:val="30"/>
          <w:lang w:val="en-US" w:eastAsia="zh-CN" w:bidi="ar"/>
        </w:rPr>
        <w:t>行业通用工程设计规范；两端参数对齐，仅为保障跨设备信号无衰减传输、避免编解码协议不兼容导致大屏花屏、黑屏、信号断联工程故障，属于成套多媒体系统正常技术适配设计。该参数体系不绑定设备底层私有协议、不限制设备生产品牌，仅统一硬件接口传输标准；可支持A品牌编码节点+B品牌解码节点跨品牌混搭组网，不存在强制同品牌配套组网、系统闭环锁定的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2.</w:t>
      </w:r>
      <w:r>
        <w:rPr>
          <w:rStyle w:val="7"/>
          <w:rFonts w:hint="eastAsia" w:ascii="仿宋" w:hAnsi="仿宋" w:eastAsia="仿宋" w:cs="仿宋"/>
          <w:kern w:val="0"/>
          <w:sz w:val="30"/>
          <w:szCs w:val="30"/>
          <w:lang w:val="en-US" w:eastAsia="zh-CN" w:bidi="ar"/>
        </w:rPr>
        <w:t>第4项297MHz像素时钟+GTF/DMT/CVT标准合规合理，为工况测算硬性指标、非照搬特定厂商产品手册：</w:t>
      </w:r>
      <w:r>
        <w:rPr>
          <w:rFonts w:hint="eastAsia" w:ascii="仿宋" w:hAnsi="仿宋" w:eastAsia="仿宋" w:cs="仿宋"/>
          <w:kern w:val="0"/>
          <w:sz w:val="30"/>
          <w:szCs w:val="30"/>
          <w:lang w:val="en-US" w:eastAsia="zh-CN" w:bidi="ar"/>
        </w:rPr>
        <w:t>（1）297MHz全数字像素时钟为项目大屏组网实测最低履约阈值，非特定品牌专属参数。本项目多功能会商中心大尺寸拼接大屏，需要支撑2560×1600超高分辨率实训画面、1920×1080@120Hz高帧率远程会商画面常态化输出；297MHz为单链路DVI传输模式下，适配我方拼接大屏显示规格测算得出的</w:t>
      </w:r>
      <w:r>
        <w:rPr>
          <w:rStyle w:val="7"/>
          <w:rFonts w:hint="eastAsia" w:ascii="仿宋" w:hAnsi="仿宋" w:eastAsia="仿宋" w:cs="仿宋"/>
          <w:kern w:val="0"/>
          <w:sz w:val="30"/>
          <w:szCs w:val="30"/>
          <w:lang w:val="en-US" w:eastAsia="zh-CN" w:bidi="ar"/>
        </w:rPr>
        <w:t>最低稳定工作像素时钟阈值</w:t>
      </w:r>
      <w:r>
        <w:rPr>
          <w:rFonts w:hint="eastAsia" w:ascii="仿宋" w:hAnsi="仿宋" w:eastAsia="仿宋" w:cs="仿宋"/>
          <w:kern w:val="0"/>
          <w:sz w:val="30"/>
          <w:szCs w:val="30"/>
          <w:lang w:val="en-US" w:eastAsia="zh-CN" w:bidi="ar"/>
        </w:rPr>
        <w:t>，保障高帧率、高分辨率画面无闪屏、无色偏、无画面撕裂。多家主流厂商TMDS传输芯片均可原生达标；不属于小众定制芯片参数，无品牌专属硬件指定。招标文件该指标为</w:t>
      </w:r>
      <w:r>
        <w:rPr>
          <w:rStyle w:val="7"/>
          <w:rFonts w:hint="eastAsia" w:ascii="仿宋" w:hAnsi="仿宋" w:eastAsia="仿宋" w:cs="仿宋"/>
          <w:kern w:val="0"/>
          <w:sz w:val="30"/>
          <w:szCs w:val="30"/>
          <w:lang w:val="en-US" w:eastAsia="zh-CN" w:bidi="ar"/>
        </w:rPr>
        <w:t>最低阈值标准</w:t>
      </w:r>
      <w:r>
        <w:rPr>
          <w:rFonts w:hint="eastAsia" w:ascii="仿宋" w:hAnsi="仿宋" w:eastAsia="仿宋" w:cs="仿宋"/>
          <w:kern w:val="0"/>
          <w:sz w:val="30"/>
          <w:szCs w:val="30"/>
          <w:lang w:val="en-US" w:eastAsia="zh-CN" w:bidi="ar"/>
        </w:rPr>
        <w:t>，高于297MHz规格的设备均可正常投标响应，不存在单一精准数值筛选产品的情形。（2）不存在通过参数细节锁定特定产品型号情形。经市场核验，市场主流品牌拼接解码设备，均同时满足297MHz像素时钟、全量兼容GTF/DMT/CVT三项VESA标准；该参数组合为行业中高端工程级解码设备通用标配性能，无产品型号唯一性，不具备锁定特定产品的条件。</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w:t>
      </w:r>
      <w:r>
        <w:rPr>
          <w:rStyle w:val="7"/>
          <w:rFonts w:hint="eastAsia" w:ascii="仿宋" w:hAnsi="仿宋" w:eastAsia="仿宋" w:cs="仿宋"/>
          <w:kern w:val="0"/>
          <w:sz w:val="30"/>
          <w:szCs w:val="30"/>
          <w:lang w:val="en-US" w:eastAsia="zh-CN" w:bidi="ar"/>
        </w:rPr>
        <w:t>参数组合无唯一产品指向、无跨设备系统指定，多品牌可充分竞争：</w:t>
      </w:r>
      <w:r>
        <w:rPr>
          <w:rFonts w:hint="eastAsia" w:ascii="仿宋" w:hAnsi="仿宋" w:eastAsia="仿宋" w:cs="仿宋"/>
          <w:kern w:val="0"/>
          <w:sz w:val="30"/>
          <w:szCs w:val="30"/>
          <w:lang w:val="en-US" w:eastAsia="zh-CN" w:bidi="ar"/>
        </w:rPr>
        <w:t>（1）参数全部服务项目履约需求，DVI-I接口、像素时钟、VESA时序标准三项参数，为</w:t>
      </w:r>
      <w:r>
        <w:rPr>
          <w:rStyle w:val="7"/>
          <w:rFonts w:hint="eastAsia" w:ascii="仿宋" w:hAnsi="仿宋" w:eastAsia="仿宋" w:cs="仿宋"/>
          <w:kern w:val="0"/>
          <w:sz w:val="30"/>
          <w:szCs w:val="30"/>
          <w:lang w:val="en-US" w:eastAsia="zh-CN" w:bidi="ar"/>
        </w:rPr>
        <w:t>接口载体-硬件传输性能-屏幕适配标准</w:t>
      </w:r>
      <w:r>
        <w:rPr>
          <w:rFonts w:hint="eastAsia" w:ascii="仿宋" w:hAnsi="仿宋" w:eastAsia="仿宋" w:cs="仿宋"/>
          <w:kern w:val="0"/>
          <w:sz w:val="30"/>
          <w:szCs w:val="30"/>
          <w:lang w:val="en-US" w:eastAsia="zh-CN" w:bidi="ar"/>
        </w:rPr>
        <w:t>层层递进的业务关联指标；是成套大屏解码系统标准化性能体系，并非关联特征参数打造特定品牌产品画像。全部指标均直接作用于本项目拼接大屏组网、实训视频展示、跨站点会议信号传输核心履约场景，与合同履约强相关。（2）无全品牌锁定，跨品牌设备可正常组网适配。编码、解码两端同源接口参数，仅约束硬件信号传输标准，无品牌、软件平台、私有协议绑定限制；系统集成商可自由混搭市面上任意达标品牌编解码设备完成整套系统组网，不存在必须采购同一品牌成套编解码设备才能达标情形，不会限制集成商投标选型空间。（3）市场竞争性核验：市场上主流品牌量产高清拼接解码节点设备，可同步满足本项第3、4条全部争议参数及设备全量技术指标；不存在达标产品极少数、产品唯一性情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4.</w:t>
      </w:r>
      <w:r>
        <w:rPr>
          <w:rStyle w:val="7"/>
          <w:rFonts w:hint="eastAsia" w:ascii="仿宋" w:hAnsi="仿宋" w:eastAsia="仿宋" w:cs="仿宋"/>
          <w:kern w:val="0"/>
          <w:sz w:val="30"/>
          <w:szCs w:val="30"/>
          <w:lang w:val="en-US" w:eastAsia="zh-CN" w:bidi="ar"/>
        </w:rPr>
        <w:t>法律依据层面专项答复：</w:t>
      </w:r>
      <w:r>
        <w:rPr>
          <w:rFonts w:hint="eastAsia" w:ascii="仿宋" w:hAnsi="仿宋" w:eastAsia="仿宋" w:cs="仿宋"/>
          <w:kern w:val="0"/>
          <w:sz w:val="30"/>
          <w:szCs w:val="30"/>
          <w:lang w:val="en-US" w:eastAsia="zh-CN" w:bidi="ar"/>
        </w:rPr>
        <w:t>本条全部技术参数与本项目所在地变电站复杂电磁工况、拼接大屏组网、跨站点教学会商视频传输</w:t>
      </w:r>
      <w:r>
        <w:rPr>
          <w:rStyle w:val="7"/>
          <w:rFonts w:hint="eastAsia" w:ascii="仿宋" w:hAnsi="仿宋" w:eastAsia="仿宋" w:cs="仿宋"/>
          <w:kern w:val="0"/>
          <w:sz w:val="30"/>
          <w:szCs w:val="30"/>
          <w:lang w:val="en-US" w:eastAsia="zh-CN" w:bidi="ar"/>
        </w:rPr>
        <w:t>直接相关且高度适配</w:t>
      </w:r>
      <w:r>
        <w:rPr>
          <w:rFonts w:hint="eastAsia" w:ascii="仿宋" w:hAnsi="仿宋" w:eastAsia="仿宋" w:cs="仿宋"/>
          <w:kern w:val="0"/>
          <w:sz w:val="30"/>
          <w:szCs w:val="30"/>
          <w:lang w:val="en-US" w:eastAsia="zh-CN" w:bidi="ar"/>
        </w:rPr>
        <w:t>；无特定供应商及产品指向、未设置差别待遇和歧视性准入壁垒；不违反第二十条第（二）（三）（八）项全部限制性条款。贵司举证不成立：贵司市场调研片面侧重消费级商用终端设备，未全覆盖摸排工程级电力专用大屏编解码设备；无有效书面举证、检测报告证明本项参数存在排他性及品牌指向，全部举证材料不予采信。</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质疑二十六结论</w:t>
      </w:r>
      <w:r>
        <w:rPr>
          <w:rFonts w:hint="eastAsia" w:ascii="仿宋" w:hAnsi="仿宋" w:eastAsia="仿宋" w:cs="仿宋"/>
          <w:kern w:val="0"/>
          <w:sz w:val="30"/>
          <w:szCs w:val="30"/>
          <w:lang w:val="en-US" w:eastAsia="zh-CN" w:bidi="ar"/>
        </w:rPr>
        <w:t>：本条高清拼接解码节点全部争议参数，基于本项目多媒体系统升级改造、存量设备复用、拼接大屏组网、变电站强电磁工况需求编制；参数行业通用、主流品牌可无障碍达标；无特定品牌指向、无软硬件系统配对锁标、无差别待遇及排他竞争壁垒，</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（二十七）质疑二十七：智能中控主机参数涉嫌指向特定设备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602" w:firstLineChars="200"/>
        <w:jc w:val="left"/>
        <w:textAlignment w:val="auto"/>
        <w:outlineLvl w:val="9"/>
        <w:rPr>
          <w:rFonts w:hint="eastAsia" w:ascii="仿宋" w:hAnsi="仿宋" w:eastAsia="仿宋" w:cs="仿宋"/>
          <w:color w:val="000000"/>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w:t>
      </w:r>
      <w:r>
        <w:rPr>
          <w:rFonts w:hint="eastAsia" w:ascii="仿宋" w:hAnsi="仿宋" w:eastAsia="仿宋" w:cs="仿宋"/>
          <w:color w:val="000000"/>
          <w:kern w:val="0"/>
          <w:sz w:val="30"/>
          <w:szCs w:val="30"/>
          <w:lang w:val="en-US" w:eastAsia="zh-CN" w:bidi="ar"/>
        </w:rPr>
        <w:t>贵司认为招标文件智能中控主机参数第2项“存储内存≥32G”为孤立硬性指标，未配套CPU、运行内存等核心硬件要求；大容量存储脱离中控设备基础功能需求；术语表述偏向消费电子，疑似摘抄特定厂商宣传文案；叠加本项目多设备高规格硬件参数形成系统性排他壁垒，违反《政府采购法实施条例》第二十条相关规定，申请下调存储容量至 16GB 或补充 CPU、运行内存强制硬件指标。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：经招标人核查质疑事项不成立，具体答复如下：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602"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b/>
          <w:bCs/>
          <w:color w:val="000000"/>
          <w:sz w:val="30"/>
          <w:szCs w:val="30"/>
          <w:lang w:val="en-US" w:eastAsia="zh-CN"/>
        </w:rPr>
        <w:t>1.</w:t>
      </w:r>
      <w:r>
        <w:rPr>
          <w:rFonts w:hint="eastAsia" w:ascii="仿宋" w:hAnsi="仿宋" w:eastAsia="仿宋" w:cs="仿宋"/>
          <w:b/>
          <w:bCs/>
          <w:color w:val="000000"/>
          <w:sz w:val="30"/>
          <w:szCs w:val="30"/>
        </w:rPr>
        <w:t>存储≥32G脱离中控主机功能需求，超出行业常规配置</w:t>
      </w:r>
      <w:r>
        <w:rPr>
          <w:rFonts w:hint="eastAsia" w:ascii="仿宋" w:hAnsi="仿宋" w:eastAsia="仿宋" w:cs="仿宋"/>
          <w:b/>
          <w:bCs/>
          <w:color w:val="000000"/>
          <w:sz w:val="30"/>
          <w:szCs w:val="30"/>
          <w:lang w:eastAsia="zh-CN"/>
        </w:rPr>
        <w:t>：</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lang w:val="en-US" w:eastAsia="zh-CN"/>
        </w:rPr>
        <w:t>1</w:t>
      </w:r>
      <w:r>
        <w:rPr>
          <w:rFonts w:hint="eastAsia" w:ascii="仿宋" w:hAnsi="仿宋" w:eastAsia="仿宋" w:cs="仿宋"/>
          <w:b w:val="0"/>
          <w:bCs w:val="0"/>
          <w:color w:val="000000"/>
          <w:sz w:val="30"/>
          <w:szCs w:val="30"/>
          <w:lang w:eastAsia="zh-CN"/>
        </w:rPr>
        <w:t>）</w:t>
      </w:r>
      <w:r>
        <w:rPr>
          <w:rStyle w:val="7"/>
          <w:rFonts w:hint="eastAsia" w:ascii="仿宋" w:hAnsi="仿宋" w:eastAsia="仿宋" w:cs="仿宋"/>
          <w:b w:val="0"/>
          <w:bCs w:val="0"/>
          <w:color w:val="000000"/>
          <w:sz w:val="30"/>
          <w:szCs w:val="30"/>
        </w:rPr>
        <w:t>贵</w:t>
      </w:r>
      <w:r>
        <w:rPr>
          <w:rStyle w:val="7"/>
          <w:rFonts w:hint="eastAsia" w:ascii="仿宋" w:hAnsi="仿宋" w:eastAsia="仿宋" w:cs="仿宋"/>
          <w:b w:val="0"/>
          <w:bCs/>
          <w:color w:val="000000"/>
          <w:sz w:val="30"/>
          <w:szCs w:val="30"/>
        </w:rPr>
        <w:t>司对设备定位、项目需求认知片面</w:t>
      </w:r>
      <w:r>
        <w:rPr>
          <w:rStyle w:val="7"/>
          <w:rFonts w:hint="eastAsia" w:ascii="仿宋" w:hAnsi="仿宋" w:eastAsia="仿宋" w:cs="仿宋"/>
          <w:b w:val="0"/>
          <w:bCs/>
          <w:color w:val="000000"/>
          <w:sz w:val="30"/>
          <w:szCs w:val="30"/>
          <w:lang w:eastAsia="zh-CN"/>
        </w:rPr>
        <w:t>：</w:t>
      </w:r>
      <w:r>
        <w:rPr>
          <w:rFonts w:hint="eastAsia" w:ascii="仿宋" w:hAnsi="仿宋" w:eastAsia="仿宋" w:cs="仿宋"/>
          <w:color w:val="000000"/>
          <w:sz w:val="30"/>
          <w:szCs w:val="30"/>
        </w:rPr>
        <w:t>贵司仅以小型独立简易教室单机中控定义设备使用场景，未区分普通单机中控与本项目</w:t>
      </w:r>
      <w:r>
        <w:rPr>
          <w:rStyle w:val="7"/>
          <w:rFonts w:hint="eastAsia" w:ascii="仿宋" w:hAnsi="仿宋" w:eastAsia="仿宋" w:cs="仿宋"/>
          <w:color w:val="000000"/>
          <w:sz w:val="30"/>
          <w:szCs w:val="30"/>
        </w:rPr>
        <w:t>全域集群级智能中控主机</w:t>
      </w:r>
      <w:r>
        <w:rPr>
          <w:rFonts w:hint="eastAsia" w:ascii="仿宋" w:hAnsi="仿宋" w:eastAsia="仿宋" w:cs="仿宋"/>
          <w:color w:val="000000"/>
          <w:sz w:val="30"/>
          <w:szCs w:val="30"/>
        </w:rPr>
        <w:t>定位。本中控主机为全园区多媒体系统总控中枢，统一管控多栋实训楼、报告厅、</w:t>
      </w:r>
      <w:r>
        <w:rPr>
          <w:rFonts w:hint="eastAsia" w:ascii="仿宋" w:hAnsi="仿宋" w:eastAsia="仿宋" w:cs="仿宋"/>
          <w:color w:val="000000"/>
          <w:sz w:val="30"/>
          <w:szCs w:val="30"/>
          <w:lang w:val="en-US" w:eastAsia="zh-CN"/>
        </w:rPr>
        <w:t>会议</w:t>
      </w:r>
      <w:r>
        <w:rPr>
          <w:rFonts w:hint="eastAsia" w:ascii="仿宋" w:hAnsi="仿宋" w:eastAsia="仿宋" w:cs="仿宋"/>
          <w:color w:val="000000"/>
          <w:sz w:val="30"/>
          <w:szCs w:val="30"/>
        </w:rPr>
        <w:t>上百台教学一体机、编解码节点、扩声设备、大屏、时序电源；除基础红外/串口/继电器控制、简单场景联动外，还需长期承载以下存储</w:t>
      </w:r>
      <w:r>
        <w:rPr>
          <w:rFonts w:hint="eastAsia" w:ascii="仿宋" w:hAnsi="仿宋" w:eastAsia="仿宋" w:cs="仿宋"/>
          <w:color w:val="000000"/>
          <w:sz w:val="30"/>
          <w:szCs w:val="30"/>
          <w:lang w:eastAsia="zh-CN"/>
        </w:rPr>
        <w:t>需求</w:t>
      </w:r>
      <w:r>
        <w:rPr>
          <w:rFonts w:hint="eastAsia" w:ascii="仿宋" w:hAnsi="仿宋" w:eastAsia="仿宋" w:cs="仿宋"/>
          <w:color w:val="000000"/>
          <w:sz w:val="30"/>
          <w:szCs w:val="30"/>
        </w:rPr>
        <w:t>：①200套以上分组教学、跨站点会商复杂联动脚本离线本地存储；②不少于24个月设备操作、故障告警、音视频联动全量日志本地留存（电网审计溯源硬性要求）；③实训课件缓存、故障备份配置文件、多设备联动交互数据包长期存放。</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lang w:val="en-US" w:eastAsia="zh-CN"/>
        </w:rPr>
        <w:t>2</w:t>
      </w:r>
      <w:r>
        <w:rPr>
          <w:rFonts w:hint="eastAsia" w:ascii="仿宋" w:hAnsi="仿宋" w:eastAsia="仿宋" w:cs="仿宋"/>
          <w:b w:val="0"/>
          <w:bCs w:val="0"/>
          <w:color w:val="000000"/>
          <w:sz w:val="30"/>
          <w:szCs w:val="30"/>
          <w:lang w:eastAsia="zh-CN"/>
        </w:rPr>
        <w:t>）</w:t>
      </w:r>
      <w:r>
        <w:rPr>
          <w:rStyle w:val="7"/>
          <w:rFonts w:hint="eastAsia" w:ascii="仿宋" w:hAnsi="仿宋" w:eastAsia="仿宋" w:cs="仿宋"/>
          <w:b w:val="0"/>
          <w:bCs w:val="0"/>
          <w:color w:val="000000"/>
          <w:sz w:val="30"/>
          <w:szCs w:val="30"/>
        </w:rPr>
        <w:t>32G为项目最低合理存储阈值</w:t>
      </w:r>
      <w:r>
        <w:rPr>
          <w:rStyle w:val="7"/>
          <w:rFonts w:hint="eastAsia" w:ascii="仿宋" w:hAnsi="仿宋" w:eastAsia="仿宋" w:cs="仿宋"/>
          <w:b w:val="0"/>
          <w:bCs w:val="0"/>
          <w:color w:val="000000"/>
          <w:sz w:val="30"/>
          <w:szCs w:val="30"/>
          <w:lang w:eastAsia="zh-CN"/>
        </w:rPr>
        <w:t>：</w:t>
      </w:r>
      <w:r>
        <w:rPr>
          <w:rFonts w:hint="eastAsia" w:ascii="仿宋" w:hAnsi="仿宋" w:eastAsia="仿宋" w:cs="仿宋"/>
          <w:color w:val="000000"/>
          <w:sz w:val="30"/>
          <w:szCs w:val="30"/>
        </w:rPr>
        <w:t>经现场运维测算，8G/16G存储仅能存放嵌入式系统与少量基础配置，长期运行极易出现存储空间溢出、场景配置丢失、日志自动覆盖、系统卡顿死机等教学事故，无法满足电网设备运维审计、不间断实训教学履约要求，≥32G存储是保障项目正常使用的最低标准，完全贴合项目实际使用特点。</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lang w:val="en-US" w:eastAsia="zh-CN"/>
        </w:rPr>
        <w:t>3</w:t>
      </w:r>
      <w:r>
        <w:rPr>
          <w:rFonts w:hint="eastAsia" w:ascii="仿宋" w:hAnsi="仿宋" w:eastAsia="仿宋" w:cs="仿宋"/>
          <w:b w:val="0"/>
          <w:bCs w:val="0"/>
          <w:color w:val="000000"/>
          <w:sz w:val="30"/>
          <w:szCs w:val="30"/>
          <w:lang w:eastAsia="zh-CN"/>
        </w:rPr>
        <w:t>）</w:t>
      </w:r>
      <w:r>
        <w:rPr>
          <w:rStyle w:val="7"/>
          <w:rFonts w:hint="eastAsia" w:ascii="仿宋" w:hAnsi="仿宋" w:eastAsia="仿宋" w:cs="仿宋"/>
          <w:b w:val="0"/>
          <w:bCs w:val="0"/>
          <w:color w:val="000000"/>
          <w:sz w:val="30"/>
          <w:szCs w:val="30"/>
        </w:rPr>
        <w:t>大容量存储并非录播、播放器专属配置</w:t>
      </w:r>
      <w:r>
        <w:rPr>
          <w:rStyle w:val="7"/>
          <w:rFonts w:hint="eastAsia" w:ascii="仿宋" w:hAnsi="仿宋" w:eastAsia="仿宋" w:cs="仿宋"/>
          <w:b w:val="0"/>
          <w:bCs w:val="0"/>
          <w:color w:val="000000"/>
          <w:sz w:val="30"/>
          <w:szCs w:val="30"/>
          <w:lang w:eastAsia="zh-CN"/>
        </w:rPr>
        <w:t>：</w:t>
      </w:r>
      <w:r>
        <w:rPr>
          <w:rStyle w:val="7"/>
          <w:rFonts w:hint="eastAsia" w:ascii="仿宋" w:hAnsi="仿宋" w:eastAsia="仿宋" w:cs="仿宋"/>
          <w:b w:val="0"/>
          <w:bCs w:val="0"/>
          <w:color w:val="000000"/>
          <w:sz w:val="30"/>
          <w:szCs w:val="30"/>
          <w:lang w:val="en-US" w:eastAsia="zh-CN"/>
        </w:rPr>
        <w:t>企业</w:t>
      </w:r>
      <w:r>
        <w:rPr>
          <w:rFonts w:hint="eastAsia" w:ascii="仿宋" w:hAnsi="仿宋" w:eastAsia="仿宋" w:cs="仿宋"/>
          <w:color w:val="000000"/>
          <w:sz w:val="30"/>
          <w:szCs w:val="30"/>
        </w:rPr>
        <w:t>集群中控、智慧教学中控设备普遍搭载大容量本地存储用于数据留痕、离线调度，属于行业成熟通用配置，并非多媒体播放设备专属硬件特征，不存在与项目需求不相适应的情形。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602" w:firstLineChars="200"/>
        <w:jc w:val="left"/>
        <w:textAlignment w:val="auto"/>
        <w:outlineLvl w:val="9"/>
        <w:rPr>
          <w:rFonts w:hint="eastAsia" w:ascii="仿宋" w:hAnsi="仿宋" w:eastAsia="仿宋" w:cs="仿宋"/>
          <w:color w:val="000000"/>
          <w:sz w:val="30"/>
          <w:szCs w:val="30"/>
          <w:lang w:eastAsia="zh-CN"/>
        </w:rPr>
      </w:pPr>
      <w:r>
        <w:rPr>
          <w:rFonts w:hint="eastAsia" w:ascii="仿宋" w:hAnsi="仿宋" w:eastAsia="仿宋" w:cs="仿宋"/>
          <w:b/>
          <w:bCs/>
          <w:color w:val="000000"/>
          <w:sz w:val="30"/>
          <w:szCs w:val="30"/>
          <w:lang w:val="en-US" w:eastAsia="zh-CN"/>
        </w:rPr>
        <w:t>2.</w:t>
      </w:r>
      <w:r>
        <w:rPr>
          <w:rFonts w:hint="eastAsia" w:ascii="仿宋" w:hAnsi="仿宋" w:eastAsia="仿宋" w:cs="仿宋"/>
          <w:b/>
          <w:bCs/>
          <w:color w:val="000000"/>
          <w:sz w:val="30"/>
          <w:szCs w:val="30"/>
        </w:rPr>
        <w:t>孤立设置存储指标、重存储轻核心硬件，刻意匹配特定品牌产品</w:t>
      </w:r>
      <w:r>
        <w:rPr>
          <w:rFonts w:hint="eastAsia" w:ascii="仿宋" w:hAnsi="仿宋" w:eastAsia="仿宋" w:cs="仿宋"/>
          <w:b/>
          <w:bCs/>
          <w:color w:val="000000"/>
          <w:sz w:val="30"/>
          <w:szCs w:val="30"/>
          <w:lang w:eastAsia="zh-CN"/>
        </w:rPr>
        <w:t>：</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lang w:val="en-US" w:eastAsia="zh-CN"/>
        </w:rPr>
        <w:t>1</w:t>
      </w:r>
      <w:r>
        <w:rPr>
          <w:rFonts w:hint="eastAsia" w:ascii="仿宋" w:hAnsi="仿宋" w:eastAsia="仿宋" w:cs="仿宋"/>
          <w:b w:val="0"/>
          <w:bCs w:val="0"/>
          <w:color w:val="000000"/>
          <w:sz w:val="30"/>
          <w:szCs w:val="30"/>
          <w:lang w:eastAsia="zh-CN"/>
        </w:rPr>
        <w:t>）</w:t>
      </w:r>
      <w:r>
        <w:rPr>
          <w:rStyle w:val="7"/>
          <w:rFonts w:hint="eastAsia" w:ascii="仿宋" w:hAnsi="仿宋" w:eastAsia="仿宋" w:cs="仿宋"/>
          <w:b w:val="0"/>
          <w:bCs w:val="0"/>
          <w:color w:val="000000"/>
          <w:sz w:val="30"/>
          <w:szCs w:val="30"/>
        </w:rPr>
        <w:t>该参数并非孤立指标，整机参数体系完整均衡</w:t>
      </w:r>
      <w:r>
        <w:rPr>
          <w:rStyle w:val="7"/>
          <w:rFonts w:hint="eastAsia" w:ascii="仿宋" w:hAnsi="仿宋" w:eastAsia="仿宋" w:cs="仿宋"/>
          <w:b w:val="0"/>
          <w:bCs w:val="0"/>
          <w:color w:val="000000"/>
          <w:sz w:val="30"/>
          <w:szCs w:val="30"/>
          <w:lang w:eastAsia="zh-CN"/>
        </w:rPr>
        <w:t>：</w:t>
      </w:r>
      <w:r>
        <w:rPr>
          <w:rFonts w:hint="eastAsia" w:ascii="仿宋" w:hAnsi="仿宋" w:eastAsia="仿宋" w:cs="仿宋"/>
          <w:color w:val="000000"/>
          <w:sz w:val="30"/>
          <w:szCs w:val="30"/>
        </w:rPr>
        <w:t>招标文件智能中控主机完整章节已对处理器运算能力设置明确硬性标准。贵司仅截取单一条款片面解读，无视整套参数体系，事实依据不成立。</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lang w:val="en-US" w:eastAsia="zh-CN"/>
        </w:rPr>
        <w:t>2</w:t>
      </w:r>
      <w:r>
        <w:rPr>
          <w:rFonts w:hint="eastAsia" w:ascii="仿宋" w:hAnsi="仿宋" w:eastAsia="仿宋" w:cs="仿宋"/>
          <w:b w:val="0"/>
          <w:bCs w:val="0"/>
          <w:color w:val="000000"/>
          <w:sz w:val="30"/>
          <w:szCs w:val="30"/>
          <w:lang w:eastAsia="zh-CN"/>
        </w:rPr>
        <w:t>）</w:t>
      </w:r>
      <w:r>
        <w:rPr>
          <w:rStyle w:val="7"/>
          <w:rFonts w:hint="eastAsia" w:ascii="仿宋" w:hAnsi="仿宋" w:eastAsia="仿宋" w:cs="仿宋"/>
          <w:b w:val="0"/>
          <w:bCs w:val="0"/>
          <w:color w:val="000000"/>
          <w:sz w:val="30"/>
          <w:szCs w:val="30"/>
        </w:rPr>
        <w:t>法律法规未强制要求所有硬件参数权重均等</w:t>
      </w:r>
      <w:r>
        <w:rPr>
          <w:rStyle w:val="7"/>
          <w:rFonts w:hint="eastAsia" w:ascii="仿宋" w:hAnsi="仿宋" w:eastAsia="仿宋" w:cs="仿宋"/>
          <w:b w:val="0"/>
          <w:bCs w:val="0"/>
          <w:color w:val="000000"/>
          <w:sz w:val="30"/>
          <w:szCs w:val="30"/>
          <w:lang w:eastAsia="zh-CN"/>
        </w:rPr>
        <w:t>：</w:t>
      </w:r>
      <w:r>
        <w:rPr>
          <w:rFonts w:hint="eastAsia" w:ascii="仿宋" w:hAnsi="仿宋" w:eastAsia="仿宋" w:cs="仿宋"/>
          <w:color w:val="000000"/>
          <w:sz w:val="30"/>
          <w:szCs w:val="30"/>
        </w:rPr>
        <w:t>采购方有权结合自身审计、运维、教学业务优先级，对数据存储、日志溯源这类合规硬性指标设置明确门槛，属于采购人合法需求裁量权，不存在“重存储、轻核心”的不合理编制逻辑。</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lang w:val="en-US" w:eastAsia="zh-CN"/>
        </w:rPr>
        <w:t>3</w:t>
      </w:r>
      <w:r>
        <w:rPr>
          <w:rFonts w:hint="eastAsia" w:ascii="仿宋" w:hAnsi="仿宋" w:eastAsia="仿宋" w:cs="仿宋"/>
          <w:b w:val="0"/>
          <w:bCs w:val="0"/>
          <w:color w:val="000000"/>
          <w:sz w:val="30"/>
          <w:szCs w:val="30"/>
          <w:lang w:eastAsia="zh-CN"/>
        </w:rPr>
        <w:t>）</w:t>
      </w:r>
      <w:r>
        <w:rPr>
          <w:rStyle w:val="7"/>
          <w:rFonts w:hint="eastAsia" w:ascii="仿宋" w:hAnsi="仿宋" w:eastAsia="仿宋" w:cs="仿宋"/>
          <w:b w:val="0"/>
          <w:bCs w:val="0"/>
          <w:color w:val="000000"/>
          <w:sz w:val="30"/>
          <w:szCs w:val="30"/>
        </w:rPr>
        <w:t>多品牌高性能设备均可同步达标，无筛选排他效果</w:t>
      </w:r>
      <w:r>
        <w:rPr>
          <w:rStyle w:val="7"/>
          <w:rFonts w:hint="eastAsia" w:ascii="仿宋" w:hAnsi="仿宋" w:eastAsia="仿宋" w:cs="仿宋"/>
          <w:b w:val="0"/>
          <w:bCs w:val="0"/>
          <w:color w:val="000000"/>
          <w:sz w:val="30"/>
          <w:szCs w:val="30"/>
          <w:lang w:eastAsia="zh-CN"/>
        </w:rPr>
        <w:t>：</w:t>
      </w:r>
      <w:r>
        <w:rPr>
          <w:rFonts w:hint="eastAsia" w:ascii="仿宋" w:hAnsi="仿宋" w:eastAsia="仿宋" w:cs="仿宋"/>
          <w:color w:val="000000"/>
          <w:sz w:val="30"/>
          <w:szCs w:val="30"/>
        </w:rPr>
        <w:t>经市场全面</w:t>
      </w:r>
      <w:r>
        <w:rPr>
          <w:rFonts w:hint="eastAsia" w:ascii="仿宋" w:hAnsi="仿宋" w:eastAsia="仿宋" w:cs="仿宋"/>
          <w:color w:val="000000"/>
          <w:sz w:val="30"/>
          <w:szCs w:val="30"/>
          <w:lang w:val="en-US" w:eastAsia="zh-CN"/>
        </w:rPr>
        <w:t>调研</w:t>
      </w:r>
      <w:r>
        <w:rPr>
          <w:rFonts w:hint="eastAsia" w:ascii="仿宋" w:hAnsi="仿宋" w:eastAsia="仿宋" w:cs="仿宋"/>
          <w:color w:val="000000"/>
          <w:sz w:val="30"/>
          <w:szCs w:val="30"/>
        </w:rPr>
        <w:t>，</w:t>
      </w:r>
      <w:r>
        <w:rPr>
          <w:rFonts w:hint="eastAsia" w:ascii="仿宋" w:hAnsi="仿宋" w:eastAsia="仿宋" w:cs="仿宋"/>
          <w:color w:val="000000"/>
          <w:sz w:val="30"/>
          <w:szCs w:val="30"/>
          <w:lang w:val="en-US" w:eastAsia="zh-CN"/>
        </w:rPr>
        <w:t>市场</w:t>
      </w:r>
      <w:r>
        <w:rPr>
          <w:rFonts w:hint="eastAsia" w:ascii="仿宋" w:hAnsi="仿宋" w:eastAsia="仿宋" w:cs="仿宋"/>
          <w:color w:val="000000"/>
          <w:sz w:val="30"/>
          <w:szCs w:val="30"/>
        </w:rPr>
        <w:t>以上主流品牌，均有多款CPU、运行内存性能行业领先，同时搭载≥32G存储的标准化量产机型。不存在该指标仅匹配低配大存储小众产品、排除高性能竞品的筛选效果，无</w:t>
      </w:r>
      <w:r>
        <w:rPr>
          <w:rFonts w:hint="eastAsia" w:ascii="仿宋" w:hAnsi="仿宋" w:eastAsia="仿宋" w:cs="仿宋"/>
          <w:color w:val="000000"/>
          <w:sz w:val="30"/>
          <w:szCs w:val="30"/>
          <w:lang w:val="en-US" w:eastAsia="zh-CN"/>
        </w:rPr>
        <w:t>指定</w:t>
      </w:r>
      <w:r>
        <w:rPr>
          <w:rFonts w:hint="eastAsia" w:ascii="仿宋" w:hAnsi="仿宋" w:eastAsia="仿宋" w:cs="仿宋"/>
          <w:color w:val="000000"/>
          <w:sz w:val="30"/>
          <w:szCs w:val="30"/>
        </w:rPr>
        <w:t>任一特定品牌</w:t>
      </w:r>
      <w:r>
        <w:rPr>
          <w:rFonts w:hint="eastAsia" w:ascii="仿宋" w:hAnsi="仿宋" w:eastAsia="仿宋" w:cs="仿宋"/>
          <w:color w:val="000000"/>
          <w:sz w:val="30"/>
          <w:szCs w:val="30"/>
          <w:lang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602"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b/>
          <w:bCs/>
          <w:color w:val="000000"/>
          <w:sz w:val="30"/>
          <w:szCs w:val="30"/>
        </w:rPr>
        <w:t>3</w:t>
      </w:r>
      <w:r>
        <w:rPr>
          <w:rFonts w:hint="eastAsia" w:ascii="仿宋" w:hAnsi="仿宋" w:eastAsia="仿宋" w:cs="仿宋"/>
          <w:b/>
          <w:bCs/>
          <w:color w:val="000000"/>
          <w:sz w:val="30"/>
          <w:szCs w:val="30"/>
          <w:lang w:eastAsia="zh-CN"/>
        </w:rPr>
        <w:t>.</w:t>
      </w:r>
      <w:r>
        <w:rPr>
          <w:rFonts w:hint="eastAsia" w:ascii="仿宋" w:hAnsi="仿宋" w:eastAsia="仿宋" w:cs="仿宋"/>
          <w:b/>
          <w:bCs/>
          <w:color w:val="000000"/>
          <w:sz w:val="30"/>
          <w:szCs w:val="30"/>
        </w:rPr>
        <w:t>“存储内存”为消费电子专用表述，参数摘抄特定厂商宣传资料</w:t>
      </w:r>
      <w:r>
        <w:rPr>
          <w:rFonts w:hint="eastAsia" w:ascii="仿宋" w:hAnsi="仿宋" w:eastAsia="仿宋" w:cs="仿宋"/>
          <w:b/>
          <w:bCs/>
          <w:color w:val="000000"/>
          <w:sz w:val="30"/>
          <w:szCs w:val="30"/>
          <w:lang w:eastAsia="zh-CN"/>
        </w:rPr>
        <w:t>：</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lang w:val="en-US" w:eastAsia="zh-CN"/>
        </w:rPr>
        <w:t>1</w:t>
      </w:r>
      <w:r>
        <w:rPr>
          <w:rFonts w:hint="eastAsia" w:ascii="仿宋" w:hAnsi="仿宋" w:eastAsia="仿宋" w:cs="仿宋"/>
          <w:b w:val="0"/>
          <w:bCs w:val="0"/>
          <w:color w:val="000000"/>
          <w:sz w:val="30"/>
          <w:szCs w:val="30"/>
          <w:lang w:eastAsia="zh-CN"/>
        </w:rPr>
        <w:t>）</w:t>
      </w:r>
      <w:r>
        <w:rPr>
          <w:rFonts w:hint="eastAsia" w:ascii="仿宋" w:hAnsi="仿宋" w:eastAsia="仿宋" w:cs="仿宋"/>
          <w:color w:val="000000"/>
          <w:sz w:val="30"/>
          <w:szCs w:val="30"/>
        </w:rPr>
        <w:t>“存储内存”属于工程招投标通用合规通俗术语，无专属消费电子属性</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招投标文件兼顾工程人员理解门槛，业内普遍将设备板载永久存储空间（eMMC、SSD）统一统称“存储内存”，与专业术语32GB eMMC、32GB SSD 仅文字表述形式存在差异，验收阶段仅核验硬件实际容量，不限制文字描述方式，不存在表述不专业、刻意照搬手机平板宣传话术的情形。</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参数由项目实测数据测算得出，未摘抄厂商产品资料本项32G存储阈值、文字描述均来源于招标人现场业务存储容量测算报告、编制依据为项目客观工况，并非摘录任一品牌产品手册、OEM宣传文案；无单一品牌产品特征匹配痕迹，不存在量身定制参数行为。</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3</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rPr>
        <w:t>32G存储模组为通用标准化硬件，无专利、私有工艺壁垒32G板载存储为市面通用商用标准化配件，所有中控厂商均可自由采购集成，无独家硬件、技术门槛，不会形成产品准入限制。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602" w:firstLineChars="200"/>
        <w:jc w:val="left"/>
        <w:textAlignment w:val="auto"/>
        <w:outlineLvl w:val="9"/>
        <w:rPr>
          <w:rFonts w:hint="eastAsia" w:ascii="仿宋" w:hAnsi="仿宋" w:eastAsia="仿宋" w:cs="仿宋"/>
          <w:b w:val="0"/>
          <w:bCs w:val="0"/>
          <w:color w:val="000000"/>
          <w:sz w:val="30"/>
          <w:szCs w:val="30"/>
        </w:rPr>
      </w:pPr>
      <w:r>
        <w:rPr>
          <w:rFonts w:hint="eastAsia" w:ascii="仿宋" w:hAnsi="仿宋" w:eastAsia="仿宋" w:cs="仿宋"/>
          <w:b/>
          <w:bCs/>
          <w:color w:val="000000"/>
          <w:sz w:val="30"/>
          <w:szCs w:val="30"/>
        </w:rPr>
        <w:t>4</w:t>
      </w:r>
      <w:r>
        <w:rPr>
          <w:rFonts w:hint="eastAsia" w:ascii="仿宋" w:hAnsi="仿宋" w:eastAsia="仿宋" w:cs="仿宋"/>
          <w:b/>
          <w:bCs/>
          <w:color w:val="000000"/>
          <w:sz w:val="30"/>
          <w:szCs w:val="30"/>
          <w:lang w:eastAsia="zh-CN"/>
        </w:rPr>
        <w:t>.</w:t>
      </w:r>
      <w:r>
        <w:rPr>
          <w:rFonts w:hint="eastAsia" w:ascii="仿宋" w:hAnsi="仿宋" w:eastAsia="仿宋" w:cs="仿宋"/>
          <w:b/>
          <w:bCs/>
          <w:color w:val="000000"/>
          <w:sz w:val="30"/>
          <w:szCs w:val="30"/>
        </w:rPr>
        <w:t>本参数叠加其他设备参数形成系统性多层次排他壁垒</w:t>
      </w:r>
      <w:r>
        <w:rPr>
          <w:rFonts w:hint="eastAsia" w:ascii="仿宋" w:hAnsi="仿宋" w:eastAsia="仿宋" w:cs="仿宋"/>
          <w:b/>
          <w:bCs/>
          <w:color w:val="000000"/>
          <w:sz w:val="30"/>
          <w:szCs w:val="30"/>
          <w:lang w:eastAsia="zh-CN"/>
        </w:rPr>
        <w:t>：</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lang w:val="en-US" w:eastAsia="zh-CN"/>
        </w:rPr>
        <w:t>1</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rPr>
        <w:t>全项目各设备参数独立按需编制，无联动设计本项目数字主机、编解码节点、拼接解码节点、智能中控主机等设备参数，均依据各自设备功能、现场电磁工况、组网兼容需求单独论证编制；中控存储参数仅服务设备本地日志、场景脚本存储需求，与音视频编解码设备接口、性能参数无关联绑定、无组合筛选逻辑，不存在成套联动锁定品牌的编制思路。</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lang w:val="en-US" w:eastAsia="zh-CN"/>
        </w:rPr>
        <w:t>2</w:t>
      </w:r>
      <w:r>
        <w:rPr>
          <w:rFonts w:hint="eastAsia" w:ascii="仿宋" w:hAnsi="仿宋" w:eastAsia="仿宋" w:cs="仿宋"/>
          <w:b w:val="0"/>
          <w:bCs w:val="0"/>
          <w:color w:val="000000"/>
          <w:sz w:val="30"/>
          <w:szCs w:val="30"/>
          <w:lang w:eastAsia="zh-CN"/>
        </w:rPr>
        <w:t>）</w:t>
      </w:r>
      <w:r>
        <w:rPr>
          <w:rFonts w:hint="eastAsia" w:ascii="仿宋" w:hAnsi="仿宋" w:eastAsia="仿宋" w:cs="仿宋"/>
          <w:b w:val="0"/>
          <w:bCs w:val="0"/>
          <w:color w:val="000000"/>
          <w:sz w:val="30"/>
          <w:szCs w:val="30"/>
        </w:rPr>
        <w:t>全品类设备均可跨品牌混搭组网，不存在系统性壁垒前期所有质疑答复均已核实，本项目每一类设备均有三家以上不同品牌产品可实质性达标，系统集成商可自由跨品牌搭配主机、编解码、中控设备完成整套系统落地，不存在多点参数叠加压缩供应商竞争空间、锁定单一品牌生态的问题。</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602"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b/>
          <w:bCs/>
          <w:color w:val="000000"/>
          <w:sz w:val="30"/>
          <w:szCs w:val="30"/>
          <w:lang w:val="en-US" w:eastAsia="zh-CN"/>
        </w:rPr>
        <w:t>5.</w:t>
      </w:r>
      <w:r>
        <w:rPr>
          <w:rFonts w:hint="eastAsia" w:ascii="仿宋" w:hAnsi="仿宋" w:eastAsia="仿宋" w:cs="仿宋"/>
          <w:b/>
          <w:bCs/>
          <w:color w:val="000000"/>
          <w:sz w:val="30"/>
          <w:szCs w:val="30"/>
        </w:rPr>
        <w:t>法律依据专项答复</w:t>
      </w:r>
      <w:r>
        <w:rPr>
          <w:rFonts w:hint="eastAsia" w:ascii="仿宋" w:hAnsi="仿宋" w:eastAsia="仿宋" w:cs="仿宋"/>
          <w:b/>
          <w:bCs/>
          <w:color w:val="000000"/>
          <w:sz w:val="30"/>
          <w:szCs w:val="30"/>
          <w:lang w:eastAsia="zh-CN"/>
        </w:rPr>
        <w:t>：</w:t>
      </w:r>
      <w:r>
        <w:rPr>
          <w:rFonts w:hint="eastAsia" w:ascii="仿宋" w:hAnsi="仿宋" w:eastAsia="仿宋" w:cs="仿宋"/>
          <w:color w:val="000000"/>
          <w:sz w:val="30"/>
          <w:szCs w:val="30"/>
        </w:rPr>
        <w:t>参数为行业通用标准化硬件配置，多家品牌无障碍响应，未设置差别、歧视性条件，本项参数编制完全合规，未违反贵司援引的全部法条，贵司法条适用前提不成立，全部法律主张不予采信。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602" w:firstLineChars="200"/>
        <w:jc w:val="left"/>
        <w:textAlignment w:val="auto"/>
        <w:outlineLvl w:val="9"/>
        <w:rPr>
          <w:rFonts w:hint="eastAsia" w:ascii="仿宋" w:hAnsi="仿宋" w:eastAsia="仿宋" w:cs="仿宋"/>
          <w:b/>
          <w:bCs/>
          <w:kern w:val="0"/>
          <w:sz w:val="30"/>
          <w:szCs w:val="30"/>
          <w:lang w:val="en-US" w:eastAsia="zh-CN" w:bidi="ar"/>
        </w:rPr>
      </w:pPr>
      <w:r>
        <w:rPr>
          <w:rStyle w:val="7"/>
          <w:rFonts w:hint="eastAsia" w:ascii="仿宋" w:hAnsi="仿宋" w:eastAsia="仿宋" w:cs="仿宋"/>
          <w:kern w:val="0"/>
          <w:sz w:val="30"/>
          <w:szCs w:val="30"/>
          <w:lang w:val="en-US" w:eastAsia="zh-CN" w:bidi="ar"/>
        </w:rPr>
        <w:t>质疑二十七结论</w:t>
      </w:r>
      <w:r>
        <w:rPr>
          <w:rFonts w:hint="eastAsia" w:ascii="仿宋" w:hAnsi="仿宋" w:eastAsia="仿宋" w:cs="仿宋"/>
          <w:kern w:val="0"/>
          <w:sz w:val="30"/>
          <w:szCs w:val="30"/>
          <w:lang w:val="en-US" w:eastAsia="zh-CN" w:bidi="ar"/>
        </w:rPr>
        <w:t>：</w:t>
      </w:r>
      <w:r>
        <w:rPr>
          <w:rFonts w:hint="eastAsia" w:ascii="仿宋" w:hAnsi="仿宋" w:eastAsia="仿宋" w:cs="仿宋"/>
          <w:color w:val="000000"/>
          <w:kern w:val="0"/>
          <w:sz w:val="30"/>
          <w:szCs w:val="30"/>
          <w:lang w:val="en-US" w:eastAsia="zh-CN" w:bidi="ar"/>
        </w:rPr>
        <w:t>本条智能中控主机“存储内存≥32G”参数基于项目实训集群管控、电网运维审计需求编制，术语表述行业通用，多家主流品牌产品可无障碍达标，无特定品牌指向、无排他性、无系统性锁标设计</w:t>
      </w:r>
      <w:r>
        <w:rPr>
          <w:rFonts w:hint="eastAsia" w:ascii="仿宋" w:hAnsi="仿宋" w:eastAsia="仿宋" w:cs="仿宋"/>
          <w:kern w:val="0"/>
          <w:sz w:val="30"/>
          <w:szCs w:val="30"/>
          <w:lang w:val="en-US" w:eastAsia="zh-CN" w:bidi="ar"/>
        </w:rPr>
        <w:t>，</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（二十八）质疑二十八：视频控制设备参数涉嫌指向特定设备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02" w:firstLineChars="200"/>
        <w:jc w:val="left"/>
        <w:textAlignment w:val="auto"/>
        <w:outlineLvl w:val="9"/>
        <w:rPr>
          <w:rFonts w:hint="eastAsia" w:ascii="仿宋" w:hAnsi="仿宋" w:eastAsia="仿宋" w:cs="仿宋"/>
          <w:color w:val="1F2329"/>
          <w:sz w:val="30"/>
          <w:szCs w:val="30"/>
        </w:rPr>
      </w:pPr>
      <w:r>
        <w:rPr>
          <w:rStyle w:val="7"/>
          <w:rFonts w:hint="eastAsia" w:ascii="仿宋" w:hAnsi="仿宋" w:eastAsia="仿宋" w:cs="仿宋"/>
          <w:kern w:val="0"/>
          <w:sz w:val="30"/>
          <w:szCs w:val="30"/>
          <w:lang w:val="en-US" w:eastAsia="zh-CN" w:bidi="ar"/>
        </w:rPr>
        <w:t>贵司质疑核心</w:t>
      </w:r>
      <w:r>
        <w:rPr>
          <w:rFonts w:hint="eastAsia" w:ascii="仿宋" w:hAnsi="仿宋" w:eastAsia="仿宋" w:cs="仿宋"/>
          <w:kern w:val="0"/>
          <w:sz w:val="30"/>
          <w:szCs w:val="30"/>
          <w:lang w:val="en-US" w:eastAsia="zh-CN" w:bidi="ar"/>
        </w:rPr>
        <w:t>：</w:t>
      </w:r>
      <w:r>
        <w:rPr>
          <w:rFonts w:hint="eastAsia" w:ascii="仿宋" w:hAnsi="仿宋" w:eastAsia="仿宋" w:cs="仿宋"/>
          <w:color w:val="1F2329"/>
          <w:kern w:val="0"/>
          <w:sz w:val="30"/>
          <w:szCs w:val="30"/>
          <w:lang w:val="en-US" w:eastAsia="zh-CN" w:bidi="ar"/>
        </w:rPr>
        <w:t>贵司主张本项目“视频控制设备”参数大量套用消费级路由器指标，偏离视频切换、信号处理核心定位；适用面积、81-100台带机量、160MHz频宽、单2.5GWAN口、多管理方式、内置天线、POE/DC双供电等精确参数组合高度匹配少数品牌特定型号；“建议宽带”表述不规范，整套参数量身锁定特定产品，违反《政府采购法实施条例》第二十条相关条款，申请大幅删减、放宽无线相关参数，重新界定设备功能定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kern w:val="0"/>
          <w:sz w:val="30"/>
          <w:szCs w:val="30"/>
          <w:lang w:val="en-US" w:eastAsia="zh-CN" w:bidi="ar"/>
        </w:rPr>
      </w:pPr>
      <w:r>
        <w:rPr>
          <w:rStyle w:val="7"/>
          <w:rFonts w:hint="eastAsia" w:ascii="仿宋" w:hAnsi="仿宋" w:eastAsia="仿宋" w:cs="仿宋"/>
          <w:kern w:val="0"/>
          <w:sz w:val="30"/>
          <w:szCs w:val="30"/>
          <w:lang w:val="en-US" w:eastAsia="zh-CN" w:bidi="ar"/>
        </w:rPr>
        <w:t>核查及答复意见</w:t>
      </w:r>
      <w:r>
        <w:rPr>
          <w:rFonts w:hint="eastAsia" w:ascii="仿宋" w:hAnsi="仿宋" w:eastAsia="仿宋" w:cs="仿宋"/>
          <w:kern w:val="0"/>
          <w:sz w:val="30"/>
          <w:szCs w:val="30"/>
          <w:lang w:val="en-US" w:eastAsia="zh-CN" w:bidi="ar"/>
        </w:rPr>
        <w:t>：经招标人核查质疑事项不成立，具体答复如下：</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1.本设备为</w:t>
      </w:r>
      <w:r>
        <w:rPr>
          <w:rStyle w:val="7"/>
          <w:rFonts w:hint="eastAsia" w:ascii="仿宋" w:hAnsi="仿宋" w:eastAsia="仿宋" w:cs="仿宋"/>
          <w:kern w:val="0"/>
          <w:sz w:val="30"/>
          <w:szCs w:val="30"/>
          <w:lang w:val="en-US" w:eastAsia="zh-CN" w:bidi="ar"/>
        </w:rPr>
        <w:t>视频传输专用一体化管控终端</w:t>
      </w:r>
      <w:r>
        <w:rPr>
          <w:rFonts w:hint="eastAsia" w:ascii="仿宋" w:hAnsi="仿宋" w:eastAsia="仿宋" w:cs="仿宋"/>
          <w:kern w:val="0"/>
          <w:sz w:val="30"/>
          <w:szCs w:val="30"/>
          <w:lang w:val="en-US" w:eastAsia="zh-CN" w:bidi="ar"/>
        </w:rPr>
        <w:t>，集成视频流管控+局域无线网络传输双重核心功能，并非单纯路由器；无线参数为高清视频无线传输需求指标。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2.90-120㎡覆盖、81-100终端带机量：适配本项目大型培训机房多终端并发视频接入场景；参数为场景测算合理区间，非营销话术。</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3.2.5GWAN口、POE供电、多渠道管理：高清视频大带宽、远程运维需求；市场多品牌参数达标。</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firstLine="602" w:firstLineChars="200"/>
        <w:jc w:val="left"/>
        <w:textAlignment w:val="auto"/>
        <w:outlineLvl w:val="9"/>
        <w:rPr>
          <w:rFonts w:hint="eastAsia" w:ascii="仿宋" w:hAnsi="仿宋" w:eastAsia="仿宋" w:cs="仿宋"/>
          <w:color w:val="000000"/>
          <w:sz w:val="30"/>
          <w:szCs w:val="30"/>
        </w:rPr>
      </w:pPr>
      <w:r>
        <w:rPr>
          <w:rFonts w:hint="eastAsia" w:ascii="仿宋" w:hAnsi="仿宋" w:eastAsia="仿宋" w:cs="仿宋"/>
          <w:b/>
          <w:bCs/>
          <w:color w:val="000000"/>
          <w:sz w:val="30"/>
          <w:szCs w:val="30"/>
          <w:lang w:val="en-US" w:eastAsia="zh-CN"/>
        </w:rPr>
        <w:t>4.</w:t>
      </w:r>
      <w:r>
        <w:rPr>
          <w:rFonts w:hint="eastAsia" w:ascii="仿宋" w:hAnsi="仿宋" w:eastAsia="仿宋" w:cs="仿宋"/>
          <w:b/>
          <w:bCs/>
          <w:color w:val="000000"/>
          <w:sz w:val="30"/>
          <w:szCs w:val="30"/>
        </w:rPr>
        <w:t>法律依据专项答复</w:t>
      </w:r>
      <w:r>
        <w:rPr>
          <w:rFonts w:hint="eastAsia" w:ascii="仿宋" w:hAnsi="仿宋" w:eastAsia="仿宋" w:cs="仿宋"/>
          <w:b/>
          <w:bCs/>
          <w:color w:val="000000"/>
          <w:sz w:val="30"/>
          <w:szCs w:val="30"/>
          <w:lang w:eastAsia="zh-CN"/>
        </w:rPr>
        <w:t>：</w:t>
      </w:r>
      <w:r>
        <w:rPr>
          <w:rFonts w:hint="eastAsia" w:ascii="仿宋" w:hAnsi="仿宋" w:eastAsia="仿宋" w:cs="仿宋"/>
          <w:color w:val="000000"/>
          <w:sz w:val="30"/>
          <w:szCs w:val="30"/>
        </w:rPr>
        <w:t>参数为行业通用标准化硬件配置，多家品牌无障碍响应，未设置差别、歧视性条件，本项参数编制完全合规，未违反贵司援引的全部法条，贵司法条适用前提不成立，全部法律主张不予采信。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602" w:firstLineChars="200"/>
        <w:jc w:val="left"/>
        <w:textAlignment w:val="auto"/>
        <w:outlineLvl w:val="9"/>
        <w:rPr>
          <w:rFonts w:hint="eastAsia" w:ascii="仿宋" w:hAnsi="仿宋" w:eastAsia="仿宋" w:cs="仿宋"/>
          <w:color w:val="1F2329"/>
          <w:sz w:val="30"/>
          <w:szCs w:val="30"/>
        </w:rPr>
      </w:pPr>
      <w:r>
        <w:rPr>
          <w:rStyle w:val="7"/>
          <w:rFonts w:hint="eastAsia" w:ascii="仿宋" w:hAnsi="仿宋" w:eastAsia="仿宋" w:cs="仿宋"/>
          <w:kern w:val="0"/>
          <w:sz w:val="30"/>
          <w:szCs w:val="30"/>
          <w:lang w:val="en-US" w:eastAsia="zh-CN" w:bidi="ar"/>
        </w:rPr>
        <w:t>质疑二十八结论</w:t>
      </w:r>
      <w:r>
        <w:rPr>
          <w:rFonts w:hint="eastAsia" w:ascii="仿宋" w:hAnsi="仿宋" w:eastAsia="仿宋" w:cs="仿宋"/>
          <w:kern w:val="0"/>
          <w:sz w:val="30"/>
          <w:szCs w:val="30"/>
          <w:lang w:val="en-US" w:eastAsia="zh-CN" w:bidi="ar"/>
        </w:rPr>
        <w:t>：</w:t>
      </w:r>
      <w:r>
        <w:rPr>
          <w:rFonts w:hint="eastAsia" w:ascii="仿宋" w:hAnsi="仿宋" w:eastAsia="仿宋" w:cs="仿宋"/>
          <w:color w:val="1F2329"/>
          <w:kern w:val="0"/>
          <w:sz w:val="30"/>
          <w:szCs w:val="30"/>
          <w:lang w:val="en-US" w:eastAsia="zh-CN" w:bidi="ar"/>
        </w:rPr>
        <w:t>本项目视频控制设备全套参数基于项目实训多终端无线高清视频传输、现场建筑电磁环境、设备标准化运维需求编制，无线配套指标为设备履约必备支撑条件；各项指标均为行业通用工程配置，主流品牌产品可同步全部达标，无特定品牌、特定型号指向，无排他性、无量身定制锁标设计</w:t>
      </w:r>
      <w:r>
        <w:rPr>
          <w:rFonts w:hint="eastAsia" w:ascii="仿宋" w:hAnsi="仿宋" w:eastAsia="仿宋" w:cs="仿宋"/>
          <w:kern w:val="0"/>
          <w:sz w:val="30"/>
          <w:szCs w:val="30"/>
          <w:lang w:val="en-US" w:eastAsia="zh-CN" w:bidi="ar"/>
        </w:rPr>
        <w:t>，</w:t>
      </w:r>
      <w:r>
        <w:rPr>
          <w:rFonts w:hint="eastAsia" w:ascii="仿宋" w:hAnsi="仿宋" w:eastAsia="仿宋" w:cs="仿宋"/>
          <w:b/>
          <w:bCs/>
          <w:kern w:val="0"/>
          <w:sz w:val="30"/>
          <w:szCs w:val="30"/>
          <w:lang w:val="en-US" w:eastAsia="zh-CN" w:bidi="ar"/>
        </w:rPr>
        <w:t>质疑事项不成。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（二十九）质疑二十九：全彩网络摄像机芯片、透镜、50m识别、AI-ISP参数涉嫌指向特定设备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事实核查：</w:t>
      </w:r>
      <w:r>
        <w:rPr>
          <w:rFonts w:hint="eastAsia" w:ascii="仿宋" w:hAnsi="仿宋" w:eastAsia="仿宋" w:cs="仿宋"/>
          <w:kern w:val="0"/>
          <w:sz w:val="30"/>
          <w:szCs w:val="30"/>
          <w:lang w:val="en-US" w:eastAsia="zh-CN" w:bidi="ar"/>
        </w:rPr>
        <w:t>1.CPU+GPU+NPU一体化AI芯片：满足项目现场人形识别、危险行为预警安防需求。2.双层复眼透镜、椭圆形均匀光斑：户外实训场地夜间补光标准化成像要求，保障监控画面一致性；光学结构为行业通用成熟设计，多安防头部品牌可量产。3.50m人形识别、AI-ISP图像增强：项目园区周界安防精准预警需求；AI-ISP为行业通用人工智能图像处理统称，非品牌专属技术名称。</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kern w:val="0"/>
          <w:sz w:val="30"/>
          <w:szCs w:val="30"/>
          <w:lang w:val="en-US" w:eastAsia="zh-CN" w:bidi="ar"/>
        </w:rPr>
      </w:pPr>
      <w:r>
        <w:rPr>
          <w:rStyle w:val="7"/>
          <w:rFonts w:hint="eastAsia" w:ascii="仿宋" w:hAnsi="仿宋" w:eastAsia="仿宋" w:cs="仿宋"/>
          <w:kern w:val="0"/>
          <w:sz w:val="30"/>
          <w:szCs w:val="30"/>
          <w:lang w:val="en-US" w:eastAsia="zh-CN" w:bidi="ar"/>
        </w:rPr>
        <w:t>法律依据：</w:t>
      </w:r>
      <w:r>
        <w:rPr>
          <w:rFonts w:hint="eastAsia" w:ascii="仿宋" w:hAnsi="仿宋" w:eastAsia="仿宋" w:cs="仿宋"/>
          <w:kern w:val="0"/>
          <w:sz w:val="30"/>
          <w:szCs w:val="30"/>
          <w:lang w:val="en-US" w:eastAsia="zh-CN" w:bidi="ar"/>
        </w:rPr>
        <w:t>安防参数满足超高压项目园区安全生产管控要求；无专利及型号排他壁垒。</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b w:val="0"/>
          <w:bCs/>
          <w:sz w:val="30"/>
          <w:szCs w:val="30"/>
        </w:rPr>
      </w:pPr>
      <w:r>
        <w:rPr>
          <w:rStyle w:val="7"/>
          <w:rFonts w:hint="eastAsia" w:ascii="仿宋" w:hAnsi="仿宋" w:eastAsia="仿宋" w:cs="仿宋"/>
          <w:kern w:val="0"/>
          <w:sz w:val="30"/>
          <w:szCs w:val="30"/>
          <w:lang w:val="en-US" w:eastAsia="zh-CN" w:bidi="ar"/>
        </w:rPr>
        <w:t>质疑二十九结论</w:t>
      </w:r>
      <w:r>
        <w:rPr>
          <w:rFonts w:hint="eastAsia" w:ascii="仿宋" w:hAnsi="仿宋" w:eastAsia="仿宋" w:cs="仿宋"/>
          <w:kern w:val="0"/>
          <w:sz w:val="30"/>
          <w:szCs w:val="30"/>
          <w:lang w:val="en-US" w:eastAsia="zh-CN" w:bidi="ar"/>
        </w:rPr>
        <w:t>：</w:t>
      </w:r>
      <w:r>
        <w:rPr>
          <w:rStyle w:val="7"/>
          <w:rFonts w:hint="eastAsia" w:ascii="仿宋" w:hAnsi="仿宋" w:eastAsia="仿宋" w:cs="仿宋"/>
          <w:b w:val="0"/>
          <w:bCs/>
          <w:kern w:val="0"/>
          <w:sz w:val="30"/>
          <w:szCs w:val="30"/>
          <w:lang w:val="en-US" w:eastAsia="zh-CN" w:bidi="ar"/>
        </w:rPr>
        <w:t>质疑事项不成立，全部外观及算法参数维持不变。</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（三十）质疑三十：红外高速球海康SDK、萤石、FC光纤接口参数涉嫌指定海康品牌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事实核查：</w:t>
      </w:r>
      <w:r>
        <w:rPr>
          <w:rFonts w:hint="eastAsia" w:ascii="仿宋" w:hAnsi="仿宋" w:eastAsia="仿宋" w:cs="仿宋"/>
          <w:kern w:val="0"/>
          <w:sz w:val="30"/>
          <w:szCs w:val="30"/>
          <w:lang w:val="en-US" w:eastAsia="zh-CN" w:bidi="ar"/>
        </w:rPr>
        <w:t>1.协议条款释义：招标文件核心要求为</w:t>
      </w:r>
      <w:r>
        <w:rPr>
          <w:rStyle w:val="7"/>
          <w:rFonts w:hint="eastAsia" w:ascii="仿宋" w:hAnsi="仿宋" w:eastAsia="仿宋" w:cs="仿宋"/>
          <w:kern w:val="0"/>
          <w:sz w:val="30"/>
          <w:szCs w:val="30"/>
          <w:lang w:val="en-US" w:eastAsia="zh-CN" w:bidi="ar"/>
        </w:rPr>
        <w:t>支持PG内部调度协议+GB/T28181国标通用协议</w:t>
      </w:r>
      <w:r>
        <w:rPr>
          <w:rFonts w:hint="eastAsia" w:ascii="仿宋" w:hAnsi="仿宋" w:eastAsia="仿宋" w:cs="仿宋"/>
          <w:kern w:val="0"/>
          <w:sz w:val="30"/>
          <w:szCs w:val="30"/>
          <w:lang w:val="en-US" w:eastAsia="zh-CN" w:bidi="ar"/>
        </w:rPr>
        <w:t>；列明海康SDK、ISAPI、萤石为</w:t>
      </w:r>
      <w:r>
        <w:rPr>
          <w:rStyle w:val="7"/>
          <w:rFonts w:hint="eastAsia" w:ascii="仿宋" w:hAnsi="仿宋" w:eastAsia="仿宋" w:cs="仿宋"/>
          <w:kern w:val="0"/>
          <w:sz w:val="30"/>
          <w:szCs w:val="30"/>
          <w:lang w:val="en-US" w:eastAsia="zh-CN" w:bidi="ar"/>
        </w:rPr>
        <w:t>兼容适配范例</w:t>
      </w:r>
      <w:r>
        <w:rPr>
          <w:rFonts w:hint="eastAsia" w:ascii="仿宋" w:hAnsi="仿宋" w:eastAsia="仿宋" w:cs="仿宋"/>
          <w:kern w:val="0"/>
          <w:sz w:val="30"/>
          <w:szCs w:val="30"/>
          <w:lang w:val="en-US" w:eastAsia="zh-CN" w:bidi="ar"/>
        </w:rPr>
        <w:t>，不强制要求必须搭载该类私有协议，其他只要可无缝接入项目现有安防平台的通用协议产品均可投标。不存在强制指定海康生态情形。2.FC光纤接口、1310/1550nm传输参数：超高压变电站远距离抗干扰视频传输专用标准，行业多品牌光纤球机均可达标。3.“一键巡航”为行业通用功能名称，非品牌专属菜单命名。</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kern w:val="0"/>
          <w:sz w:val="30"/>
          <w:szCs w:val="30"/>
          <w:lang w:val="en-US" w:eastAsia="zh-CN" w:bidi="ar"/>
        </w:rPr>
      </w:pPr>
      <w:r>
        <w:rPr>
          <w:rStyle w:val="7"/>
          <w:rFonts w:hint="eastAsia" w:ascii="仿宋" w:hAnsi="仿宋" w:eastAsia="仿宋" w:cs="仿宋"/>
          <w:kern w:val="0"/>
          <w:sz w:val="30"/>
          <w:szCs w:val="30"/>
          <w:lang w:val="en-US" w:eastAsia="zh-CN" w:bidi="ar"/>
        </w:rPr>
        <w:t>法律依据：</w:t>
      </w:r>
      <w:r>
        <w:rPr>
          <w:rFonts w:hint="eastAsia" w:ascii="仿宋" w:hAnsi="仿宋" w:eastAsia="仿宋" w:cs="仿宋"/>
          <w:kern w:val="0"/>
          <w:sz w:val="30"/>
          <w:szCs w:val="30"/>
          <w:lang w:val="en-US" w:eastAsia="zh-CN" w:bidi="ar"/>
        </w:rPr>
        <w:t>协议条款为平台兼容适配要求，未指定专有品牌协议；无指名采购、排他性限制。</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b w:val="0"/>
          <w:bCs/>
          <w:sz w:val="30"/>
          <w:szCs w:val="30"/>
        </w:rPr>
      </w:pPr>
      <w:r>
        <w:rPr>
          <w:rStyle w:val="7"/>
          <w:rFonts w:hint="eastAsia" w:ascii="仿宋" w:hAnsi="仿宋" w:eastAsia="仿宋" w:cs="仿宋"/>
          <w:kern w:val="0"/>
          <w:sz w:val="30"/>
          <w:szCs w:val="30"/>
          <w:lang w:val="en-US" w:eastAsia="zh-CN" w:bidi="ar"/>
        </w:rPr>
        <w:t>质疑三十结论</w:t>
      </w:r>
      <w:r>
        <w:rPr>
          <w:rFonts w:hint="eastAsia" w:ascii="仿宋" w:hAnsi="仿宋" w:eastAsia="仿宋" w:cs="仿宋"/>
          <w:kern w:val="0"/>
          <w:sz w:val="30"/>
          <w:szCs w:val="30"/>
          <w:lang w:val="en-US" w:eastAsia="zh-CN" w:bidi="ar"/>
        </w:rPr>
        <w:t>：</w:t>
      </w:r>
      <w:r>
        <w:rPr>
          <w:rStyle w:val="7"/>
          <w:rFonts w:hint="eastAsia" w:ascii="仿宋" w:hAnsi="仿宋" w:eastAsia="仿宋" w:cs="仿宋"/>
          <w:b w:val="0"/>
          <w:bCs/>
          <w:kern w:val="0"/>
          <w:sz w:val="30"/>
          <w:szCs w:val="30"/>
          <w:lang w:val="en-US" w:eastAsia="zh-CN" w:bidi="ar"/>
        </w:rPr>
        <w:t>质疑事项不成立，全部外观及算法参数维持不变。</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（二十）质疑三十一：嵌入式NVR文搜、IPC校验、HTTPS、切片回放参数涉嫌指向特定设备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事实核查：</w:t>
      </w:r>
      <w:r>
        <w:rPr>
          <w:rFonts w:hint="eastAsia" w:ascii="仿宋" w:hAnsi="仿宋" w:eastAsia="仿宋" w:cs="仿宋"/>
          <w:kern w:val="0"/>
          <w:sz w:val="30"/>
          <w:szCs w:val="30"/>
          <w:lang w:val="en-US" w:eastAsia="zh-CN" w:bidi="ar"/>
        </w:rPr>
        <w:t>1.“文搜功能”为行业语义智能检索通用简称，非海康专属功能；招标文件考核语义检索效果，不限定功能命名和软件界面。2.IPC证书二次校验：超高压昆明局变电站安防数据安全、设备准入溯源需求，符合南方电网网络安全要求；多家安防品牌具备同类安全校验机制。3.HTTPS强制跳转、精准切片回放：电网视频数据加密存储、快速复盘审计需求；参数经过行业专家论证，多品牌NVR设备可满足。</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sz w:val="30"/>
          <w:szCs w:val="30"/>
        </w:rPr>
      </w:pPr>
      <w:r>
        <w:rPr>
          <w:rStyle w:val="7"/>
          <w:rFonts w:hint="eastAsia" w:ascii="仿宋" w:hAnsi="仿宋" w:eastAsia="仿宋" w:cs="仿宋"/>
          <w:kern w:val="0"/>
          <w:sz w:val="30"/>
          <w:szCs w:val="30"/>
          <w:lang w:val="en-US" w:eastAsia="zh-CN" w:bidi="ar"/>
        </w:rPr>
        <w:t>法律依据：</w:t>
      </w:r>
      <w:r>
        <w:rPr>
          <w:rFonts w:hint="eastAsia" w:ascii="仿宋" w:hAnsi="仿宋" w:eastAsia="仿宋" w:cs="仿宋"/>
          <w:kern w:val="0"/>
          <w:sz w:val="30"/>
          <w:szCs w:val="30"/>
          <w:lang w:val="en-US" w:eastAsia="zh-CN" w:bidi="ar"/>
        </w:rPr>
        <w:t>全部参数符合企业网络安全、视频审计管理规定；无生态闭环锁定，不限制竞争。</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left"/>
        <w:textAlignment w:val="auto"/>
        <w:rPr>
          <w:rFonts w:hint="eastAsia" w:ascii="仿宋" w:hAnsi="仿宋" w:eastAsia="仿宋" w:cs="仿宋"/>
          <w:b w:val="0"/>
          <w:bCs/>
          <w:sz w:val="30"/>
          <w:szCs w:val="30"/>
        </w:rPr>
      </w:pPr>
      <w:r>
        <w:rPr>
          <w:rStyle w:val="7"/>
          <w:rFonts w:hint="eastAsia" w:ascii="仿宋" w:hAnsi="仿宋" w:eastAsia="仿宋" w:cs="仿宋"/>
          <w:kern w:val="0"/>
          <w:sz w:val="30"/>
          <w:szCs w:val="30"/>
          <w:lang w:val="en-US" w:eastAsia="zh-CN" w:bidi="ar"/>
        </w:rPr>
        <w:t>质疑三十一结论</w:t>
      </w:r>
      <w:r>
        <w:rPr>
          <w:rFonts w:hint="eastAsia" w:ascii="仿宋" w:hAnsi="仿宋" w:eastAsia="仿宋" w:cs="仿宋"/>
          <w:kern w:val="0"/>
          <w:sz w:val="30"/>
          <w:szCs w:val="30"/>
          <w:lang w:val="en-US" w:eastAsia="zh-CN" w:bidi="ar"/>
        </w:rPr>
        <w:t>：</w:t>
      </w:r>
      <w:r>
        <w:rPr>
          <w:rStyle w:val="7"/>
          <w:rFonts w:hint="eastAsia" w:ascii="仿宋" w:hAnsi="仿宋" w:eastAsia="仿宋" w:cs="仿宋"/>
          <w:b w:val="0"/>
          <w:bCs/>
          <w:kern w:val="0"/>
          <w:sz w:val="30"/>
          <w:szCs w:val="30"/>
          <w:lang w:val="en-US" w:eastAsia="zh-CN" w:bidi="ar"/>
        </w:rPr>
        <w:t>质疑事项不成立，全部外观及算法参数维持不变。</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0" w:firstLineChars="0"/>
        <w:jc w:val="left"/>
        <w:textAlignment w:val="auto"/>
        <w:outlineLvl w:val="1"/>
        <w:rPr>
          <w:rFonts w:hint="eastAsia" w:ascii="仿宋" w:hAnsi="仿宋" w:eastAsia="仿宋" w:cs="仿宋"/>
          <w:sz w:val="30"/>
          <w:szCs w:val="30"/>
        </w:rPr>
      </w:pPr>
      <w:r>
        <w:rPr>
          <w:rFonts w:hint="eastAsia" w:ascii="仿宋" w:hAnsi="仿宋" w:eastAsia="仿宋" w:cs="仿宋"/>
          <w:sz w:val="30"/>
          <w:szCs w:val="30"/>
          <w:lang w:val="en-US" w:eastAsia="zh-CN"/>
        </w:rPr>
        <w:t>三、</w:t>
      </w:r>
      <w:r>
        <w:rPr>
          <w:rFonts w:hint="eastAsia" w:ascii="仿宋" w:hAnsi="仿宋" w:eastAsia="仿宋" w:cs="仿宋"/>
          <w:sz w:val="30"/>
          <w:szCs w:val="30"/>
        </w:rPr>
        <w:t>综合认定及法律依据</w:t>
      </w:r>
    </w:p>
    <w:p>
      <w:pPr>
        <w:widowControl/>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kern w:val="0"/>
          <w:sz w:val="30"/>
          <w:szCs w:val="30"/>
          <w:lang w:bidi="ar"/>
        </w:rPr>
        <w:t>结合本次全面核查、市场调研及技术论证结果：本项目招标文件全部技术参数，均</w:t>
      </w:r>
      <w:r>
        <w:rPr>
          <w:rFonts w:hint="eastAsia" w:ascii="仿宋" w:hAnsi="仿宋" w:eastAsia="仿宋" w:cs="仿宋"/>
          <w:b/>
          <w:bCs/>
          <w:kern w:val="0"/>
          <w:sz w:val="30"/>
          <w:szCs w:val="30"/>
          <w:lang w:bidi="ar"/>
        </w:rPr>
        <w:t>为昆明局项目</w:t>
      </w:r>
      <w:r>
        <w:rPr>
          <w:rStyle w:val="7"/>
          <w:rFonts w:hint="eastAsia" w:ascii="仿宋" w:hAnsi="仿宋" w:eastAsia="仿宋" w:cs="仿宋"/>
          <w:kern w:val="0"/>
          <w:sz w:val="30"/>
          <w:szCs w:val="30"/>
          <w:lang w:bidi="ar"/>
        </w:rPr>
        <w:t>实训室教学实训实际需求</w:t>
      </w:r>
      <w:r>
        <w:rPr>
          <w:rFonts w:hint="eastAsia" w:ascii="仿宋" w:hAnsi="仿宋" w:eastAsia="仿宋" w:cs="仿宋"/>
          <w:kern w:val="0"/>
          <w:sz w:val="30"/>
          <w:szCs w:val="30"/>
          <w:lang w:bidi="ar"/>
        </w:rPr>
        <w:t>，所有被质疑参数均有三家及以上市场主流品牌可完全实质性响应，具备充分竞争性。</w:t>
      </w:r>
    </w:p>
    <w:p>
      <w:pPr>
        <w:widowControl/>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kern w:val="0"/>
          <w:sz w:val="30"/>
          <w:szCs w:val="30"/>
          <w:lang w:bidi="ar"/>
        </w:rPr>
        <w:t>招标文件未指定、限定任何品牌、专利、供应商，未设置差别化、歧视性条件，完全符合《中华人民共和国政府采购法》《中华人民共和国政府采购法实施条例》第二十条各项规定，不存在以不合理条件限制、排斥潜在供应商的情形。</w:t>
      </w:r>
    </w:p>
    <w:p>
      <w:pPr>
        <w:widowControl/>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kern w:val="0"/>
          <w:sz w:val="30"/>
          <w:szCs w:val="30"/>
          <w:lang w:bidi="ar"/>
        </w:rPr>
        <w:t>本项目是综合评分法，非单一因素决定项目的投标结果。质疑人提出的“存在品牌指向性、无竞争性”等主张，缺乏有效事实依据、市场依据和法律依据，本次全部质疑事项均不成立。</w:t>
      </w:r>
    </w:p>
    <w:p>
      <w:pPr>
        <w:pStyle w:val="3"/>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0" w:firstLineChars="0"/>
        <w:jc w:val="left"/>
        <w:textAlignment w:val="auto"/>
        <w:outlineLvl w:val="1"/>
        <w:rPr>
          <w:rFonts w:hint="eastAsia" w:ascii="仿宋" w:hAnsi="仿宋" w:eastAsia="仿宋" w:cs="仿宋"/>
          <w:sz w:val="30"/>
          <w:szCs w:val="30"/>
        </w:rPr>
      </w:pPr>
      <w:r>
        <w:rPr>
          <w:rFonts w:hint="eastAsia" w:ascii="仿宋" w:hAnsi="仿宋" w:eastAsia="仿宋" w:cs="仿宋"/>
          <w:sz w:val="30"/>
          <w:szCs w:val="30"/>
          <w:lang w:val="en-US" w:eastAsia="zh-CN"/>
        </w:rPr>
        <w:t>四、</w:t>
      </w:r>
      <w:r>
        <w:rPr>
          <w:rFonts w:hint="eastAsia" w:ascii="仿宋" w:hAnsi="仿宋" w:eastAsia="仿宋" w:cs="仿宋"/>
          <w:sz w:val="30"/>
          <w:szCs w:val="30"/>
        </w:rPr>
        <w:t>关于质疑请求的处理结果</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sz w:val="30"/>
          <w:szCs w:val="30"/>
        </w:rPr>
      </w:pPr>
      <w:r>
        <w:rPr>
          <w:rFonts w:hint="eastAsia" w:ascii="仿宋" w:hAnsi="仿宋" w:eastAsia="仿宋" w:cs="仿宋"/>
          <w:kern w:val="0"/>
          <w:sz w:val="30"/>
          <w:szCs w:val="30"/>
          <w:lang w:val="en-US" w:eastAsia="zh-CN" w:bidi="ar"/>
        </w:rPr>
        <w:t>1.关于贵司诉求修改倾向性参数、删减认证、暂停采购、延长开标：</w:t>
      </w:r>
      <w:r>
        <w:rPr>
          <w:rStyle w:val="7"/>
          <w:rFonts w:hint="eastAsia" w:ascii="仿宋" w:hAnsi="仿宋" w:eastAsia="仿宋" w:cs="仿宋"/>
          <w:kern w:val="0"/>
          <w:sz w:val="30"/>
          <w:szCs w:val="30"/>
          <w:lang w:val="en-US" w:eastAsia="zh-CN" w:bidi="ar"/>
        </w:rPr>
        <w:t>全部不予支持、不予执行</w:t>
      </w:r>
      <w:r>
        <w:rPr>
          <w:rFonts w:hint="eastAsia" w:ascii="仿宋" w:hAnsi="仿宋" w:eastAsia="仿宋" w:cs="仿宋"/>
          <w:kern w:val="0"/>
          <w:sz w:val="30"/>
          <w:szCs w:val="30"/>
          <w:lang w:val="en-US" w:eastAsia="zh-CN" w:bidi="ar"/>
        </w:rPr>
        <w:t>。本项目招标文件全部条款合法合规、场景适配、多品牌充分竞争；无任何法定事由暂停本次采购流程，开标时间、招投标流程维持原公告计划不变。</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eastAsia" w:ascii="仿宋" w:hAnsi="仿宋" w:eastAsia="仿宋" w:cs="仿宋"/>
          <w:kern w:val="0"/>
          <w:sz w:val="30"/>
          <w:szCs w:val="30"/>
          <w:lang w:val="en-US" w:eastAsia="zh-CN" w:bidi="ar"/>
        </w:rPr>
      </w:pPr>
      <w:r>
        <w:rPr>
          <w:rFonts w:hint="eastAsia" w:ascii="仿宋" w:hAnsi="仿宋" w:eastAsia="仿宋" w:cs="仿宋"/>
          <w:kern w:val="0"/>
          <w:sz w:val="30"/>
          <w:szCs w:val="30"/>
          <w:lang w:val="en-US" w:eastAsia="zh-CN" w:bidi="ar"/>
        </w:rPr>
        <w:t>2.关于贵司法律依据申诉：贵司片面引用《招标投标法》《政府采购法》公平竞争条款，忽略「采购人可根据项目专项履约需求设置细化技术条件」的法定例外条款；全部质疑无实质违法事实支撑，法律适用错误。</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600" w:firstLineChars="200"/>
        <w:jc w:val="left"/>
        <w:textAlignment w:val="auto"/>
        <w:rPr>
          <w:rFonts w:hint="default" w:ascii="仿宋" w:hAnsi="仿宋" w:eastAsia="仿宋" w:cs="仿宋"/>
          <w:sz w:val="30"/>
          <w:szCs w:val="30"/>
          <w:lang w:val="en-US" w:eastAsia="zh-CN"/>
        </w:rPr>
      </w:pPr>
      <w:r>
        <w:rPr>
          <w:rFonts w:hint="eastAsia" w:ascii="仿宋" w:hAnsi="仿宋" w:eastAsia="仿宋" w:cs="仿宋"/>
          <w:kern w:val="0"/>
          <w:sz w:val="30"/>
          <w:szCs w:val="30"/>
          <w:lang w:val="en-US" w:eastAsia="zh-CN" w:bidi="ar"/>
        </w:rPr>
        <w:t>3.质疑人质疑的</w:t>
      </w:r>
      <w:r>
        <w:rPr>
          <w:rFonts w:hint="eastAsia" w:ascii="仿宋" w:hAnsi="仿宋" w:eastAsia="仿宋" w:cs="仿宋"/>
          <w:b w:val="0"/>
          <w:bCs w:val="0"/>
          <w:kern w:val="0"/>
          <w:sz w:val="30"/>
          <w:szCs w:val="30"/>
          <w:lang w:val="en-US" w:eastAsia="zh-CN" w:bidi="ar"/>
        </w:rPr>
        <w:t>《</w:t>
      </w:r>
      <w:r>
        <w:rPr>
          <w:rFonts w:hint="eastAsia" w:ascii="仿宋" w:hAnsi="仿宋" w:eastAsia="仿宋" w:cs="仿宋"/>
          <w:b w:val="0"/>
          <w:bCs w:val="0"/>
          <w:sz w:val="30"/>
          <w:szCs w:val="30"/>
        </w:rPr>
        <w:t>同声教学音频处理</w:t>
      </w:r>
      <w:r>
        <w:rPr>
          <w:rFonts w:hint="eastAsia" w:ascii="仿宋" w:hAnsi="仿宋" w:eastAsia="仿宋" w:cs="仿宋"/>
          <w:b w:val="0"/>
          <w:bCs w:val="0"/>
          <w:sz w:val="30"/>
          <w:szCs w:val="30"/>
          <w:lang w:eastAsia="zh-CN"/>
        </w:rPr>
        <w:t>》、</w:t>
      </w:r>
      <w:r>
        <w:rPr>
          <w:rFonts w:hint="eastAsia" w:ascii="仿宋" w:hAnsi="仿宋" w:eastAsia="仿宋" w:cs="仿宋"/>
          <w:b w:val="0"/>
          <w:bCs w:val="0"/>
          <w:kern w:val="0"/>
          <w:sz w:val="30"/>
          <w:szCs w:val="30"/>
          <w:lang w:val="en-US" w:eastAsia="zh-CN" w:bidi="ar"/>
        </w:rPr>
        <w:t>《</w:t>
      </w:r>
      <w:r>
        <w:rPr>
          <w:rFonts w:hint="eastAsia" w:ascii="仿宋" w:hAnsi="仿宋" w:eastAsia="仿宋" w:cs="仿宋"/>
          <w:b w:val="0"/>
          <w:bCs w:val="0"/>
          <w:sz w:val="30"/>
          <w:szCs w:val="30"/>
          <w:lang w:val="en-US" w:eastAsia="zh-CN"/>
        </w:rPr>
        <w:t>会议大屏</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lang w:val="en-US" w:eastAsia="zh-CN"/>
        </w:rPr>
        <w:t>等产品参数要求均与本项目无关。</w:t>
      </w:r>
      <w:r>
        <w:rPr>
          <w:rFonts w:hint="eastAsia" w:ascii="仿宋" w:hAnsi="仿宋" w:eastAsia="仿宋" w:cs="仿宋"/>
          <w:b/>
          <w:bCs/>
          <w:kern w:val="0"/>
          <w:sz w:val="30"/>
          <w:szCs w:val="30"/>
          <w:lang w:val="en-US" w:eastAsia="zh-CN" w:bidi="ar"/>
        </w:rPr>
        <w:t>如质疑人恶意质疑，扰乱我方正常招采工作，我方将按照中国南方电网公司供应商相关管理办法进行处理，并保留追究其法律责任的权利。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662B0"/>
    <w:multiLevelType w:val="multilevel"/>
    <w:tmpl w:val="118662B0"/>
    <w:lvl w:ilvl="0" w:tentative="0">
      <w:start w:val="1"/>
      <w:numFmt w:val="chineseCountingThousand"/>
      <w:pStyle w:val="2"/>
      <w:lvlText w:val="%1、"/>
      <w:lvlJc w:val="left"/>
      <w:pPr>
        <w:ind w:left="0" w:firstLine="0"/>
      </w:pPr>
    </w:lvl>
    <w:lvl w:ilvl="1" w:tentative="0">
      <w:start w:val="1"/>
      <w:numFmt w:val="chineseCountingThousand"/>
      <w:lvlText w:val="（%2）"/>
      <w:lvlJc w:val="left"/>
      <w:pPr>
        <w:ind w:left="0" w:firstLine="0"/>
      </w:pPr>
      <w:rPr>
        <w:rFonts w:hint="eastAsia" w:ascii="宋体" w:hAnsi="宋体" w:eastAsia="宋体"/>
        <w:b/>
        <w:i w:val="0"/>
        <w:sz w:val="28"/>
      </w:rPr>
    </w:lvl>
    <w:lvl w:ilvl="2" w:tentative="0">
      <w:start w:val="1"/>
      <w:numFmt w:val="decimal"/>
      <w:lvlText w:val="%3."/>
      <w:lvlJc w:val="left"/>
      <w:pPr>
        <w:ind w:left="0" w:firstLine="0"/>
      </w:pPr>
      <w:rPr>
        <w:rFonts w:hint="default" w:ascii="仿宋" w:hAnsi="仿宋" w:eastAsia="仿宋" w:cs="仿宋"/>
        <w:b/>
        <w:i w:val="0"/>
        <w:sz w:val="30"/>
        <w:szCs w:val="30"/>
      </w:rPr>
    </w:lvl>
    <w:lvl w:ilvl="3" w:tentative="0">
      <w:start w:val="1"/>
      <w:numFmt w:val="decimal"/>
      <w:lvlText w:val="%3.%4"/>
      <w:lvlJc w:val="left"/>
      <w:pPr>
        <w:ind w:left="0" w:firstLine="0"/>
      </w:pPr>
      <w:rPr>
        <w:rFonts w:hint="eastAsia" w:ascii="宋体" w:hAnsi="宋体" w:eastAsia="宋体"/>
        <w:b/>
        <w:i w:val="0"/>
        <w:sz w:val="24"/>
      </w:rPr>
    </w:lvl>
    <w:lvl w:ilvl="4" w:tentative="0">
      <w:start w:val="1"/>
      <w:numFmt w:val="decimal"/>
      <w:lvlText w:val="%3.%4.%5"/>
      <w:lvlJc w:val="left"/>
      <w:pPr>
        <w:ind w:left="0" w:firstLine="0"/>
      </w:pPr>
      <w:rPr>
        <w:rFonts w:hint="eastAsia" w:ascii="宋体" w:hAnsi="宋体" w:eastAsia="宋体"/>
        <w:b/>
        <w:i w:val="0"/>
        <w:sz w:val="24"/>
      </w:rPr>
    </w:lvl>
    <w:lvl w:ilvl="5" w:tentative="0">
      <w:start w:val="1"/>
      <w:numFmt w:val="decimal"/>
      <w:lvlText w:val="%3.%4.%5.%6"/>
      <w:lvlJc w:val="left"/>
      <w:pPr>
        <w:ind w:left="0" w:firstLine="0"/>
      </w:pPr>
      <w:rPr>
        <w:rFonts w:hint="eastAsia" w:ascii="宋体" w:hAnsi="宋体" w:eastAsia="宋体"/>
        <w:b/>
        <w:i w:val="0"/>
        <w:sz w:val="24"/>
      </w:rPr>
    </w:lvl>
    <w:lvl w:ilvl="6" w:tentative="0">
      <w:start w:val="1"/>
      <w:numFmt w:val="decimal"/>
      <w:lvlText w:val="%3.%4.%5.%6.%7"/>
      <w:lvlJc w:val="left"/>
      <w:pPr>
        <w:ind w:left="0" w:firstLine="0"/>
      </w:pPr>
      <w:rPr>
        <w:rFonts w:hint="eastAsia" w:ascii="宋体" w:hAnsi="宋体" w:eastAsia="宋体"/>
        <w:b/>
        <w:i w:val="0"/>
        <w:sz w:val="24"/>
      </w:rPr>
    </w:lvl>
    <w:lvl w:ilvl="7" w:tentative="0">
      <w:start w:val="1"/>
      <w:numFmt w:val="decimal"/>
      <w:lvlText w:val="%3.%4.%5.%6.%7.%8"/>
      <w:lvlJc w:val="left"/>
      <w:pPr>
        <w:tabs>
          <w:tab w:val="left" w:pos="0"/>
        </w:tabs>
        <w:ind w:left="0" w:firstLine="0"/>
      </w:pPr>
      <w:rPr>
        <w:rFonts w:hint="eastAsia" w:ascii="宋体" w:hAnsi="宋体" w:eastAsia="宋体"/>
        <w:b/>
        <w:i w:val="0"/>
        <w:sz w:val="24"/>
      </w:rPr>
    </w:lvl>
    <w:lvl w:ilvl="8" w:tentative="0">
      <w:start w:val="1"/>
      <w:numFmt w:val="decimal"/>
      <w:lvlText w:val="%3.%4.%5.%6.%7.%8.%9"/>
      <w:lvlJc w:val="left"/>
      <w:pPr>
        <w:ind w:left="0" w:firstLine="0"/>
      </w:pPr>
      <w:rPr>
        <w:rFonts w:hint="eastAsia" w:ascii="宋体" w:hAnsi="宋体" w:eastAsia="宋体"/>
        <w:b/>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14750"/>
    <w:rsid w:val="02CC3DD3"/>
    <w:rsid w:val="08B17BE1"/>
    <w:rsid w:val="12A72E93"/>
    <w:rsid w:val="153D07ED"/>
    <w:rsid w:val="1B8B41C0"/>
    <w:rsid w:val="1CA511E1"/>
    <w:rsid w:val="1E7E3DC6"/>
    <w:rsid w:val="21227FB1"/>
    <w:rsid w:val="22231CC4"/>
    <w:rsid w:val="273D2081"/>
    <w:rsid w:val="275B0FEC"/>
    <w:rsid w:val="29BC7F88"/>
    <w:rsid w:val="2A574095"/>
    <w:rsid w:val="2FE86794"/>
    <w:rsid w:val="36F9612C"/>
    <w:rsid w:val="3E46013D"/>
    <w:rsid w:val="3F06725F"/>
    <w:rsid w:val="409F2D9E"/>
    <w:rsid w:val="46680B44"/>
    <w:rsid w:val="531D78AB"/>
    <w:rsid w:val="54833E06"/>
    <w:rsid w:val="57424DD8"/>
    <w:rsid w:val="60B26902"/>
    <w:rsid w:val="61897D95"/>
    <w:rsid w:val="649E2190"/>
    <w:rsid w:val="69BB41DF"/>
    <w:rsid w:val="6E8F4898"/>
    <w:rsid w:val="77F73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numPr>
        <w:ilvl w:val="0"/>
        <w:numId w:val="1"/>
      </w:numPr>
      <w:ind w:firstLine="643"/>
      <w:jc w:val="left"/>
      <w:outlineLvl w:val="0"/>
    </w:pPr>
    <w:rPr>
      <w:b/>
      <w:bCs/>
      <w:kern w:val="44"/>
      <w:sz w:val="32"/>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59</Pages>
  <Words>31577</Words>
  <Characters>32957</Characters>
  <Lines>0</Lines>
  <Paragraphs>0</Paragraphs>
  <TotalTime>92</TotalTime>
  <ScaleCrop>false</ScaleCrop>
  <LinksUpToDate>false</LinksUpToDate>
  <CharactersWithSpaces>32986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2026-07-03T06:42:00Z</dcterms:created>
  <dc:creator>Lenovo</dc:creator>
  <cp:lastModifiedBy>王超文</cp:lastModifiedBy>
  <dcterms:modified xsi:type="dcterms:W3CDTF">2026-07-06T08:48:22Z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KSOTemplateDocerSaveRecord">
    <vt:lpwstr>eyJoZGlkIjoiMzU4ZjBjNTc1Y2RlYzIwMTgwZjg0OTBmZDZkZmE2NzMiLCJ1c2VySWQiOiIzOTM3MDk3NzAifQ==</vt:lpwstr>
  </property>
  <property fmtid="{D5CDD505-2E9C-101B-9397-08002B2CF9AE}" pid="4" name="ICV">
    <vt:lpwstr>AE1C028AD5C84BB8B63F4C001A165E61_12</vt:lpwstr>
  </property>
</Properties>
</file>