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48"/>
          <w:szCs w:val="48"/>
        </w:rPr>
      </w:pPr>
    </w:p>
    <w:p>
      <w:pPr>
        <w:jc w:val="center"/>
        <w:rPr>
          <w:rFonts w:ascii="宋体" w:hAnsi="宋体"/>
          <w:b/>
          <w:sz w:val="48"/>
          <w:szCs w:val="48"/>
        </w:rPr>
      </w:pPr>
    </w:p>
    <w:p>
      <w:pPr>
        <w:jc w:val="center"/>
        <w:rPr>
          <w:rFonts w:ascii="宋体" w:hAnsi="宋体"/>
          <w:b/>
          <w:sz w:val="48"/>
          <w:szCs w:val="48"/>
        </w:rPr>
      </w:pPr>
      <w:r>
        <w:rPr>
          <w:rFonts w:hint="eastAsia" w:ascii="宋体" w:hAnsi="宋体"/>
          <w:b/>
          <w:sz w:val="48"/>
          <w:szCs w:val="48"/>
        </w:rPr>
        <w:t>202</w:t>
      </w:r>
      <w:r>
        <w:rPr>
          <w:rFonts w:hint="eastAsia" w:ascii="宋体" w:hAnsi="宋体"/>
          <w:b/>
          <w:sz w:val="48"/>
          <w:szCs w:val="48"/>
          <w:lang w:val="en-US" w:eastAsia="zh-CN"/>
        </w:rPr>
        <w:t>6</w:t>
      </w:r>
      <w:r>
        <w:rPr>
          <w:rFonts w:hint="eastAsia" w:ascii="宋体" w:hAnsi="宋体"/>
          <w:b/>
          <w:sz w:val="48"/>
          <w:szCs w:val="48"/>
        </w:rPr>
        <w:t>年迪庆供电局空调修理项目</w:t>
      </w:r>
    </w:p>
    <w:p>
      <w:pPr>
        <w:jc w:val="center"/>
        <w:rPr>
          <w:rFonts w:ascii="宋体" w:hAnsi="宋体"/>
          <w:b/>
          <w:sz w:val="48"/>
          <w:szCs w:val="48"/>
        </w:rPr>
      </w:pPr>
    </w:p>
    <w:p>
      <w:pPr>
        <w:jc w:val="center"/>
        <w:rPr>
          <w:rFonts w:hint="eastAsia" w:eastAsia="宋体"/>
          <w:b/>
          <w:sz w:val="52"/>
          <w:lang w:val="en-US" w:eastAsia="zh-CN"/>
        </w:rPr>
      </w:pPr>
      <w:r>
        <w:rPr>
          <w:b/>
          <w:sz w:val="52"/>
        </w:rPr>
        <w:t>技术</w:t>
      </w:r>
      <w:r>
        <w:rPr>
          <w:rFonts w:hint="eastAsia"/>
          <w:b/>
          <w:sz w:val="52"/>
          <w:lang w:eastAsia="zh-CN"/>
        </w:rPr>
        <w:t>规范书</w:t>
      </w: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jc w:val="center"/>
        <w:rPr>
          <w:b/>
          <w:sz w:val="52"/>
        </w:rPr>
      </w:pPr>
    </w:p>
    <w:p>
      <w:pPr>
        <w:ind w:firstLine="2891" w:firstLineChars="600"/>
        <w:rPr>
          <w:rFonts w:ascii="宋体" w:hAnsi="宋体"/>
          <w:b/>
          <w:sz w:val="48"/>
          <w:szCs w:val="48"/>
        </w:rPr>
      </w:pPr>
      <w:bookmarkStart w:id="7" w:name="_GoBack"/>
      <w:bookmarkEnd w:id="7"/>
    </w:p>
    <w:p>
      <w:pPr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202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6</w:t>
      </w:r>
      <w:r>
        <w:rPr>
          <w:rFonts w:ascii="宋体" w:hAnsi="宋体"/>
          <w:b/>
          <w:sz w:val="36"/>
          <w:szCs w:val="36"/>
        </w:rPr>
        <w:t>年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07</w:t>
      </w:r>
      <w:r>
        <w:rPr>
          <w:rFonts w:ascii="宋体" w:hAnsi="宋体"/>
          <w:b/>
          <w:sz w:val="36"/>
          <w:szCs w:val="36"/>
        </w:rPr>
        <w:t>月</w:t>
      </w:r>
    </w:p>
    <w:p>
      <w:pPr>
        <w:rPr>
          <w:rFonts w:ascii="宋体" w:hAnsi="宋体"/>
          <w:b/>
          <w:sz w:val="48"/>
          <w:szCs w:val="48"/>
        </w:rPr>
      </w:pPr>
    </w:p>
    <w:p>
      <w:bookmarkStart w:id="0" w:name="_Toc120933425"/>
      <w:bookmarkStart w:id="1" w:name="_Toc385928088"/>
    </w:p>
    <w:p>
      <w:pPr>
        <w:pStyle w:val="2"/>
        <w:numPr>
          <w:ilvl w:val="0"/>
          <w:numId w:val="0"/>
        </w:numPr>
        <w:spacing w:before="312" w:beforeLines="100" w:after="312" w:afterLines="100" w:line="360" w:lineRule="auto"/>
        <w:ind w:leftChars="0" w:firstLine="2249" w:firstLineChars="700"/>
        <w:rPr>
          <w:bCs/>
          <w:kern w:val="2"/>
          <w:sz w:val="32"/>
          <w:szCs w:val="32"/>
        </w:rPr>
      </w:pPr>
      <w:bookmarkStart w:id="2" w:name="_Toc443921039"/>
      <w:bookmarkStart w:id="3" w:name="_Toc355963252"/>
      <w:r>
        <w:rPr>
          <w:rFonts w:hint="eastAsia"/>
          <w:bCs/>
          <w:kern w:val="2"/>
          <w:sz w:val="32"/>
          <w:szCs w:val="32"/>
          <w:lang w:val="en-US" w:eastAsia="zh-CN"/>
        </w:rPr>
        <w:t xml:space="preserve">         </w:t>
      </w:r>
      <w:r>
        <w:rPr>
          <w:rFonts w:hint="eastAsia"/>
          <w:bCs/>
          <w:kern w:val="2"/>
          <w:sz w:val="32"/>
          <w:szCs w:val="32"/>
        </w:rPr>
        <w:t>总则</w:t>
      </w:r>
      <w:bookmarkEnd w:id="2"/>
      <w:bookmarkEnd w:id="3"/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本技术</w:t>
      </w:r>
      <w:r>
        <w:rPr>
          <w:rFonts w:hint="eastAsia" w:ascii="宋体" w:hAnsi="宋体"/>
          <w:sz w:val="24"/>
          <w:lang w:eastAsia="zh-CN"/>
        </w:rPr>
        <w:t>规范书</w:t>
      </w:r>
      <w:r>
        <w:rPr>
          <w:rFonts w:ascii="宋体" w:hAnsi="宋体"/>
          <w:sz w:val="24"/>
        </w:rPr>
        <w:t>仅对</w:t>
      </w:r>
      <w:r>
        <w:rPr>
          <w:rFonts w:hint="eastAsia" w:ascii="宋体" w:hAnsi="宋体"/>
          <w:sz w:val="24"/>
        </w:rPr>
        <w:t>迪庆供电局计量</w:t>
      </w:r>
      <w:r>
        <w:rPr>
          <w:rFonts w:hint="eastAsia" w:ascii="宋体" w:hAnsi="宋体"/>
          <w:sz w:val="24"/>
          <w:lang w:eastAsia="zh-CN"/>
        </w:rPr>
        <w:t>大</w:t>
      </w:r>
      <w:r>
        <w:rPr>
          <w:rFonts w:hint="eastAsia" w:ascii="宋体" w:hAnsi="宋体"/>
          <w:sz w:val="24"/>
        </w:rPr>
        <w:t>楼空调修理项目</w:t>
      </w:r>
      <w:r>
        <w:rPr>
          <w:rFonts w:ascii="宋体" w:hAnsi="宋体"/>
          <w:sz w:val="24"/>
        </w:rPr>
        <w:t>提出了基本要求，</w:t>
      </w:r>
      <w:r>
        <w:rPr>
          <w:rFonts w:hint="eastAsia" w:ascii="宋体" w:hAnsi="宋体"/>
          <w:sz w:val="24"/>
          <w:lang w:eastAsia="zh-CN"/>
        </w:rPr>
        <w:t>维护方</w:t>
      </w:r>
      <w:r>
        <w:rPr>
          <w:rFonts w:ascii="宋体" w:hAnsi="宋体"/>
          <w:sz w:val="24"/>
        </w:rPr>
        <w:t>提供</w:t>
      </w:r>
      <w:r>
        <w:rPr>
          <w:rFonts w:hint="eastAsia" w:ascii="宋体" w:hAnsi="宋体"/>
          <w:sz w:val="24"/>
        </w:rPr>
        <w:t>的服务</w:t>
      </w:r>
      <w:r>
        <w:rPr>
          <w:rFonts w:ascii="宋体" w:hAnsi="宋体"/>
          <w:sz w:val="24"/>
        </w:rPr>
        <w:t>满足技术条件外，尚应符合有关国家标准和行业标准的规定及IEC标准及其随后所有的修改单、勘误内容以及其最新版本。如果它们之间存在不同，则遵循其中较高的标准。</w:t>
      </w:r>
    </w:p>
    <w:p>
      <w:pPr>
        <w:pStyle w:val="3"/>
      </w:pPr>
      <w:r>
        <w:rPr>
          <w:rFonts w:hint="eastAsia"/>
          <w:lang w:val="en-US" w:eastAsia="zh-CN"/>
        </w:rPr>
        <w:t>1.</w:t>
      </w:r>
      <w:r>
        <w:rPr>
          <w:rFonts w:hint="eastAsia"/>
        </w:rPr>
        <w:t>服务采用的技术规范、标准</w:t>
      </w:r>
      <w:bookmarkEnd w:id="0"/>
      <w:bookmarkEnd w:id="1"/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jc w:val="left"/>
        <w:rPr>
          <w:rFonts w:ascii="宋体" w:hAnsi="宋体"/>
          <w:sz w:val="24"/>
          <w:lang w:bidi="en-US"/>
        </w:rPr>
      </w:pPr>
      <w:r>
        <w:rPr>
          <w:rFonts w:hint="eastAsia" w:ascii="宋体" w:hAnsi="宋体"/>
          <w:sz w:val="24"/>
          <w:lang w:bidi="en-US"/>
        </w:rPr>
        <w:t>《中国南方电网有限责任公司电力安全工作规程》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jc w:val="left"/>
        <w:rPr>
          <w:rFonts w:ascii="宋体" w:hAnsi="宋体"/>
          <w:sz w:val="24"/>
          <w:lang w:bidi="en-US"/>
        </w:rPr>
      </w:pPr>
      <w:r>
        <w:rPr>
          <w:rFonts w:hint="eastAsia" w:ascii="宋体" w:hAnsi="宋体"/>
          <w:sz w:val="24"/>
          <w:lang w:bidi="en-US"/>
        </w:rPr>
        <w:t>《检测和校准实验室能力认可准则》（CNAS-CL01）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jc w:val="left"/>
        <w:rPr>
          <w:rFonts w:ascii="宋体" w:hAnsi="宋体"/>
          <w:sz w:val="24"/>
          <w:lang w:bidi="en-US"/>
        </w:rPr>
      </w:pPr>
      <w:r>
        <w:rPr>
          <w:rFonts w:hint="eastAsia" w:ascii="宋体" w:hAnsi="宋体"/>
          <w:sz w:val="24"/>
          <w:lang w:bidi="en-US"/>
        </w:rPr>
        <w:t>《计算机机房设计规范》（GB50174-2008）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jc w:val="left"/>
        <w:rPr>
          <w:rFonts w:ascii="宋体" w:hAnsi="宋体"/>
          <w:sz w:val="24"/>
          <w:lang w:bidi="en-US"/>
        </w:rPr>
      </w:pPr>
      <w:r>
        <w:rPr>
          <w:rFonts w:hint="eastAsia" w:ascii="宋体" w:hAnsi="宋体"/>
          <w:sz w:val="24"/>
          <w:lang w:bidi="en-US"/>
        </w:rPr>
        <w:t>《信息机房建设技术规范》（Q/CSG11808-2009）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jc w:val="left"/>
        <w:rPr>
          <w:rFonts w:ascii="宋体" w:hAnsi="宋体"/>
          <w:sz w:val="24"/>
          <w:lang w:bidi="en-US"/>
        </w:rPr>
      </w:pPr>
      <w:r>
        <w:rPr>
          <w:rFonts w:hint="eastAsia" w:ascii="宋体" w:hAnsi="宋体"/>
          <w:sz w:val="24"/>
          <w:lang w:bidi="en-US"/>
        </w:rPr>
        <w:t>《云南电网公司信息机房建设》（Q/CSG118012-2011）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jc w:val="left"/>
        <w:rPr>
          <w:rFonts w:ascii="宋体" w:hAnsi="宋体"/>
          <w:sz w:val="24"/>
          <w:lang w:bidi="en-US"/>
        </w:rPr>
      </w:pPr>
      <w:r>
        <w:rPr>
          <w:rFonts w:hint="eastAsia" w:ascii="宋体" w:hAnsi="宋体"/>
          <w:sz w:val="24"/>
          <w:lang w:bidi="en-US"/>
        </w:rPr>
        <w:t>《光照度计检定规程》（JJF 1059-1999）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jc w:val="left"/>
        <w:rPr>
          <w:rFonts w:ascii="宋体" w:hAnsi="宋体"/>
          <w:sz w:val="24"/>
          <w:lang w:bidi="en-US"/>
        </w:rPr>
      </w:pPr>
      <w:r>
        <w:rPr>
          <w:rFonts w:hint="eastAsia" w:ascii="宋体" w:hAnsi="宋体"/>
          <w:sz w:val="24"/>
          <w:lang w:bidi="en-US"/>
        </w:rPr>
        <w:t>《通风与空调工程施工及验收规范》（GB 50243-2002）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jc w:val="left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等现行云南电网公司、南方电网公司及国家标准、规程、规定。</w:t>
      </w:r>
      <w:r>
        <w:rPr>
          <w:rFonts w:hint="eastAsia" w:ascii="宋体" w:hAnsi="宋体"/>
          <w:sz w:val="24"/>
          <w:lang w:val="en-US" w:eastAsia="zh-CN"/>
        </w:rPr>
        <w:t>以上</w:t>
      </w:r>
      <w:r>
        <w:rPr>
          <w:rFonts w:hint="eastAsia" w:ascii="宋体" w:hAnsi="宋体"/>
          <w:sz w:val="24"/>
        </w:rPr>
        <w:t>标准、规程、规定</w:t>
      </w:r>
      <w:r>
        <w:rPr>
          <w:rFonts w:hint="eastAsia" w:ascii="宋体" w:hAnsi="宋体"/>
          <w:sz w:val="24"/>
          <w:lang w:val="en-US" w:eastAsia="zh-CN"/>
        </w:rPr>
        <w:t>有新版本的按照最新版本执行。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ascii="宋体" w:hAnsi="宋体"/>
          <w:bCs/>
          <w:color w:val="FF0000"/>
          <w:sz w:val="24"/>
        </w:rPr>
      </w:pPr>
      <w:bookmarkStart w:id="4" w:name="_Toc385928089"/>
    </w:p>
    <w:p>
      <w:pPr>
        <w:pStyle w:val="3"/>
      </w:pPr>
      <w:r>
        <w:rPr>
          <w:rFonts w:hint="eastAsia"/>
          <w:lang w:val="en-US" w:eastAsia="zh-CN"/>
        </w:rPr>
        <w:t>2.</w:t>
      </w:r>
      <w:r>
        <w:rPr>
          <w:rFonts w:hint="eastAsia"/>
        </w:rPr>
        <w:t>技术服务的目标</w:t>
      </w:r>
      <w:bookmarkEnd w:id="4"/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</w:rPr>
        <w:t>.1现状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</w:rPr>
        <w:t>.1.1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>迪庆供电局计量综合楼</w:t>
      </w:r>
      <w:r>
        <w:rPr>
          <w:rFonts w:hint="eastAsia" w:ascii="宋体" w:cs="宋体"/>
          <w:color w:val="000000"/>
          <w:kern w:val="0"/>
          <w:sz w:val="24"/>
        </w:rPr>
        <w:t>共使用空调设备：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恒温恒湿机组五套；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室外水系统一套（含防冻系统）；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FRS-36F2（地暖专用、含辅助应急系统一套）空气能热泵机组两台；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FRS-18F1（生活热水、含辅助应急系统一套）空气能热泵机组一台；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水净化处理饮用水1.5T/D；工业设备卫生用水2.0T/D；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送、排风系统三套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其分布于: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一楼：互感器实验室，安装MACH060风冷恒温恒湿机组两台；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 xml:space="preserve">      送、排风系统两套</w:t>
      </w:r>
    </w:p>
    <w:p>
      <w:pPr>
        <w:spacing w:line="360" w:lineRule="auto"/>
        <w:ind w:firstLine="1200" w:firstLineChars="5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厨房水净化处理饮用水1.5T/D一套；楼梯下机房工业设备卫生用水2.0T/D一套；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二楼：会议室，安装MACH060风冷恒温恒湿机组一台；</w:t>
      </w:r>
    </w:p>
    <w:p>
      <w:pPr>
        <w:spacing w:line="360" w:lineRule="auto"/>
        <w:ind w:firstLine="1200" w:firstLineChars="5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培训室，安装MACH060风冷恒温恒湿机组一台；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三楼：电能表检定室，安装MACH320水冷恒温恒湿机组一台；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 xml:space="preserve">      送、排风系统一套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四楼：室外水系统、冷却塔（含防冻系统）一套；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楼顶：FRS-36F2（地暖专用、含辅助应急系统一套）空气能热泵机组两台；</w:t>
      </w:r>
    </w:p>
    <w:p>
      <w:pPr>
        <w:spacing w:line="360" w:lineRule="auto"/>
        <w:ind w:firstLine="1200" w:firstLineChars="5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FRS-18F1（生活热水、含辅助应急系统一套）空气能热泵机组一台；</w:t>
      </w:r>
    </w:p>
    <w:p>
      <w:pPr>
        <w:spacing w:line="360" w:lineRule="auto"/>
        <w:rPr>
          <w:rFonts w:ascii="宋体" w:cs="宋体"/>
          <w:color w:val="000000"/>
          <w:kern w:val="0"/>
          <w:sz w:val="24"/>
        </w:rPr>
      </w:pPr>
    </w:p>
    <w:p>
      <w:pPr>
        <w:spacing w:line="360" w:lineRule="auto"/>
        <w:ind w:firstLine="482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b/>
          <w:bCs/>
          <w:color w:val="000000"/>
          <w:kern w:val="0"/>
          <w:sz w:val="24"/>
          <w:lang w:eastAsia="zh-CN"/>
        </w:rPr>
        <w:t>每</w:t>
      </w:r>
      <w:r>
        <w:rPr>
          <w:rFonts w:hint="eastAsia" w:ascii="宋体" w:cs="宋体"/>
          <w:b/>
          <w:bCs/>
          <w:color w:val="000000"/>
          <w:kern w:val="0"/>
          <w:sz w:val="24"/>
        </w:rPr>
        <w:t>周期对</w:t>
      </w:r>
      <w:r>
        <w:rPr>
          <w:rFonts w:hint="eastAsia" w:ascii="宋体" w:cs="宋体"/>
          <w:color w:val="000000"/>
          <w:kern w:val="0"/>
          <w:sz w:val="24"/>
        </w:rPr>
        <w:t>：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一楼互感器室风冷恒温恒湿系统、送、排风系统、水净化系统进行维护；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二楼 会议室及培训室风冷恒温恒湿系统进行维护；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三楼 电能表检定室水冷恒温恒湿系统、送、排风系统、进行维护及耗材更换；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四楼室外水系统（含防冻系统）进行维护；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楼顶：FRS-36F2（地暖专用、含辅助应急系统一套）空气能热泵机组系统进行维护；</w:t>
      </w:r>
    </w:p>
    <w:p>
      <w:pPr>
        <w:spacing w:line="360" w:lineRule="auto"/>
        <w:ind w:firstLine="1200" w:firstLineChars="5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FRS-18F1（生活热水、含辅助应急系统一套）空气能热泵机组系统进行维护；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2</w:t>
      </w:r>
      <w:r>
        <w:rPr>
          <w:rFonts w:hint="eastAsia" w:ascii="宋体" w:hAnsi="宋体"/>
          <w:color w:val="auto"/>
          <w:sz w:val="24"/>
        </w:rPr>
        <w:t>.2技术服务的目标及要求</w:t>
      </w:r>
    </w:p>
    <w:p>
      <w:pPr>
        <w:ind w:firstLine="480" w:firstLineChars="200"/>
        <w:rPr>
          <w:rFonts w:ascii="宋体" w:cs="宋体"/>
          <w:color w:val="FF0000"/>
          <w:kern w:val="0"/>
          <w:sz w:val="24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2</w:t>
      </w:r>
      <w:r>
        <w:rPr>
          <w:rFonts w:hint="eastAsia" w:ascii="宋体" w:hAnsi="宋体"/>
          <w:color w:val="auto"/>
          <w:sz w:val="24"/>
        </w:rPr>
        <w:t>.2.1</w:t>
      </w:r>
      <w:r>
        <w:rPr>
          <w:rFonts w:hint="eastAsia" w:ascii="宋体" w:hAnsi="宋体"/>
          <w:sz w:val="24"/>
        </w:rPr>
        <w:t>对计量综合楼1—4层各空调系统进行定期巡视、检查，定期维护、更换滤网等必要设备，维持各空调系统正常、有效运行，确保各实验室内空气质量优良、温湿度达到检定规程要求；空调系统发生故障时，2小时内响应并提供远程支持，若无法解决，4小时内派出技术人员到现场进行故障处理，及时恢复各空调系统正常运行。</w:t>
      </w:r>
      <w:r>
        <w:rPr>
          <w:rFonts w:hint="eastAsia" w:ascii="宋体" w:hAnsi="宋体"/>
          <w:bCs/>
          <w:sz w:val="24"/>
        </w:rPr>
        <w:t>提供24小时不间断的服务，并提供7×24小时的故障服务受理，对重大故障提供7×24小时的现场支援</w:t>
      </w:r>
      <w:r>
        <w:rPr>
          <w:rFonts w:hint="eastAsia" w:ascii="宋体" w:hAnsi="宋体"/>
          <w:bCs/>
          <w:color w:val="FF0000"/>
          <w:sz w:val="24"/>
        </w:rPr>
        <w:t>。</w:t>
      </w:r>
    </w:p>
    <w:p>
      <w:pPr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</w:rPr>
        <w:t>.2.2恒温恒湿机组</w:t>
      </w:r>
      <w:r>
        <w:rPr>
          <w:rFonts w:hint="eastAsia" w:ascii="宋体" w:cs="宋体"/>
          <w:kern w:val="0"/>
          <w:sz w:val="24"/>
        </w:rPr>
        <w:t>系统日常维护及保养分为三大部分：一、主机部分，二、管路部分 三、室外机部分。</w:t>
      </w:r>
    </w:p>
    <w:p>
      <w:pPr>
        <w:spacing w:line="360" w:lineRule="auto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 xml:space="preserve">    </w:t>
      </w: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</w:rPr>
        <w:t>.2.2.1</w:t>
      </w:r>
      <w:r>
        <w:rPr>
          <w:rFonts w:hint="eastAsia" w:ascii="宋体" w:cs="宋体"/>
          <w:kern w:val="0"/>
          <w:sz w:val="24"/>
        </w:rPr>
        <w:t>主机部分：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依据恒温恒湿空调日常维护及保养要求，主机及室外水系统日常维护及保养时限周期标准工况下为月检。</w:t>
      </w:r>
    </w:p>
    <w:p>
      <w:pPr>
        <w:tabs>
          <w:tab w:val="left" w:pos="458"/>
        </w:tabs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  <w:lang w:val="en-US" w:eastAsia="zh-CN"/>
        </w:rPr>
        <w:t>2</w:t>
      </w:r>
      <w:r>
        <w:rPr>
          <w:rFonts w:hint="eastAsia" w:ascii="宋体" w:hAnsi="宋体"/>
          <w:sz w:val="24"/>
        </w:rPr>
        <w:t>.2.2.2</w:t>
      </w:r>
      <w:r>
        <w:rPr>
          <w:rFonts w:hint="eastAsia" w:ascii="宋体" w:cs="宋体"/>
          <w:kern w:val="0"/>
          <w:sz w:val="24"/>
        </w:rPr>
        <w:t>管路部分：</w:t>
      </w:r>
    </w:p>
    <w:p>
      <w:pPr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管路部分分为室内内循环系统、室外冷热源传输系统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室内内循环系统</w:t>
      </w:r>
    </w:p>
    <w:p>
      <w:pPr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日常维护及保养时限周期为月检；</w:t>
      </w:r>
    </w:p>
    <w:p>
      <w:pPr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初效过滤器（G4）、中效过滤器（F8）、高效过滤器（H14)为月检，必要时更换</w:t>
      </w:r>
    </w:p>
    <w:p>
      <w:pPr>
        <w:spacing w:line="360" w:lineRule="auto"/>
        <w:ind w:firstLine="240" w:firstLineChars="1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2)室外管路冷热源传输系统</w:t>
      </w:r>
    </w:p>
    <w:p>
      <w:pPr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室外管路冷热源传输系统分为氟系统管路、水系统管路</w:t>
      </w:r>
    </w:p>
    <w:p>
      <w:pPr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周期为季度检查、水循环管道周期为半年检。</w:t>
      </w:r>
    </w:p>
    <w:p>
      <w:pPr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</w:rPr>
        <w:t>.2.2.3</w:t>
      </w:r>
      <w:r>
        <w:rPr>
          <w:rFonts w:hint="eastAsia" w:ascii="宋体" w:cs="宋体"/>
          <w:kern w:val="0"/>
          <w:sz w:val="24"/>
        </w:rPr>
        <w:t>室外机部分：依据空调日常维护及保养守则对各分项要求进行维护。</w:t>
      </w:r>
    </w:p>
    <w:p>
      <w:pPr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  <w:lang w:val="en-US" w:eastAsia="zh-CN"/>
        </w:rPr>
        <w:t>2</w:t>
      </w:r>
      <w:r>
        <w:rPr>
          <w:rFonts w:hint="eastAsia" w:ascii="宋体" w:cs="宋体"/>
          <w:kern w:val="0"/>
          <w:sz w:val="24"/>
        </w:rPr>
        <w:t>.2.3冷却塔及循环水系统：依据冷却塔及水泵维护保养的要求进行维护。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kern w:val="0"/>
          <w:sz w:val="24"/>
          <w:lang w:val="en-US" w:eastAsia="zh-CN"/>
        </w:rPr>
        <w:t>2</w:t>
      </w:r>
      <w:r>
        <w:rPr>
          <w:rFonts w:hint="eastAsia" w:ascii="宋体" w:cs="宋体"/>
          <w:kern w:val="0"/>
          <w:sz w:val="24"/>
        </w:rPr>
        <w:t>.2.4送、排风系统：</w:t>
      </w:r>
      <w:r>
        <w:rPr>
          <w:rFonts w:hint="eastAsia" w:ascii="宋体" w:cs="宋体"/>
          <w:color w:val="000000"/>
          <w:kern w:val="0"/>
          <w:sz w:val="24"/>
        </w:rPr>
        <w:t>检查送、排风循环系统，清洗或更换初效过滤器</w:t>
      </w:r>
    </w:p>
    <w:p>
      <w:pPr>
        <w:spacing w:line="360" w:lineRule="auto"/>
        <w:ind w:firstLine="480" w:firstLineChars="2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  <w:lang w:val="en-US" w:eastAsia="zh-CN"/>
        </w:rPr>
        <w:t>2</w:t>
      </w:r>
      <w:r>
        <w:rPr>
          <w:rFonts w:hint="eastAsia" w:ascii="宋体" w:cs="宋体"/>
          <w:color w:val="000000"/>
          <w:kern w:val="0"/>
          <w:sz w:val="24"/>
        </w:rPr>
        <w:t>.2.5水净化系统的维护保养</w:t>
      </w:r>
    </w:p>
    <w:p>
      <w:pPr>
        <w:spacing w:line="360" w:lineRule="auto"/>
        <w:ind w:firstLine="480" w:firstLineChars="200"/>
        <w:rPr>
          <w:rFonts w:ascii="宋体" w:cs="宋体"/>
          <w:color w:val="FF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  <w:lang w:val="en-US" w:eastAsia="zh-CN"/>
        </w:rPr>
        <w:t>2</w:t>
      </w:r>
      <w:r>
        <w:rPr>
          <w:rFonts w:hint="eastAsia" w:ascii="宋体" w:cs="宋体"/>
          <w:color w:val="000000"/>
          <w:kern w:val="0"/>
          <w:sz w:val="24"/>
        </w:rPr>
        <w:t>.2.6</w:t>
      </w:r>
      <w:r>
        <w:rPr>
          <w:rFonts w:hint="eastAsia" w:ascii="宋体" w:hAnsi="宋体" w:cs="宋体"/>
          <w:sz w:val="24"/>
        </w:rPr>
        <w:t>空气能热泵系统（含地暖及热水机组）的维护及保养</w:t>
      </w:r>
    </w:p>
    <w:p>
      <w:pPr>
        <w:spacing w:line="360" w:lineRule="auto"/>
        <w:ind w:firstLine="480" w:firstLineChars="200"/>
        <w:rPr>
          <w:rFonts w:ascii="宋体" w:cs="宋体"/>
          <w:color w:val="FF0000"/>
          <w:kern w:val="0"/>
          <w:sz w:val="24"/>
        </w:rPr>
      </w:pPr>
    </w:p>
    <w:p>
      <w:pPr>
        <w:spacing w:line="360" w:lineRule="auto"/>
        <w:ind w:firstLine="482" w:firstLineChars="200"/>
        <w:rPr>
          <w:rFonts w:ascii="宋体" w:cs="宋体"/>
          <w:b/>
          <w:bCs/>
          <w:kern w:val="0"/>
          <w:sz w:val="24"/>
        </w:rPr>
      </w:pPr>
      <w:r>
        <w:rPr>
          <w:rFonts w:hint="eastAsia" w:ascii="宋体" w:cs="宋体"/>
          <w:b/>
          <w:bCs/>
          <w:kern w:val="0"/>
          <w:sz w:val="24"/>
          <w:lang w:val="en-US" w:eastAsia="zh-CN"/>
        </w:rPr>
        <w:t>2</w:t>
      </w:r>
      <w:r>
        <w:rPr>
          <w:rFonts w:hint="eastAsia" w:ascii="宋体" w:cs="宋体"/>
          <w:b/>
          <w:bCs/>
          <w:kern w:val="0"/>
          <w:sz w:val="24"/>
        </w:rPr>
        <w:t>.3空调机组维护保养项目技术要求</w:t>
      </w:r>
    </w:p>
    <w:p>
      <w:pPr>
        <w:spacing w:line="360" w:lineRule="auto"/>
        <w:ind w:firstLine="480" w:firstLineChars="2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  <w:lang w:val="en-US" w:eastAsia="zh-CN"/>
        </w:rPr>
        <w:t>2</w:t>
      </w:r>
      <w:r>
        <w:rPr>
          <w:rFonts w:hint="eastAsia" w:ascii="宋体" w:cs="宋体"/>
          <w:kern w:val="0"/>
          <w:sz w:val="24"/>
        </w:rPr>
        <w:t>.3.1提供巡检报告：</w:t>
      </w:r>
    </w:p>
    <w:p>
      <w:pPr>
        <w:spacing w:line="360" w:lineRule="auto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 xml:space="preserve"> 检查空调机组：</w:t>
      </w:r>
    </w:p>
    <w:p>
      <w:pPr>
        <w:spacing w:line="360" w:lineRule="auto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 xml:space="preserve"> 1）检查所有电源线路并校正热继电器额定电流、并紧固所有接线端子；</w:t>
      </w:r>
    </w:p>
    <w:p>
      <w:pPr>
        <w:spacing w:line="360" w:lineRule="auto"/>
        <w:ind w:firstLine="120" w:firstLineChars="5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2）调整风机皮带，对主机回风初效过滤、中效过滤网进行清洁及更换；</w:t>
      </w:r>
    </w:p>
    <w:p>
      <w:pPr>
        <w:spacing w:line="360" w:lineRule="auto"/>
        <w:ind w:firstLine="120" w:firstLineChars="5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3）检查压缩机高低压力，必要时加装佛里昂（R-22）；</w:t>
      </w:r>
    </w:p>
    <w:p>
      <w:pPr>
        <w:spacing w:line="360" w:lineRule="auto"/>
        <w:ind w:firstLine="120" w:firstLineChars="5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4）检查加湿量数据值、电极结垢情况，必要时对加湿器容器、管路及电极水垢清除。</w:t>
      </w:r>
    </w:p>
    <w:p>
      <w:pPr>
        <w:spacing w:line="360" w:lineRule="auto"/>
        <w:ind w:firstLine="120" w:firstLineChars="5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  <w:lang w:val="en-US" w:eastAsia="zh-CN"/>
        </w:rPr>
        <w:t xml:space="preserve">  2</w:t>
      </w:r>
      <w:r>
        <w:rPr>
          <w:rFonts w:hint="eastAsia" w:ascii="宋体" w:cs="宋体"/>
          <w:kern w:val="0"/>
          <w:sz w:val="24"/>
        </w:rPr>
        <w:t>.3.2检查冷冻水循环系统：</w:t>
      </w:r>
    </w:p>
    <w:p>
      <w:pPr>
        <w:spacing w:line="360" w:lineRule="auto"/>
        <w:ind w:firstLine="240" w:firstLineChars="1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1）检查管路橡塑保温及铝箔是否完整，缺失时加以包裹；</w:t>
      </w:r>
    </w:p>
    <w:p>
      <w:pPr>
        <w:spacing w:line="360" w:lineRule="auto"/>
        <w:ind w:firstLine="240" w:firstLineChars="1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2），检查阀门是否灵活及黄油保护，</w:t>
      </w:r>
    </w:p>
    <w:p>
      <w:pPr>
        <w:spacing w:line="360" w:lineRule="auto"/>
        <w:ind w:firstLine="240" w:firstLineChars="1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3）循环水泵接线端、水泵机械密封及电流值等运行工况；</w:t>
      </w:r>
    </w:p>
    <w:p>
      <w:pPr>
        <w:spacing w:line="360" w:lineRule="auto"/>
        <w:ind w:firstLine="240" w:firstLineChars="1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4）氟系统管路铜管查漏及保温、防腐处理；</w:t>
      </w:r>
    </w:p>
    <w:p>
      <w:pPr>
        <w:spacing w:line="360" w:lineRule="auto"/>
        <w:ind w:firstLine="240" w:firstLineChars="1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5）制冷剂传输、自控、排水部分的检测；系统各子项值的测量、校准</w:t>
      </w:r>
    </w:p>
    <w:p>
      <w:pPr>
        <w:spacing w:line="360" w:lineRule="auto"/>
        <w:ind w:firstLine="240" w:firstLineChars="1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6）检查并调整管道防冻加热系统；</w:t>
      </w:r>
    </w:p>
    <w:p>
      <w:pPr>
        <w:spacing w:line="360" w:lineRule="auto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  <w:lang w:val="en-US" w:eastAsia="zh-CN"/>
        </w:rPr>
        <w:t xml:space="preserve">  2</w:t>
      </w:r>
      <w:r>
        <w:rPr>
          <w:rFonts w:hint="eastAsia" w:ascii="宋体" w:cs="宋体"/>
          <w:kern w:val="0"/>
          <w:sz w:val="24"/>
        </w:rPr>
        <w:t>.3.3检查送、回风循环系统：</w:t>
      </w:r>
    </w:p>
    <w:p>
      <w:pPr>
        <w:spacing w:line="360" w:lineRule="auto"/>
        <w:ind w:firstLine="240" w:firstLineChars="1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1）清洁初、中效加压段过滤器,必要时更换；</w:t>
      </w:r>
    </w:p>
    <w:p>
      <w:pPr>
        <w:spacing w:line="360" w:lineRule="auto"/>
        <w:ind w:firstLine="240" w:firstLineChars="10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2）检查高效过滤器污染情况，必要时更换；</w:t>
      </w:r>
    </w:p>
    <w:p>
      <w:pPr>
        <w:spacing w:line="360" w:lineRule="auto"/>
        <w:ind w:firstLine="360" w:firstLineChars="150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</w:rPr>
        <w:t>3）清洗机组初效过滤网及回风初效过滤网；</w:t>
      </w:r>
    </w:p>
    <w:p>
      <w:pPr>
        <w:tabs>
          <w:tab w:val="left" w:pos="720"/>
          <w:tab w:val="left" w:pos="987"/>
        </w:tabs>
        <w:spacing w:line="360" w:lineRule="auto"/>
        <w:rPr>
          <w:rFonts w:ascii="宋体" w:cs="宋体"/>
          <w:kern w:val="0"/>
          <w:sz w:val="24"/>
        </w:rPr>
      </w:pPr>
      <w:r>
        <w:rPr>
          <w:rFonts w:hint="eastAsia" w:ascii="宋体" w:cs="宋体"/>
          <w:kern w:val="0"/>
          <w:sz w:val="24"/>
          <w:lang w:val="en-US" w:eastAsia="zh-CN"/>
        </w:rPr>
        <w:t xml:space="preserve">  2</w:t>
      </w:r>
      <w:r>
        <w:rPr>
          <w:rFonts w:hint="eastAsia" w:ascii="宋体" w:cs="宋体"/>
          <w:kern w:val="0"/>
          <w:sz w:val="24"/>
        </w:rPr>
        <w:t>.3.4冷却塔及循环水系统：依据冷却塔及水泵维护保养的要求进行维护</w:t>
      </w:r>
    </w:p>
    <w:p>
      <w:pPr>
        <w:spacing w:line="360" w:lineRule="auto"/>
        <w:ind w:firstLine="240" w:firstLineChars="1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1）清洗冷却塔, 用钢丝刷子清洁水池，必要时用克垢剂清洗：</w:t>
      </w:r>
    </w:p>
    <w:p>
      <w:pPr>
        <w:spacing w:line="360" w:lineRule="auto"/>
        <w:ind w:firstLine="240" w:firstLineChars="1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2）检查调试冷却水球阀开关，确保冷却塔水位正常；</w:t>
      </w:r>
    </w:p>
    <w:p>
      <w:pPr>
        <w:spacing w:line="360" w:lineRule="auto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  <w:lang w:val="en-US" w:eastAsia="zh-CN"/>
        </w:rPr>
        <w:t xml:space="preserve">  2</w:t>
      </w:r>
      <w:r>
        <w:rPr>
          <w:rFonts w:hint="eastAsia" w:ascii="宋体" w:cs="宋体"/>
          <w:color w:val="000000"/>
          <w:kern w:val="0"/>
          <w:sz w:val="24"/>
        </w:rPr>
        <w:t>.2.5水净化系统的维护保养，依据厂家维护要求执行，</w:t>
      </w:r>
      <w:bookmarkStart w:id="5" w:name="_Hlk35956584"/>
      <w:r>
        <w:rPr>
          <w:rFonts w:hint="eastAsia" w:ascii="宋体" w:cs="宋体"/>
          <w:color w:val="000000"/>
          <w:kern w:val="0"/>
          <w:sz w:val="24"/>
        </w:rPr>
        <w:t>巡检周期为季度维护</w:t>
      </w:r>
      <w:bookmarkEnd w:id="5"/>
    </w:p>
    <w:p>
      <w:pPr>
        <w:ind w:firstLine="240" w:firstLineChars="1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1）检查全自动电子水质处理仪所有电源线路并校正额定电流、并紧固所有接线端子；</w:t>
      </w:r>
    </w:p>
    <w:p>
      <w:pPr>
        <w:ind w:firstLine="240" w:firstLineChars="100"/>
        <w:rPr>
          <w:sz w:val="24"/>
        </w:rPr>
      </w:pPr>
      <w:r>
        <w:rPr>
          <w:rFonts w:hint="eastAsia" w:ascii="宋体" w:hAnsi="宋体" w:cs="宋体"/>
          <w:sz w:val="24"/>
        </w:rPr>
        <w:t>2）</w:t>
      </w:r>
      <w:r>
        <w:rPr>
          <w:rFonts w:hint="eastAsia"/>
          <w:sz w:val="24"/>
        </w:rPr>
        <w:t>清理</w:t>
      </w:r>
      <w:r>
        <w:rPr>
          <w:rFonts w:hint="eastAsia" w:ascii="宋体" w:cs="宋体"/>
          <w:color w:val="000000"/>
          <w:kern w:val="0"/>
          <w:sz w:val="24"/>
        </w:rPr>
        <w:t>全自动电子水质处理仪</w:t>
      </w:r>
      <w:r>
        <w:rPr>
          <w:rFonts w:hint="eastAsia"/>
          <w:sz w:val="24"/>
        </w:rPr>
        <w:t>6月\1次（视工况）；</w:t>
      </w:r>
    </w:p>
    <w:p>
      <w:pPr>
        <w:spacing w:line="360" w:lineRule="auto"/>
        <w:rPr>
          <w:rFonts w:ascii="宋体" w:cs="宋体"/>
          <w:color w:val="FF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  <w:lang w:val="en-US" w:eastAsia="zh-CN"/>
        </w:rPr>
        <w:t xml:space="preserve">  2</w:t>
      </w:r>
      <w:r>
        <w:rPr>
          <w:rFonts w:hint="eastAsia" w:ascii="宋体" w:cs="宋体"/>
          <w:color w:val="000000"/>
          <w:kern w:val="0"/>
          <w:sz w:val="24"/>
        </w:rPr>
        <w:t>.2.6</w:t>
      </w:r>
      <w:r>
        <w:rPr>
          <w:rFonts w:hint="eastAsia" w:ascii="宋体" w:hAnsi="宋体" w:cs="宋体"/>
          <w:sz w:val="24"/>
        </w:rPr>
        <w:t>空气能热泵系统（含地暖及热水机组）的维护及保养</w:t>
      </w:r>
    </w:p>
    <w:p>
      <w:pPr>
        <w:spacing w:line="360" w:lineRule="auto"/>
        <w:ind w:firstLine="240" w:firstLineChars="100"/>
        <w:rPr>
          <w:rFonts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1）检查所有电源线路并校正热继电器额定电流、并紧固所有接线端子；</w:t>
      </w:r>
    </w:p>
    <w:p>
      <w:pPr>
        <w:spacing w:line="360" w:lineRule="auto"/>
        <w:rPr>
          <w:rFonts w:hint="eastAsia" w:ascii="宋体" w:cs="宋体"/>
          <w:color w:val="000000"/>
          <w:kern w:val="0"/>
          <w:sz w:val="24"/>
        </w:rPr>
      </w:pPr>
      <w:r>
        <w:rPr>
          <w:rFonts w:hint="eastAsia" w:ascii="宋体" w:cs="宋体"/>
          <w:color w:val="000000"/>
          <w:kern w:val="0"/>
          <w:sz w:val="24"/>
        </w:rPr>
        <w:t>2）检查冷凝器污染情况，必要时清洗；巡检周期为季度维护</w:t>
      </w:r>
      <w:bookmarkStart w:id="6" w:name="_Toc385928091"/>
    </w:p>
    <w:p>
      <w:pPr>
        <w:spacing w:line="360" w:lineRule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3.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工作内容</w:t>
      </w:r>
      <w:bookmarkEnd w:id="6"/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</w:rPr>
        <w:t>.1综合楼1—4层各空调及空气源系统修理、维护。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</w:rPr>
        <w:t>.2综合楼1—4层各空调系统及空气源系统的应急抢修</w:t>
      </w:r>
    </w:p>
    <w:tbl>
      <w:tblPr>
        <w:tblStyle w:val="6"/>
        <w:tblpPr w:leftFromText="180" w:rightFromText="180" w:vertAnchor="text" w:horzAnchor="page" w:tblpXSpec="center" w:tblpY="331"/>
        <w:tblOverlap w:val="never"/>
        <w:tblW w:w="87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113"/>
        <w:gridCol w:w="1147"/>
        <w:gridCol w:w="851"/>
        <w:gridCol w:w="38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数量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维护及更换周期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287初效过滤器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12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清理1-3月/1次（视工况），3次清理后更换-此次更换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490初效过滤器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12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清理1-3月/1次（视工况），3次清理后更换-此次更换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287中效过滤器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12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清理1-3月/1次（视工况），3次清理后更换-此次更换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490中效过滤器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12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清理1-3月/1次（视工况），3次清理后更换-此次更换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高效过滤器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19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1年/1次更换-此次更换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加湿器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1年/1次更换-此次更换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皮带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1年/1次更换-此次更换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冷却塔、水泵、阀门过滤器、防冻模块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ascii="宋体" w:hAnsi="宋体"/>
                <w:sz w:val="24"/>
              </w:rPr>
              <w:t>4</w:t>
            </w:r>
            <w:r>
              <w:rPr>
                <w:rFonts w:hint="eastAsia" w:ascii="宋体" w:hAnsi="宋体"/>
                <w:sz w:val="24"/>
              </w:rPr>
              <w:t>次</w:t>
            </w:r>
            <w:r>
              <w:rPr>
                <w:rFonts w:ascii="宋体" w:hAnsi="宋体"/>
                <w:sz w:val="24"/>
              </w:rPr>
              <w:t>/1</w:t>
            </w:r>
            <w:r>
              <w:rPr>
                <w:rFonts w:hint="eastAsia" w:ascii="宋体" w:hAnsi="宋体"/>
                <w:sz w:val="24"/>
              </w:rPr>
              <w:t>年整机巡检，</w:t>
            </w:r>
            <w:r>
              <w:rPr>
                <w:rFonts w:ascii="宋体" w:hAnsi="宋体"/>
                <w:sz w:val="24"/>
              </w:rPr>
              <w:t>12</w:t>
            </w:r>
            <w:r>
              <w:rPr>
                <w:rFonts w:hint="eastAsia" w:ascii="宋体" w:hAnsi="宋体"/>
                <w:sz w:val="24"/>
              </w:rPr>
              <w:t>小时接警维护，</w:t>
            </w: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小时应急处理（维护内容详见《方案实施》）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饮用水</w:t>
            </w: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.5T及工业用水</w:t>
            </w: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.0T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ascii="宋体" w:hAnsi="宋体"/>
                <w:sz w:val="24"/>
              </w:rPr>
              <w:t>4</w:t>
            </w:r>
            <w:r>
              <w:rPr>
                <w:rFonts w:hint="eastAsia" w:ascii="宋体" w:hAnsi="宋体"/>
                <w:sz w:val="24"/>
              </w:rPr>
              <w:t>次</w:t>
            </w:r>
            <w:r>
              <w:rPr>
                <w:rFonts w:ascii="宋体" w:hAnsi="宋体"/>
                <w:sz w:val="24"/>
              </w:rPr>
              <w:t>/1</w:t>
            </w:r>
            <w:r>
              <w:rPr>
                <w:rFonts w:hint="eastAsia" w:ascii="宋体" w:hAnsi="宋体"/>
                <w:sz w:val="24"/>
              </w:rPr>
              <w:t>年整机巡检，</w:t>
            </w:r>
            <w:r>
              <w:rPr>
                <w:rFonts w:ascii="宋体" w:hAnsi="宋体"/>
                <w:sz w:val="24"/>
              </w:rPr>
              <w:t>12</w:t>
            </w:r>
            <w:r>
              <w:rPr>
                <w:rFonts w:hint="eastAsia" w:ascii="宋体" w:hAnsi="宋体"/>
                <w:sz w:val="24"/>
              </w:rPr>
              <w:t>小时接警维护，</w:t>
            </w: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小时应急处理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空气源热泵系统、应急系统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ascii="宋体" w:hAnsi="宋体"/>
                <w:sz w:val="24"/>
              </w:rPr>
              <w:t>4</w:t>
            </w:r>
            <w:r>
              <w:rPr>
                <w:rFonts w:hint="eastAsia" w:ascii="宋体" w:hAnsi="宋体"/>
                <w:sz w:val="24"/>
              </w:rPr>
              <w:t>次</w:t>
            </w:r>
            <w:r>
              <w:rPr>
                <w:rFonts w:ascii="宋体" w:hAnsi="宋体"/>
                <w:sz w:val="24"/>
              </w:rPr>
              <w:t>/1</w:t>
            </w:r>
            <w:r>
              <w:rPr>
                <w:rFonts w:hint="eastAsia" w:ascii="宋体" w:hAnsi="宋体"/>
                <w:sz w:val="24"/>
              </w:rPr>
              <w:t>年整机巡检，</w:t>
            </w:r>
            <w:r>
              <w:rPr>
                <w:rFonts w:ascii="宋体" w:hAnsi="宋体"/>
                <w:sz w:val="24"/>
              </w:rPr>
              <w:t>12</w:t>
            </w:r>
            <w:r>
              <w:rPr>
                <w:rFonts w:hint="eastAsia" w:ascii="宋体" w:hAnsi="宋体"/>
                <w:sz w:val="24"/>
              </w:rPr>
              <w:t>小时接警维护，</w:t>
            </w: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小时应急处理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送、排风系统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4次/1年整机巡检，初效G4清理</w:t>
            </w:r>
            <w:r>
              <w:rPr>
                <w:rFonts w:hint="eastAsia" w:ascii="宋体" w:hAnsi="宋体"/>
                <w:sz w:val="24"/>
              </w:rPr>
              <w:t>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12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ascii="宋体" w:cs="宋体"/>
                <w:color w:val="000000"/>
                <w:kern w:val="0"/>
                <w:sz w:val="24"/>
              </w:rPr>
              <w:t>互感器室、会议室、培训室</w:t>
            </w:r>
            <w:r>
              <w:rPr>
                <w:rFonts w:hint="eastAsia" w:ascii="宋体" w:hAnsi="宋体"/>
                <w:sz w:val="24"/>
              </w:rPr>
              <w:t>恒温恒湿系统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ascii="宋体" w:hAnsi="宋体"/>
                <w:sz w:val="24"/>
              </w:rPr>
              <w:t>4</w:t>
            </w:r>
            <w:r>
              <w:rPr>
                <w:rFonts w:hint="eastAsia" w:ascii="宋体" w:hAnsi="宋体"/>
                <w:sz w:val="24"/>
              </w:rPr>
              <w:t>次</w:t>
            </w:r>
            <w:r>
              <w:rPr>
                <w:rFonts w:ascii="宋体" w:hAnsi="宋体"/>
                <w:sz w:val="24"/>
              </w:rPr>
              <w:t>/1</w:t>
            </w:r>
            <w:r>
              <w:rPr>
                <w:rFonts w:hint="eastAsia" w:ascii="宋体" w:hAnsi="宋体"/>
                <w:sz w:val="24"/>
              </w:rPr>
              <w:t>年整机巡检，</w:t>
            </w:r>
            <w:r>
              <w:rPr>
                <w:rFonts w:ascii="宋体" w:hAnsi="宋体"/>
                <w:sz w:val="24"/>
              </w:rPr>
              <w:t>12</w:t>
            </w:r>
            <w:r>
              <w:rPr>
                <w:rFonts w:hint="eastAsia" w:ascii="宋体" w:hAnsi="宋体"/>
                <w:sz w:val="24"/>
              </w:rPr>
              <w:t>小时接警维护，</w:t>
            </w: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小时应急处理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211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ascii="宋体" w:cs="宋体"/>
                <w:color w:val="000000"/>
                <w:kern w:val="0"/>
                <w:sz w:val="24"/>
              </w:rPr>
              <w:t>三相电能表实验室</w:t>
            </w:r>
            <w:r>
              <w:rPr>
                <w:rFonts w:hint="eastAsia" w:ascii="宋体" w:hAnsi="宋体"/>
                <w:sz w:val="24"/>
              </w:rPr>
              <w:t>恒温恒湿系统</w:t>
            </w:r>
          </w:p>
        </w:tc>
        <w:tc>
          <w:tcPr>
            <w:tcW w:w="114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套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38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ascii="宋体" w:hAnsi="宋体"/>
                <w:sz w:val="24"/>
              </w:rPr>
              <w:t>4</w:t>
            </w:r>
            <w:r>
              <w:rPr>
                <w:rFonts w:hint="eastAsia" w:ascii="宋体" w:hAnsi="宋体"/>
                <w:sz w:val="24"/>
              </w:rPr>
              <w:t>次</w:t>
            </w:r>
            <w:r>
              <w:rPr>
                <w:rFonts w:ascii="宋体" w:hAnsi="宋体"/>
                <w:sz w:val="24"/>
              </w:rPr>
              <w:t>/1</w:t>
            </w:r>
            <w:r>
              <w:rPr>
                <w:rFonts w:hint="eastAsia" w:ascii="宋体" w:hAnsi="宋体"/>
                <w:sz w:val="24"/>
              </w:rPr>
              <w:t>年整机巡检，</w:t>
            </w:r>
            <w:r>
              <w:rPr>
                <w:rFonts w:ascii="宋体" w:hAnsi="宋体"/>
                <w:sz w:val="24"/>
              </w:rPr>
              <w:t>12</w:t>
            </w:r>
            <w:r>
              <w:rPr>
                <w:rFonts w:hint="eastAsia" w:ascii="宋体" w:hAnsi="宋体"/>
                <w:sz w:val="24"/>
              </w:rPr>
              <w:t>小时接警维护，</w:t>
            </w: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小时应急处理</w:t>
            </w:r>
          </w:p>
        </w:tc>
      </w:tr>
    </w:tbl>
    <w:p>
      <w:pPr>
        <w:spacing w:line="360" w:lineRule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</w:p>
    <w:p>
      <w:pPr>
        <w:spacing w:line="360" w:lineRule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zh-CN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4.技术规范书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zh-CN" w:eastAsia="zh-CN"/>
        </w:rPr>
        <w:t>份数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ascii="宋体" w:hAnsi="宋体"/>
          <w:sz w:val="24"/>
          <w:lang w:val="zh-CN"/>
        </w:rPr>
      </w:pPr>
      <w:r>
        <w:rPr>
          <w:rFonts w:hint="eastAsia" w:ascii="宋体" w:hAnsi="宋体"/>
          <w:sz w:val="24"/>
          <w:lang w:val="zh-CN"/>
        </w:rPr>
        <w:t>本</w:t>
      </w:r>
      <w:r>
        <w:rPr>
          <w:rFonts w:hint="eastAsia" w:ascii="宋体" w:hAnsi="宋体"/>
          <w:sz w:val="24"/>
          <w:lang w:val="en-US" w:eastAsia="zh-CN"/>
        </w:rPr>
        <w:t>技术规范</w:t>
      </w:r>
      <w:r>
        <w:rPr>
          <w:rFonts w:hint="eastAsia" w:ascii="宋体" w:hAnsi="宋体"/>
          <w:sz w:val="24"/>
          <w:lang w:val="zh-CN"/>
        </w:rPr>
        <w:t>书一式</w:t>
      </w:r>
      <w:r>
        <w:rPr>
          <w:rFonts w:ascii="宋体" w:hAnsi="宋体"/>
          <w:sz w:val="24"/>
          <w:lang w:val="zh-CN"/>
        </w:rPr>
        <w:t xml:space="preserve"> </w:t>
      </w:r>
      <w:r>
        <w:rPr>
          <w:rFonts w:hint="eastAsia" w:ascii="宋体" w:hAnsi="宋体"/>
          <w:sz w:val="24"/>
          <w:lang w:val="en-US" w:eastAsia="zh-CN"/>
        </w:rPr>
        <w:t>陆</w:t>
      </w:r>
      <w:r>
        <w:rPr>
          <w:rFonts w:ascii="宋体" w:hAnsi="宋体"/>
          <w:sz w:val="24"/>
          <w:lang w:val="zh-CN"/>
        </w:rPr>
        <w:t xml:space="preserve"> </w:t>
      </w:r>
      <w:r>
        <w:rPr>
          <w:rFonts w:hint="eastAsia" w:ascii="宋体" w:hAnsi="宋体"/>
          <w:sz w:val="24"/>
          <w:lang w:val="zh-CN"/>
        </w:rPr>
        <w:t>份，甲方</w:t>
      </w:r>
      <w:r>
        <w:rPr>
          <w:rFonts w:ascii="宋体" w:hAnsi="宋体"/>
          <w:sz w:val="24"/>
          <w:lang w:val="zh-CN"/>
        </w:rPr>
        <w:t xml:space="preserve"> </w:t>
      </w:r>
      <w:r>
        <w:rPr>
          <w:rFonts w:hint="eastAsia" w:ascii="宋体" w:hAnsi="宋体"/>
          <w:sz w:val="24"/>
          <w:lang w:val="en-US" w:eastAsia="zh-CN"/>
        </w:rPr>
        <w:t xml:space="preserve">叁 </w:t>
      </w:r>
      <w:r>
        <w:rPr>
          <w:rFonts w:hint="eastAsia" w:ascii="宋体" w:hAnsi="宋体"/>
          <w:sz w:val="24"/>
          <w:lang w:val="zh-CN"/>
        </w:rPr>
        <w:t>份，乙方</w:t>
      </w:r>
      <w:r>
        <w:rPr>
          <w:rFonts w:ascii="宋体" w:hAnsi="宋体"/>
          <w:sz w:val="24"/>
          <w:lang w:val="zh-CN"/>
        </w:rPr>
        <w:t xml:space="preserve"> </w:t>
      </w:r>
      <w:r>
        <w:rPr>
          <w:rFonts w:hint="eastAsia" w:ascii="宋体" w:hAnsi="宋体"/>
          <w:sz w:val="24"/>
          <w:lang w:val="en-US" w:eastAsia="zh-CN"/>
        </w:rPr>
        <w:t xml:space="preserve">叁 </w:t>
      </w:r>
      <w:r>
        <w:rPr>
          <w:rFonts w:hint="eastAsia" w:ascii="宋体" w:hAnsi="宋体"/>
          <w:sz w:val="24"/>
          <w:lang w:val="zh-CN"/>
        </w:rPr>
        <w:t>份。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hint="eastAsia" w:ascii="宋体" w:hAnsi="宋体"/>
          <w:sz w:val="24"/>
          <w:lang w:val="en-US" w:eastAsia="zh-CN"/>
        </w:rPr>
      </w:pP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hint="eastAsia" w:ascii="宋体" w:hAnsi="宋体"/>
          <w:sz w:val="24"/>
          <w:lang w:val="en-US" w:eastAsia="zh-CN"/>
        </w:rPr>
      </w:pP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hint="eastAsia" w:ascii="宋体" w:hAnsi="宋体"/>
          <w:sz w:val="24"/>
          <w:lang w:val="en-US" w:eastAsia="zh-CN"/>
        </w:rPr>
      </w:pP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hint="eastAsia" w:ascii="宋体" w:hAnsi="宋体"/>
          <w:sz w:val="24"/>
          <w:lang w:val="en-US" w:eastAsia="zh-CN"/>
        </w:rPr>
      </w:pP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hint="eastAsia" w:ascii="宋体" w:hAnsi="宋体"/>
          <w:sz w:val="24"/>
          <w:lang w:val="zh-CN"/>
        </w:rPr>
      </w:pPr>
      <w:r>
        <w:rPr>
          <w:rFonts w:hint="eastAsia" w:ascii="宋体" w:hAnsi="宋体"/>
          <w:sz w:val="24"/>
          <w:lang w:val="zh-CN"/>
        </w:rPr>
        <w:t>甲方（盖章）                   乙方（盖章）：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hint="eastAsia" w:ascii="宋体" w:hAnsi="宋体"/>
          <w:sz w:val="24"/>
          <w:lang w:val="zh-CN"/>
        </w:rPr>
      </w:pP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hint="eastAsia" w:ascii="宋体" w:hAnsi="宋体"/>
          <w:sz w:val="24"/>
          <w:lang w:val="zh-CN"/>
        </w:rPr>
      </w:pPr>
      <w:r>
        <w:rPr>
          <w:rFonts w:hint="eastAsia" w:ascii="宋体" w:hAnsi="宋体"/>
          <w:sz w:val="24"/>
          <w:lang w:val="zh-CN"/>
        </w:rPr>
        <w:t>法定代表人                       法定代表人</w:t>
      </w:r>
    </w:p>
    <w:p>
      <w:pPr>
        <w:tabs>
          <w:tab w:val="left" w:pos="720"/>
          <w:tab w:val="left" w:pos="987"/>
        </w:tabs>
        <w:spacing w:line="360" w:lineRule="auto"/>
        <w:rPr>
          <w:rFonts w:hint="eastAsia" w:ascii="宋体" w:hAnsi="宋体"/>
          <w:sz w:val="24"/>
          <w:lang w:val="zh-CN"/>
        </w:rPr>
      </w:pPr>
      <w:r>
        <w:rPr>
          <w:rFonts w:hint="eastAsia" w:ascii="宋体" w:hAnsi="宋体"/>
          <w:sz w:val="24"/>
          <w:lang w:val="zh-CN"/>
        </w:rPr>
        <w:t xml:space="preserve">（或委托代理人）：                 （或委托代理人）：             </w:t>
      </w:r>
    </w:p>
    <w:p>
      <w:pPr>
        <w:tabs>
          <w:tab w:val="left" w:pos="720"/>
          <w:tab w:val="left" w:pos="987"/>
        </w:tabs>
        <w:spacing w:line="360" w:lineRule="auto"/>
        <w:rPr>
          <w:rFonts w:hint="eastAsia" w:ascii="宋体" w:hAnsi="宋体"/>
          <w:sz w:val="24"/>
          <w:lang w:val="zh-CN"/>
        </w:rPr>
      </w:pPr>
      <w:r>
        <w:rPr>
          <w:rFonts w:hint="eastAsia" w:ascii="宋体" w:hAnsi="宋体"/>
          <w:sz w:val="24"/>
          <w:lang w:val="zh-CN"/>
        </w:rPr>
        <w:t xml:space="preserve"> 年    月     日                  年    月   日</w:t>
      </w:r>
    </w:p>
    <w:p>
      <w:pPr>
        <w:tabs>
          <w:tab w:val="left" w:pos="720"/>
          <w:tab w:val="left" w:pos="987"/>
        </w:tabs>
        <w:spacing w:line="360" w:lineRule="auto"/>
        <w:ind w:firstLine="480" w:firstLineChars="200"/>
        <w:rPr>
          <w:rFonts w:ascii="宋体" w:hAnsi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E835BC"/>
    <w:multiLevelType w:val="singleLevel"/>
    <w:tmpl w:val="CFE835BC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A6D"/>
    <w:rsid w:val="0005050B"/>
    <w:rsid w:val="00061AEB"/>
    <w:rsid w:val="00080188"/>
    <w:rsid w:val="000B3C4A"/>
    <w:rsid w:val="000D6C43"/>
    <w:rsid w:val="001502DC"/>
    <w:rsid w:val="002067CA"/>
    <w:rsid w:val="003C7FB3"/>
    <w:rsid w:val="004560B8"/>
    <w:rsid w:val="004E3775"/>
    <w:rsid w:val="0053105D"/>
    <w:rsid w:val="007036B6"/>
    <w:rsid w:val="00833E27"/>
    <w:rsid w:val="00916A0B"/>
    <w:rsid w:val="009E5A6D"/>
    <w:rsid w:val="00A15D4B"/>
    <w:rsid w:val="00A174EA"/>
    <w:rsid w:val="00A7300B"/>
    <w:rsid w:val="00B32AEE"/>
    <w:rsid w:val="00BA7E42"/>
    <w:rsid w:val="00C64B67"/>
    <w:rsid w:val="00E7743F"/>
    <w:rsid w:val="00E93515"/>
    <w:rsid w:val="00EB01F0"/>
    <w:rsid w:val="00FB1E41"/>
    <w:rsid w:val="032B77DC"/>
    <w:rsid w:val="06882125"/>
    <w:rsid w:val="085F5B3A"/>
    <w:rsid w:val="0A7D29CA"/>
    <w:rsid w:val="0C8252DD"/>
    <w:rsid w:val="155B1C52"/>
    <w:rsid w:val="18320603"/>
    <w:rsid w:val="196056A2"/>
    <w:rsid w:val="1A5B2068"/>
    <w:rsid w:val="1EBC7562"/>
    <w:rsid w:val="28984BF4"/>
    <w:rsid w:val="2BBD4390"/>
    <w:rsid w:val="314462B6"/>
    <w:rsid w:val="3240030E"/>
    <w:rsid w:val="33DE4732"/>
    <w:rsid w:val="37586343"/>
    <w:rsid w:val="40127BDE"/>
    <w:rsid w:val="41891658"/>
    <w:rsid w:val="45BE0594"/>
    <w:rsid w:val="46863409"/>
    <w:rsid w:val="49B24292"/>
    <w:rsid w:val="4A310823"/>
    <w:rsid w:val="4B2B1577"/>
    <w:rsid w:val="505F6A7E"/>
    <w:rsid w:val="510561FD"/>
    <w:rsid w:val="557B0B42"/>
    <w:rsid w:val="5F7B5643"/>
    <w:rsid w:val="60E72FD9"/>
    <w:rsid w:val="60F27886"/>
    <w:rsid w:val="649F4247"/>
    <w:rsid w:val="6D570FB0"/>
    <w:rsid w:val="6FAD4963"/>
    <w:rsid w:val="7AB6719F"/>
    <w:rsid w:val="7C84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  <w:szCs w:val="20"/>
    </w:rPr>
  </w:style>
  <w:style w:type="paragraph" w:styleId="3">
    <w:name w:val="heading 3"/>
    <w:basedOn w:val="1"/>
    <w:next w:val="1"/>
    <w:link w:val="11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8"/>
    <w:qFormat/>
    <w:uiPriority w:val="99"/>
    <w:pPr>
      <w:ind w:left="100" w:leftChars="2500"/>
    </w:pPr>
  </w:style>
  <w:style w:type="paragraph" w:styleId="5">
    <w:name w:val="Balloon Text"/>
    <w:basedOn w:val="1"/>
    <w:link w:val="14"/>
    <w:unhideWhenUsed/>
    <w:qFormat/>
    <w:uiPriority w:val="99"/>
    <w:rPr>
      <w:sz w:val="18"/>
      <w:szCs w:val="18"/>
    </w:rPr>
  </w:style>
  <w:style w:type="character" w:customStyle="1" w:styleId="8">
    <w:name w:val="日期 字符"/>
    <w:basedOn w:val="7"/>
    <w:link w:val="4"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9">
    <w:name w:val="标题 1 字符"/>
    <w:basedOn w:val="7"/>
    <w:link w:val="2"/>
    <w:qFormat/>
    <w:uiPriority w:val="0"/>
    <w:rPr>
      <w:rFonts w:ascii="Times New Roman" w:hAnsi="Times New Roman" w:eastAsia="宋体" w:cs="Times New Roman"/>
      <w:b/>
      <w:kern w:val="44"/>
      <w:sz w:val="44"/>
      <w:szCs w:val="20"/>
    </w:r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  <w:style w:type="character" w:customStyle="1" w:styleId="11">
    <w:name w:val="标题 3 字符"/>
    <w:basedOn w:val="7"/>
    <w:link w:val="3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customStyle="1" w:styleId="12">
    <w:name w:val="标书正文"/>
    <w:basedOn w:val="1"/>
    <w:qFormat/>
    <w:uiPriority w:val="0"/>
    <w:pPr>
      <w:spacing w:before="100" w:after="100" w:line="360" w:lineRule="auto"/>
    </w:pPr>
    <w:rPr>
      <w:sz w:val="24"/>
      <w:szCs w:val="20"/>
    </w:rPr>
  </w:style>
  <w:style w:type="paragraph" w:customStyle="1" w:styleId="13">
    <w:name w:val="招标文件正文"/>
    <w:basedOn w:val="1"/>
    <w:qFormat/>
    <w:uiPriority w:val="0"/>
    <w:pPr>
      <w:spacing w:line="360" w:lineRule="auto"/>
    </w:pPr>
    <w:rPr>
      <w:rFonts w:cs="宋体"/>
      <w:szCs w:val="20"/>
    </w:rPr>
  </w:style>
  <w:style w:type="character" w:customStyle="1" w:styleId="14">
    <w:name w:val="批注框文本 字符"/>
    <w:basedOn w:val="7"/>
    <w:link w:val="5"/>
    <w:semiHidden/>
    <w:qFormat/>
    <w:uiPriority w:val="99"/>
    <w:rPr>
      <w:rFonts w:ascii="Times New Roman" w:hAnsi="Times New Roman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224B8-CA65-4DCD-B3C8-58111CA134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542</Words>
  <Characters>3092</Characters>
  <Lines>25</Lines>
  <Paragraphs>7</Paragraphs>
  <TotalTime>13</TotalTime>
  <ScaleCrop>false</ScaleCrop>
  <LinksUpToDate>false</LinksUpToDate>
  <CharactersWithSpaces>3627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2017-04-05T08:21:00Z</dcterms:created>
  <dc:creator>李登豹</dc:creator>
  <cp:lastModifiedBy>DQGDJ</cp:lastModifiedBy>
  <cp:lastPrinted>2017-06-12T06:11:00Z</cp:lastPrinted>
  <dcterms:modified xsi:type="dcterms:W3CDTF">2026-07-06T02:53:05Z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2093FD532F694D378AC66DD8283CEA63</vt:lpwstr>
  </property>
</Properties>
</file>