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空调冷却塔维修平台技术参数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原维修平台拆除（5个）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default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包含全部锈蚀方通、扁铁、连接件、老化辅材；拆除过程严禁损坏冷却塔塔体、填料、风机及附属设备。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5台新冷却塔维修平台制作安装，核心材料技术参数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</w:rPr>
        <w:t>主框架、支撑立柱、横梁主材</w:t>
      </w:r>
      <w:r>
        <w:rPr>
          <w:rFonts w:hint="eastAsia" w:ascii="宋体" w:hAnsi="宋体" w:eastAsia="宋体" w:cs="宋体"/>
          <w:b/>
          <w:bCs/>
          <w:sz w:val="22"/>
          <w:szCs w:val="2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规格型号为</w:t>
      </w:r>
      <w:r>
        <w:rPr>
          <w:rStyle w:val="5"/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50*30*2.0mm 热镀锌方通，</w:t>
      </w:r>
      <w:bookmarkStart w:id="0" w:name="OLE_LINK1"/>
      <w:r>
        <w:rPr>
          <w:rStyle w:val="5"/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材质为</w:t>
      </w:r>
      <w:r>
        <w:rPr>
          <w:rFonts w:hint="eastAsia" w:ascii="宋体" w:hAnsi="宋体" w:eastAsia="宋体" w:cs="宋体"/>
          <w:kern w:val="0"/>
          <w:sz w:val="22"/>
          <w:szCs w:val="22"/>
          <w:lang w:val="en-US" w:eastAsia="zh-CN" w:bidi="ar"/>
        </w:rPr>
        <w:t>国标Q235B碳素结构钢</w:t>
      </w:r>
      <w:r>
        <w:rPr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，整体</w:t>
      </w:r>
      <w:r>
        <w:rPr>
          <w:rStyle w:val="5"/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热浸镀锌工艺，</w:t>
      </w:r>
      <w:r>
        <w:rPr>
          <w:rFonts w:hint="eastAsia" w:ascii="宋体" w:hAnsi="宋体" w:eastAsia="宋体" w:cs="宋体"/>
          <w:kern w:val="0"/>
          <w:sz w:val="22"/>
          <w:szCs w:val="22"/>
          <w:lang w:val="en-US" w:eastAsia="zh-CN" w:bidi="ar"/>
        </w:rPr>
        <w:t>镀锌层要求耐腐蚀、耐水汽冲刷，适配冷却塔高湿工况</w:t>
      </w:r>
      <w:bookmarkEnd w:id="0"/>
      <w:r>
        <w:rPr>
          <w:rFonts w:hint="eastAsia" w:ascii="宋体" w:hAnsi="宋体" w:eastAsia="宋体" w:cs="宋体"/>
          <w:kern w:val="0"/>
          <w:sz w:val="22"/>
          <w:szCs w:val="22"/>
          <w:lang w:val="en-US" w:eastAsia="zh-CN" w:bidi="ar"/>
        </w:rPr>
        <w:t>；性能要求钢材屈服强度、抗拉强度符合国标，无弯曲、无变形、无裂纹，整体结构承载力满足人员检修作业荷载要求。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连接、加固、封边、固定辅梁：</w:t>
      </w:r>
      <w:r>
        <w:rPr>
          <w:rFonts w:hint="eastAsia" w:ascii="宋体" w:hAnsi="宋体" w:eastAsia="宋体" w:cs="宋体"/>
          <w:kern w:val="0"/>
          <w:sz w:val="22"/>
          <w:szCs w:val="22"/>
          <w:lang w:val="en-US" w:eastAsia="zh-CN" w:bidi="ar"/>
        </w:rPr>
        <w:t>规格型号为</w:t>
      </w:r>
      <w:r>
        <w:rPr>
          <w:rStyle w:val="5"/>
          <w:rFonts w:hint="eastAsia" w:ascii="宋体" w:hAnsi="宋体" w:eastAsia="宋体" w:cs="宋体"/>
          <w:b w:val="0"/>
          <w:bCs/>
          <w:kern w:val="0"/>
          <w:sz w:val="22"/>
          <w:szCs w:val="22"/>
          <w:lang w:val="en-US" w:eastAsia="zh-CN" w:bidi="ar"/>
        </w:rPr>
        <w:t>30*2.0mm 热镀锌扁铁，</w:t>
      </w:r>
      <w:r>
        <w:rPr>
          <w:rStyle w:val="5"/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材质为</w:t>
      </w:r>
      <w:r>
        <w:rPr>
          <w:rFonts w:hint="eastAsia" w:ascii="宋体" w:hAnsi="宋体" w:eastAsia="宋体" w:cs="宋体"/>
          <w:kern w:val="0"/>
          <w:sz w:val="22"/>
          <w:szCs w:val="22"/>
          <w:lang w:val="en-US" w:eastAsia="zh-CN" w:bidi="ar"/>
        </w:rPr>
        <w:t>国标Q235B碳素结构钢</w:t>
      </w:r>
      <w:r>
        <w:rPr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，整体</w:t>
      </w:r>
      <w:r>
        <w:rPr>
          <w:rStyle w:val="5"/>
          <w:rFonts w:hint="eastAsia" w:ascii="宋体" w:hAnsi="宋体" w:eastAsia="宋体" w:cs="宋体"/>
          <w:b w:val="0"/>
          <w:bCs w:val="0"/>
          <w:kern w:val="0"/>
          <w:sz w:val="22"/>
          <w:szCs w:val="22"/>
          <w:lang w:val="en-US" w:eastAsia="zh-CN" w:bidi="ar"/>
        </w:rPr>
        <w:t>热浸镀锌工艺，</w:t>
      </w:r>
      <w:r>
        <w:rPr>
          <w:rFonts w:hint="eastAsia" w:ascii="宋体" w:hAnsi="宋体" w:eastAsia="宋体" w:cs="宋体"/>
          <w:kern w:val="0"/>
          <w:sz w:val="22"/>
          <w:szCs w:val="22"/>
          <w:lang w:val="en-US" w:eastAsia="zh-CN" w:bidi="ar"/>
        </w:rPr>
        <w:t>镀锌层要求耐腐蚀、耐水汽冲刷，适配冷却塔高湿工况；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配套辅材：</w:t>
      </w: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所有配套辅材均需适配冷却塔腐蚀环境，全部采用镀锌防腐材质，杜绝生锈二次隐患。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施工工艺技术要求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严格按照原平台尺寸、间距、结构样式下料，复刻原有结构布局，不改变原有安装位置、高度、跨度，管材切割切口平整、无毛刺，切割断面必须做冷喷锌防腐处理，杜绝断面生锈；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框架焊接牢固，满焊/点焊符合钢结构施工标准，焊缝打磨平整，无虚焊、漏焊、脱焊，所有焊接点位、打磨破损点位，施工完毕后统一做双层防腐补锌处理。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整体质量及验收标准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材质达标：符合提供材料检测报告；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sz w:val="22"/>
          <w:szCs w:val="22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结构达标：平台框架安装水平、垂直，整体平整无倾斜，结构牢固稳定，无松动、无晃动，确保满足多人检修作业承重需求，安全可靠；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sz w:val="22"/>
          <w:szCs w:val="22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防腐达标：整体镀锌层完整，切割、焊接、打磨点位防腐修补到位；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外观达标：整体平整美观，无毛刺、无焊渣、无锈蚀点。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公司资质：机电安装工程专业承包资质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焊接施工作业人员：必须持有在有效期内的《熔化焊接与热切割作业》特种作业操作证；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报价单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84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440"/>
        <w:gridCol w:w="1485"/>
        <w:gridCol w:w="765"/>
        <w:gridCol w:w="791"/>
        <w:gridCol w:w="1012"/>
        <w:gridCol w:w="1257"/>
        <w:gridCol w:w="9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位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42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一、原维修平台拆除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原维修平台拆除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3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42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二、5台冷却塔维修平台制作安装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热镀锌方通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50*30*20mm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热镀锌扁铁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30*2mm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防腐漆、焊条、切割片、螺栓等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人工费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措施费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税金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3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624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合计（大写金额）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bookmarkStart w:id="1" w:name="_GoBack"/>
      <w:bookmarkEnd w:id="1"/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单位公章：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授权代表（签字）：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        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日期：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年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</w:rPr>
        <w:t>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</w:rPr>
        <w:t>日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7CC799"/>
    <w:multiLevelType w:val="singleLevel"/>
    <w:tmpl w:val="A37CC79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B265E8D4"/>
    <w:multiLevelType w:val="singleLevel"/>
    <w:tmpl w:val="B265E8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DC2449E5"/>
    <w:multiLevelType w:val="singleLevel"/>
    <w:tmpl w:val="DC2449E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2892D4F0"/>
    <w:multiLevelType w:val="singleLevel"/>
    <w:tmpl w:val="2892D4F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73E7EE8C"/>
    <w:multiLevelType w:val="singleLevel"/>
    <w:tmpl w:val="73E7EE8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7A35DD10"/>
    <w:multiLevelType w:val="singleLevel"/>
    <w:tmpl w:val="7A35DD1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B6C2F"/>
    <w:rsid w:val="10A77E6D"/>
    <w:rsid w:val="135B24CE"/>
    <w:rsid w:val="139D1B1A"/>
    <w:rsid w:val="20992E68"/>
    <w:rsid w:val="21B065BE"/>
    <w:rsid w:val="23A60868"/>
    <w:rsid w:val="24D84BD5"/>
    <w:rsid w:val="260470EF"/>
    <w:rsid w:val="271A1D82"/>
    <w:rsid w:val="487A1C8F"/>
    <w:rsid w:val="57E15D71"/>
    <w:rsid w:val="61094D40"/>
    <w:rsid w:val="61607D83"/>
    <w:rsid w:val="629B30A9"/>
    <w:rsid w:val="7A61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7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2026-05-25T06:40:00Z</dcterms:created>
  <dc:creator>Lenovo</dc:creator>
  <cp:lastModifiedBy>Lenovo</cp:lastModifiedBy>
  <dcterms:modified xsi:type="dcterms:W3CDTF">2026-05-26T09:36:47Z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31C2D37BEF23424AB30B031CC1B92CBE</vt:lpwstr>
  </property>
</Properties>
</file>