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5885EE">
      <w:pPr>
        <w:pStyle w:val="3"/>
        <w:jc w:val="center"/>
        <w:rPr>
          <w:rFonts w:hint="default" w:eastAsia="宋体"/>
          <w:lang w:val="en-US" w:eastAsia="zh-CN"/>
        </w:rPr>
      </w:pPr>
      <w:r>
        <w:t>15KW高效电机变频器一体化产品科技成果查新</w:t>
      </w:r>
      <w:r>
        <w:rPr>
          <w:rFonts w:hint="eastAsia"/>
          <w:lang w:val="en-US" w:eastAsia="zh-CN"/>
        </w:rPr>
        <w:t>服务技术规范书</w:t>
      </w:r>
    </w:p>
    <w:p w14:paraId="338322C1">
      <w:pPr>
        <w:pStyle w:val="2"/>
      </w:pPr>
    </w:p>
    <w:p w14:paraId="0FBA46F1">
      <w:pPr>
        <w:widowControl/>
        <w:shd w:val="clear" w:color="auto" w:fill="FFFFFF"/>
        <w:outlineLvl w:val="0"/>
        <w:rPr>
          <w:rFonts w:ascii="Times New Roman" w:hAnsi="Times New Roman" w:eastAsia="宋体" w:cs="Times New Roman"/>
          <w:b/>
          <w:bCs/>
          <w:sz w:val="28"/>
          <w:szCs w:val="28"/>
          <w:shd w:val="clear" w:color="auto" w:fill="FFFFFF"/>
        </w:rPr>
      </w:pPr>
      <w:r>
        <w:rPr>
          <w:rFonts w:ascii="Times New Roman" w:hAnsi="Times New Roman" w:eastAsia="宋体" w:cs="Times New Roman"/>
          <w:b/>
          <w:bCs/>
          <w:sz w:val="28"/>
          <w:szCs w:val="28"/>
          <w:shd w:val="clear" w:color="auto" w:fill="FFFFFF"/>
        </w:rPr>
        <w:t>一、</w:t>
      </w:r>
      <w:r>
        <w:rPr>
          <w:rFonts w:hint="eastAsia" w:ascii="Times New Roman" w:hAnsi="Times New Roman" w:eastAsia="宋体" w:cs="Times New Roman"/>
          <w:b/>
          <w:bCs/>
          <w:sz w:val="28"/>
          <w:szCs w:val="28"/>
          <w:shd w:val="clear" w:color="auto" w:fill="FFFFFF"/>
        </w:rPr>
        <w:t>项目概况</w:t>
      </w:r>
    </w:p>
    <w:p w14:paraId="56FE89F5">
      <w:pPr>
        <w:widowControl/>
        <w:shd w:val="clear" w:color="auto" w:fill="FFFFFF"/>
        <w:ind w:firstLine="560" w:firstLineChars="200"/>
        <w:rPr>
          <w:rFonts w:ascii="Times New Roman" w:hAnsi="Times New Roman" w:eastAsia="宋体" w:cs="Times New Roman"/>
          <w:kern w:val="0"/>
          <w:sz w:val="28"/>
          <w:szCs w:val="28"/>
          <w:shd w:val="clear" w:color="auto" w:fill="FFFFFF"/>
          <w:lang w:bidi="ar"/>
        </w:rPr>
      </w:pPr>
      <w:r>
        <w:rPr>
          <w:rFonts w:hint="eastAsia" w:ascii="Times New Roman" w:hAnsi="Times New Roman" w:eastAsia="宋体" w:cs="Times New Roman"/>
          <w:kern w:val="0"/>
          <w:sz w:val="28"/>
          <w:szCs w:val="28"/>
          <w:shd w:val="clear" w:color="auto" w:fill="FFFFFF"/>
          <w:lang w:bidi="ar"/>
        </w:rPr>
        <w:t>南方电网调峰调频发电有限公司储能科研院自主研发一款</w:t>
      </w:r>
      <w:r>
        <w:rPr>
          <w:rFonts w:ascii="Times New Roman" w:hAnsi="Times New Roman" w:eastAsia="宋体" w:cs="Times New Roman"/>
          <w:kern w:val="0"/>
          <w:sz w:val="28"/>
          <w:szCs w:val="28"/>
          <w:shd w:val="clear" w:color="auto" w:fill="FFFFFF"/>
          <w:lang w:bidi="ar"/>
        </w:rPr>
        <w:t>15KW高效电机变频器一体化产品</w:t>
      </w:r>
      <w:r>
        <w:rPr>
          <w:rFonts w:hint="eastAsia" w:ascii="Times New Roman" w:hAnsi="Times New Roman" w:eastAsia="宋体" w:cs="Times New Roman"/>
          <w:kern w:val="0"/>
          <w:sz w:val="28"/>
          <w:szCs w:val="28"/>
          <w:shd w:val="clear" w:color="auto" w:fill="FFFFFF"/>
          <w:lang w:bidi="ar"/>
        </w:rPr>
        <w:t>，达</w:t>
      </w:r>
      <w:r>
        <w:rPr>
          <w:rFonts w:ascii="Times New Roman" w:hAnsi="Times New Roman" w:eastAsia="宋体" w:cs="Times New Roman"/>
          <w:kern w:val="0"/>
          <w:sz w:val="28"/>
          <w:szCs w:val="28"/>
          <w:shd w:val="clear" w:color="auto" w:fill="FFFFFF"/>
          <w:lang w:bidi="ar"/>
        </w:rPr>
        <w:t>IE5+超高能效标准，峰值效率逼近IE7水平，</w:t>
      </w:r>
      <w:r>
        <w:rPr>
          <w:rFonts w:hint="eastAsia" w:ascii="Times New Roman" w:hAnsi="Times New Roman" w:eastAsia="宋体" w:cs="Times New Roman"/>
          <w:kern w:val="0"/>
          <w:sz w:val="28"/>
          <w:szCs w:val="28"/>
          <w:shd w:val="clear" w:color="auto" w:fill="FFFFFF"/>
          <w:lang w:bidi="ar"/>
        </w:rPr>
        <w:t>系统综合能效优异。</w:t>
      </w:r>
    </w:p>
    <w:p w14:paraId="6FAD9A25">
      <w:pPr>
        <w:widowControl/>
        <w:shd w:val="clear" w:color="auto" w:fill="FFFFFF"/>
        <w:ind w:firstLine="560" w:firstLineChars="200"/>
        <w:rPr>
          <w:rFonts w:ascii="Times New Roman" w:hAnsi="Times New Roman" w:eastAsia="宋体" w:cs="Times New Roman"/>
          <w:kern w:val="0"/>
          <w:sz w:val="28"/>
          <w:szCs w:val="28"/>
          <w:shd w:val="clear" w:color="auto" w:fill="FFFFFF"/>
          <w:lang w:bidi="ar"/>
        </w:rPr>
      </w:pPr>
      <w:bookmarkStart w:id="0" w:name="OLE_LINK127"/>
      <w:bookmarkStart w:id="1" w:name="OLE_LINK128"/>
      <w:r>
        <w:rPr>
          <w:rFonts w:hint="eastAsia" w:ascii="Times New Roman" w:hAnsi="Times New Roman" w:eastAsia="宋体" w:cs="Times New Roman"/>
          <w:kern w:val="0"/>
          <w:sz w:val="28"/>
          <w:szCs w:val="28"/>
          <w:shd w:val="clear" w:color="auto" w:fill="FFFFFF"/>
          <w:lang w:bidi="ar"/>
        </w:rPr>
        <w:t>本项目旨在对</w:t>
      </w:r>
      <w:bookmarkStart w:id="2" w:name="OLE_LINK129"/>
      <w:bookmarkStart w:id="3" w:name="OLE_LINK130"/>
      <w:r>
        <w:rPr>
          <w:rFonts w:ascii="Times New Roman" w:hAnsi="Times New Roman" w:eastAsia="宋体" w:cs="Times New Roman"/>
          <w:kern w:val="0"/>
          <w:sz w:val="28"/>
          <w:szCs w:val="28"/>
          <w:shd w:val="clear" w:color="auto" w:fill="FFFFFF"/>
          <w:lang w:bidi="ar"/>
        </w:rPr>
        <w:t>15KW高效电机变频器一体化产品</w:t>
      </w:r>
      <w:bookmarkEnd w:id="2"/>
      <w:bookmarkEnd w:id="3"/>
      <w:r>
        <w:rPr>
          <w:rFonts w:ascii="Times New Roman" w:hAnsi="Times New Roman" w:eastAsia="宋体" w:cs="Times New Roman"/>
          <w:kern w:val="0"/>
          <w:sz w:val="28"/>
          <w:szCs w:val="28"/>
          <w:shd w:val="clear" w:color="auto" w:fill="FFFFFF"/>
          <w:lang w:bidi="ar"/>
        </w:rPr>
        <w:t>相关的科技成果进行全面、准确的查新，以确定其创新性、先进性以及与现有技术的区别。</w:t>
      </w:r>
    </w:p>
    <w:bookmarkEnd w:id="0"/>
    <w:bookmarkEnd w:id="1"/>
    <w:p w14:paraId="0EF87E0F">
      <w:pPr>
        <w:widowControl/>
        <w:shd w:val="clear" w:color="auto" w:fill="FFFFFF"/>
        <w:outlineLvl w:val="0"/>
        <w:rPr>
          <w:rFonts w:ascii="Times New Roman" w:hAnsi="Times New Roman" w:eastAsia="宋体" w:cs="Times New Roman"/>
          <w:b/>
          <w:bCs/>
          <w:sz w:val="28"/>
          <w:szCs w:val="28"/>
          <w:shd w:val="clear" w:color="auto" w:fill="FFFFFF"/>
        </w:rPr>
      </w:pPr>
      <w:r>
        <w:rPr>
          <w:rFonts w:hint="eastAsia" w:ascii="Times New Roman" w:hAnsi="Times New Roman" w:eastAsia="宋体" w:cs="Times New Roman"/>
          <w:b/>
          <w:bCs/>
          <w:sz w:val="28"/>
          <w:szCs w:val="28"/>
          <w:shd w:val="clear" w:color="auto" w:fill="FFFFFF"/>
        </w:rPr>
        <w:t>二</w:t>
      </w:r>
      <w:r>
        <w:rPr>
          <w:rFonts w:ascii="Times New Roman" w:hAnsi="Times New Roman" w:eastAsia="宋体" w:cs="Times New Roman"/>
          <w:b/>
          <w:bCs/>
          <w:sz w:val="28"/>
          <w:szCs w:val="28"/>
          <w:shd w:val="clear" w:color="auto" w:fill="FFFFFF"/>
        </w:rPr>
        <w:t>、</w:t>
      </w:r>
      <w:r>
        <w:rPr>
          <w:rFonts w:hint="eastAsia" w:ascii="Times New Roman" w:hAnsi="Times New Roman" w:eastAsia="宋体" w:cs="Times New Roman"/>
          <w:b/>
          <w:bCs/>
          <w:sz w:val="28"/>
          <w:szCs w:val="28"/>
          <w:shd w:val="clear" w:color="auto" w:fill="FFFFFF"/>
        </w:rPr>
        <w:t>服务内容</w:t>
      </w:r>
    </w:p>
    <w:p w14:paraId="59951817">
      <w:pPr>
        <w:widowControl/>
        <w:shd w:val="clear" w:color="auto" w:fill="FFFFFF"/>
        <w:ind w:firstLine="560" w:firstLineChars="200"/>
        <w:rPr>
          <w:rFonts w:ascii="Times New Roman" w:hAnsi="Times New Roman" w:eastAsia="宋体" w:cs="Times New Roman"/>
          <w:kern w:val="0"/>
          <w:sz w:val="28"/>
          <w:szCs w:val="28"/>
          <w:shd w:val="clear" w:color="auto" w:fill="FFFFFF"/>
          <w:lang w:bidi="ar"/>
        </w:rPr>
      </w:pPr>
      <w:r>
        <w:rPr>
          <w:rFonts w:hint="eastAsia" w:ascii="Times New Roman" w:hAnsi="Times New Roman" w:eastAsia="宋体" w:cs="Times New Roman"/>
          <w:kern w:val="0"/>
          <w:sz w:val="28"/>
          <w:szCs w:val="28"/>
          <w:shd w:val="clear" w:color="auto" w:fill="FFFFFF"/>
          <w:lang w:bidi="ar"/>
        </w:rPr>
        <w:t>为保证本项目所有服务及时、高效，乙方需按照甲方要求在</w:t>
      </w:r>
      <w:r>
        <w:rPr>
          <w:rFonts w:ascii="Times New Roman" w:hAnsi="Times New Roman" w:eastAsia="宋体" w:cs="Times New Roman"/>
          <w:kern w:val="0"/>
          <w:sz w:val="28"/>
          <w:szCs w:val="28"/>
          <w:shd w:val="clear" w:color="auto" w:fill="FFFFFF"/>
          <w:lang w:bidi="ar"/>
        </w:rPr>
        <w:t>5</w:t>
      </w:r>
      <w:r>
        <w:rPr>
          <w:rFonts w:hint="eastAsia" w:ascii="Times New Roman" w:hAnsi="Times New Roman" w:eastAsia="宋体" w:cs="Times New Roman"/>
          <w:kern w:val="0"/>
          <w:sz w:val="28"/>
          <w:szCs w:val="28"/>
          <w:shd w:val="clear" w:color="auto" w:fill="FFFFFF"/>
          <w:lang w:bidi="ar"/>
        </w:rPr>
        <w:t>天内完成</w:t>
      </w:r>
      <w:r>
        <w:rPr>
          <w:rFonts w:ascii="Times New Roman" w:hAnsi="Times New Roman" w:eastAsia="宋体" w:cs="Times New Roman"/>
          <w:kern w:val="0"/>
          <w:sz w:val="28"/>
          <w:szCs w:val="28"/>
          <w:shd w:val="clear" w:color="auto" w:fill="FFFFFF"/>
          <w:lang w:bidi="ar"/>
        </w:rPr>
        <w:t>15KW高效电机变频器一体化产品</w:t>
      </w:r>
      <w:r>
        <w:rPr>
          <w:rFonts w:hint="eastAsia" w:ascii="Times New Roman" w:hAnsi="Times New Roman" w:eastAsia="宋体" w:cs="Times New Roman"/>
          <w:kern w:val="0"/>
          <w:sz w:val="28"/>
          <w:szCs w:val="28"/>
          <w:shd w:val="clear" w:color="auto" w:fill="FFFFFF"/>
          <w:lang w:bidi="ar"/>
        </w:rPr>
        <w:t>科技成果查新工作，并出具正式的科技查新报告，报告内容包括但不限于</w:t>
      </w:r>
      <w:r>
        <w:rPr>
          <w:rFonts w:ascii="Times New Roman" w:hAnsi="Times New Roman" w:eastAsia="宋体" w:cs="Times New Roman"/>
          <w:kern w:val="0"/>
          <w:sz w:val="28"/>
          <w:szCs w:val="28"/>
          <w:shd w:val="clear" w:color="auto" w:fill="FFFFFF"/>
          <w:lang w:bidi="ar"/>
        </w:rPr>
        <w:t>查新目的与范围、查新项目的科学技术要点、查新点、文献检索范围及检索策略、检索结果、查新结论</w:t>
      </w:r>
      <w:r>
        <w:rPr>
          <w:rFonts w:hint="eastAsia" w:ascii="Times New Roman" w:hAnsi="Times New Roman" w:eastAsia="宋体" w:cs="Times New Roman"/>
          <w:kern w:val="0"/>
          <w:sz w:val="28"/>
          <w:szCs w:val="28"/>
          <w:shd w:val="clear" w:color="auto" w:fill="FFFFFF"/>
          <w:lang w:bidi="ar"/>
        </w:rPr>
        <w:t>等。</w:t>
      </w:r>
    </w:p>
    <w:p w14:paraId="297F2CD3">
      <w:pPr>
        <w:widowControl/>
        <w:shd w:val="clear" w:color="auto" w:fill="FFFFFF"/>
        <w:ind w:firstLine="560" w:firstLineChars="200"/>
        <w:rPr>
          <w:rFonts w:ascii="Times New Roman" w:hAnsi="Times New Roman" w:eastAsia="宋体" w:cs="Times New Roman"/>
          <w:kern w:val="0"/>
          <w:sz w:val="28"/>
          <w:szCs w:val="28"/>
          <w:shd w:val="clear" w:color="auto" w:fill="FFFFFF"/>
          <w:lang w:bidi="ar"/>
        </w:rPr>
      </w:pPr>
      <w:r>
        <w:rPr>
          <w:rFonts w:hint="eastAsia" w:ascii="Times New Roman" w:hAnsi="Times New Roman" w:eastAsia="宋体" w:cs="Times New Roman"/>
          <w:kern w:val="0"/>
          <w:sz w:val="28"/>
          <w:szCs w:val="28"/>
          <w:shd w:val="clear" w:color="auto" w:fill="FFFFFF"/>
          <w:lang w:bidi="ar"/>
        </w:rPr>
        <w:t>查新范围应</w:t>
      </w:r>
      <w:r>
        <w:rPr>
          <w:rFonts w:ascii="Times New Roman" w:hAnsi="Times New Roman" w:eastAsia="宋体" w:cs="Times New Roman"/>
          <w:kern w:val="0"/>
          <w:sz w:val="28"/>
          <w:szCs w:val="28"/>
          <w:shd w:val="clear" w:color="auto" w:fill="FFFFFF"/>
          <w:lang w:bidi="ar"/>
        </w:rPr>
        <w:t>涵盖国内外数据库。</w:t>
      </w:r>
    </w:p>
    <w:p w14:paraId="75A7642A">
      <w:pPr>
        <w:widowControl/>
        <w:shd w:val="clear" w:color="auto" w:fill="FFFFFF"/>
        <w:outlineLvl w:val="0"/>
        <w:rPr>
          <w:rFonts w:ascii="Times New Roman" w:hAnsi="Times New Roman" w:eastAsia="宋体" w:cs="Times New Roman"/>
          <w:b/>
          <w:bCs/>
          <w:sz w:val="28"/>
          <w:szCs w:val="28"/>
          <w:shd w:val="clear" w:color="auto" w:fill="FFFFFF"/>
        </w:rPr>
      </w:pPr>
      <w:r>
        <w:rPr>
          <w:rFonts w:hint="eastAsia" w:ascii="Times New Roman" w:hAnsi="Times New Roman" w:eastAsia="宋体" w:cs="Times New Roman"/>
          <w:b/>
          <w:bCs/>
          <w:sz w:val="28"/>
          <w:szCs w:val="28"/>
          <w:shd w:val="clear" w:color="auto" w:fill="FFFFFF"/>
        </w:rPr>
        <w:t>三</w:t>
      </w:r>
      <w:r>
        <w:rPr>
          <w:rFonts w:ascii="Times New Roman" w:hAnsi="Times New Roman" w:eastAsia="宋体" w:cs="Times New Roman"/>
          <w:b/>
          <w:bCs/>
          <w:sz w:val="28"/>
          <w:szCs w:val="28"/>
          <w:shd w:val="clear" w:color="auto" w:fill="FFFFFF"/>
        </w:rPr>
        <w:t>、</w:t>
      </w:r>
      <w:r>
        <w:rPr>
          <w:rFonts w:hint="eastAsia" w:ascii="Times New Roman" w:hAnsi="Times New Roman" w:eastAsia="宋体" w:cs="Times New Roman"/>
          <w:b/>
          <w:bCs/>
          <w:sz w:val="28"/>
          <w:szCs w:val="28"/>
          <w:shd w:val="clear" w:color="auto" w:fill="FFFFFF"/>
        </w:rPr>
        <w:t>乙方团队要求</w:t>
      </w:r>
    </w:p>
    <w:p w14:paraId="31F21132">
      <w:pPr>
        <w:widowControl/>
        <w:shd w:val="clear" w:color="auto" w:fill="FFFFFF"/>
        <w:ind w:firstLine="560" w:firstLineChars="200"/>
        <w:rPr>
          <w:rFonts w:ascii="Times New Roman" w:hAnsi="Times New Roman" w:eastAsia="宋体" w:cs="Times New Roman"/>
          <w:kern w:val="0"/>
          <w:sz w:val="28"/>
          <w:szCs w:val="28"/>
          <w:shd w:val="clear" w:color="auto" w:fill="FFFFFF"/>
          <w:lang w:bidi="ar"/>
        </w:rPr>
      </w:pPr>
      <w:r>
        <w:rPr>
          <w:rFonts w:hint="eastAsia" w:ascii="Times New Roman" w:hAnsi="Times New Roman" w:eastAsia="宋体" w:cs="Times New Roman"/>
          <w:kern w:val="0"/>
          <w:sz w:val="28"/>
          <w:szCs w:val="28"/>
          <w:shd w:val="clear" w:color="auto" w:fill="FFFFFF"/>
          <w:lang w:bidi="ar"/>
        </w:rPr>
        <w:t>乙方</w:t>
      </w:r>
      <w:r>
        <w:rPr>
          <w:rFonts w:ascii="Times New Roman" w:hAnsi="Times New Roman" w:eastAsia="宋体" w:cs="Times New Roman"/>
          <w:kern w:val="0"/>
          <w:sz w:val="28"/>
          <w:szCs w:val="28"/>
          <w:shd w:val="clear" w:color="auto" w:fill="FFFFFF"/>
          <w:lang w:bidi="ar"/>
        </w:rPr>
        <w:t>应满足以下要求</w:t>
      </w:r>
      <w:r>
        <w:rPr>
          <w:rFonts w:hint="eastAsia" w:ascii="Times New Roman" w:hAnsi="Times New Roman" w:eastAsia="宋体" w:cs="Times New Roman"/>
          <w:kern w:val="0"/>
          <w:sz w:val="28"/>
          <w:szCs w:val="28"/>
          <w:shd w:val="clear" w:color="auto" w:fill="FFFFFF"/>
          <w:lang w:bidi="ar"/>
        </w:rPr>
        <w:t>：</w:t>
      </w:r>
    </w:p>
    <w:p w14:paraId="791EAD8F">
      <w:pPr>
        <w:widowControl/>
        <w:numPr>
          <w:ilvl w:val="0"/>
          <w:numId w:val="1"/>
        </w:numPr>
        <w:shd w:val="clear" w:color="auto" w:fill="FFFFFF"/>
        <w:ind w:firstLine="560" w:firstLineChars="200"/>
        <w:rPr>
          <w:rFonts w:ascii="Times New Roman" w:hAnsi="Times New Roman" w:eastAsia="宋体" w:cs="Times New Roman"/>
          <w:kern w:val="0"/>
          <w:sz w:val="28"/>
          <w:szCs w:val="28"/>
          <w:shd w:val="clear" w:color="auto" w:fill="FFFFFF"/>
          <w:lang w:bidi="ar"/>
        </w:rPr>
      </w:pPr>
      <w:bookmarkStart w:id="4" w:name="OLE_LINK133"/>
      <w:bookmarkStart w:id="5" w:name="OLE_LINK132"/>
      <w:r>
        <w:rPr>
          <w:rFonts w:ascii="Times New Roman" w:hAnsi="Times New Roman" w:eastAsia="宋体" w:cs="Times New Roman"/>
          <w:kern w:val="0"/>
          <w:sz w:val="28"/>
          <w:szCs w:val="28"/>
          <w:shd w:val="clear" w:color="auto" w:fill="FFFFFF"/>
          <w:lang w:bidi="ar"/>
        </w:rPr>
        <w:t>具有独立的法人资格，且具备有效的营业执照</w:t>
      </w:r>
      <w:r>
        <w:rPr>
          <w:rFonts w:hint="eastAsia" w:ascii="Times New Roman" w:hAnsi="Times New Roman" w:eastAsia="宋体" w:cs="Times New Roman"/>
          <w:kern w:val="0"/>
          <w:sz w:val="28"/>
          <w:szCs w:val="28"/>
          <w:shd w:val="clear" w:color="auto" w:fill="FFFFFF"/>
          <w:lang w:bidi="ar"/>
        </w:rPr>
        <w:t>；</w:t>
      </w:r>
    </w:p>
    <w:p w14:paraId="6C04694A">
      <w:pPr>
        <w:widowControl/>
        <w:numPr>
          <w:ilvl w:val="0"/>
          <w:numId w:val="1"/>
        </w:numPr>
        <w:shd w:val="clear" w:color="auto" w:fill="FFFFFF"/>
        <w:ind w:firstLine="560" w:firstLineChars="200"/>
        <w:rPr>
          <w:rFonts w:ascii="Times New Roman" w:hAnsi="Times New Roman" w:eastAsia="宋体" w:cs="Times New Roman"/>
          <w:kern w:val="0"/>
          <w:sz w:val="28"/>
          <w:szCs w:val="28"/>
          <w:shd w:val="clear" w:color="auto" w:fill="FFFFFF"/>
          <w:lang w:bidi="ar"/>
        </w:rPr>
      </w:pPr>
      <w:r>
        <w:rPr>
          <w:rFonts w:hint="eastAsia" w:ascii="Times New Roman" w:hAnsi="Times New Roman" w:eastAsia="宋体" w:cs="Times New Roman"/>
          <w:kern w:val="0"/>
          <w:sz w:val="28"/>
          <w:szCs w:val="28"/>
          <w:shd w:val="clear" w:color="auto" w:fill="FFFFFF"/>
          <w:lang w:bidi="ar"/>
        </w:rPr>
        <w:t>具有科技查新资质，并提供证明文件；</w:t>
      </w:r>
      <w:bookmarkStart w:id="6" w:name="_GoBack"/>
      <w:bookmarkEnd w:id="6"/>
    </w:p>
    <w:p w14:paraId="5DF42158">
      <w:pPr>
        <w:widowControl/>
        <w:numPr>
          <w:ilvl w:val="0"/>
          <w:numId w:val="1"/>
        </w:numPr>
        <w:shd w:val="clear" w:color="auto" w:fill="FFFFFF"/>
        <w:ind w:firstLine="560" w:firstLineChars="200"/>
        <w:rPr>
          <w:rFonts w:ascii="Times New Roman" w:hAnsi="Times New Roman" w:eastAsia="宋体" w:cs="Times New Roman"/>
          <w:kern w:val="0"/>
          <w:sz w:val="28"/>
          <w:szCs w:val="28"/>
          <w:shd w:val="clear" w:color="auto" w:fill="FFFFFF"/>
          <w:lang w:bidi="ar"/>
        </w:rPr>
      </w:pPr>
      <w:r>
        <w:rPr>
          <w:rFonts w:ascii="Times New Roman" w:hAnsi="Times New Roman" w:eastAsia="宋体" w:cs="Times New Roman"/>
          <w:kern w:val="0"/>
          <w:sz w:val="28"/>
          <w:szCs w:val="28"/>
          <w:shd w:val="clear" w:color="auto" w:fill="FFFFFF"/>
          <w:lang w:bidi="ar"/>
        </w:rPr>
        <w:t>提供2023年以来，不少于3份同类业绩</w:t>
      </w:r>
      <w:r>
        <w:rPr>
          <w:rFonts w:hint="eastAsia" w:ascii="Times New Roman" w:hAnsi="Times New Roman" w:eastAsia="宋体" w:cs="Times New Roman"/>
          <w:kern w:val="0"/>
          <w:sz w:val="28"/>
          <w:szCs w:val="28"/>
          <w:shd w:val="clear" w:color="auto" w:fill="FFFFFF"/>
          <w:lang w:bidi="ar"/>
        </w:rPr>
        <w:t>（</w:t>
      </w:r>
      <w:r>
        <w:rPr>
          <w:rFonts w:ascii="Times New Roman" w:hAnsi="Times New Roman" w:eastAsia="宋体" w:cs="Times New Roman"/>
          <w:kern w:val="0"/>
          <w:sz w:val="28"/>
          <w:szCs w:val="28"/>
          <w:shd w:val="clear" w:color="auto" w:fill="FFFFFF"/>
          <w:lang w:bidi="ar"/>
        </w:rPr>
        <w:t>须提供合同关键页及验收报告关键页</w:t>
      </w:r>
      <w:r>
        <w:rPr>
          <w:rFonts w:hint="eastAsia" w:ascii="Times New Roman" w:hAnsi="Times New Roman" w:eastAsia="宋体" w:cs="Times New Roman"/>
          <w:kern w:val="0"/>
          <w:sz w:val="28"/>
          <w:szCs w:val="28"/>
          <w:shd w:val="clear" w:color="auto" w:fill="FFFFFF"/>
          <w:lang w:val="en-US" w:eastAsia="zh-CN" w:bidi="ar"/>
        </w:rPr>
        <w:t>清晰</w:t>
      </w:r>
      <w:r>
        <w:rPr>
          <w:rFonts w:ascii="Times New Roman" w:hAnsi="Times New Roman" w:eastAsia="宋体" w:cs="Times New Roman"/>
          <w:kern w:val="0"/>
          <w:sz w:val="28"/>
          <w:szCs w:val="28"/>
          <w:shd w:val="clear" w:color="auto" w:fill="FFFFFF"/>
          <w:lang w:bidi="ar"/>
        </w:rPr>
        <w:t>扫描件证明资料</w:t>
      </w:r>
      <w:r>
        <w:rPr>
          <w:rFonts w:hint="eastAsia" w:ascii="Times New Roman" w:hAnsi="Times New Roman" w:eastAsia="宋体" w:cs="Times New Roman"/>
          <w:kern w:val="0"/>
          <w:sz w:val="28"/>
          <w:szCs w:val="28"/>
          <w:shd w:val="clear" w:color="auto" w:fill="FFFFFF"/>
          <w:lang w:bidi="ar"/>
        </w:rPr>
        <w:t>）。</w:t>
      </w:r>
    </w:p>
    <w:bookmarkEnd w:id="4"/>
    <w:bookmarkEnd w:id="5"/>
    <w:p w14:paraId="75F4222A">
      <w:pPr>
        <w:widowControl/>
        <w:shd w:val="clear" w:color="auto" w:fill="FFFFFF"/>
        <w:outlineLvl w:val="0"/>
        <w:rPr>
          <w:rFonts w:ascii="Times New Roman" w:hAnsi="Times New Roman" w:eastAsia="宋体" w:cs="Times New Roman"/>
          <w:b/>
          <w:bCs/>
          <w:sz w:val="28"/>
          <w:szCs w:val="28"/>
          <w:shd w:val="clear" w:color="auto" w:fill="FFFFFF"/>
        </w:rPr>
      </w:pPr>
      <w:r>
        <w:rPr>
          <w:rFonts w:hint="eastAsia" w:ascii="Times New Roman" w:hAnsi="Times New Roman" w:eastAsia="宋体" w:cs="Times New Roman"/>
          <w:b/>
          <w:bCs/>
          <w:sz w:val="28"/>
          <w:szCs w:val="28"/>
          <w:shd w:val="clear" w:color="auto" w:fill="FFFFFF"/>
        </w:rPr>
        <w:t>四</w:t>
      </w:r>
      <w:r>
        <w:rPr>
          <w:rFonts w:ascii="Times New Roman" w:hAnsi="Times New Roman" w:eastAsia="宋体" w:cs="Times New Roman"/>
          <w:b/>
          <w:bCs/>
          <w:sz w:val="28"/>
          <w:szCs w:val="28"/>
          <w:shd w:val="clear" w:color="auto" w:fill="FFFFFF"/>
        </w:rPr>
        <w:t>、</w:t>
      </w:r>
      <w:r>
        <w:rPr>
          <w:rFonts w:hint="eastAsia" w:ascii="Times New Roman" w:hAnsi="Times New Roman" w:eastAsia="宋体" w:cs="Times New Roman"/>
          <w:b/>
          <w:bCs/>
          <w:sz w:val="28"/>
          <w:szCs w:val="28"/>
          <w:shd w:val="clear" w:color="auto" w:fill="FFFFFF"/>
        </w:rPr>
        <w:t>项目服务质量要求</w:t>
      </w:r>
    </w:p>
    <w:p w14:paraId="5639085A">
      <w:pPr>
        <w:widowControl/>
        <w:numPr>
          <w:ilvl w:val="0"/>
          <w:numId w:val="2"/>
        </w:numPr>
        <w:shd w:val="clear" w:color="auto" w:fill="FFFFFF"/>
        <w:ind w:left="0" w:firstLine="560" w:firstLineChars="200"/>
        <w:rPr>
          <w:rFonts w:ascii="Times New Roman" w:hAnsi="Times New Roman" w:eastAsia="宋体" w:cs="Times New Roman"/>
          <w:kern w:val="0"/>
          <w:sz w:val="28"/>
          <w:szCs w:val="28"/>
          <w:shd w:val="clear" w:color="auto" w:fill="FFFFFF"/>
          <w:lang w:bidi="ar"/>
        </w:rPr>
      </w:pPr>
      <w:r>
        <w:rPr>
          <w:rFonts w:hint="eastAsia" w:ascii="Times New Roman" w:hAnsi="Times New Roman" w:eastAsia="宋体" w:cs="Times New Roman"/>
          <w:kern w:val="0"/>
          <w:sz w:val="28"/>
          <w:szCs w:val="28"/>
          <w:shd w:val="clear" w:color="auto" w:fill="FFFFFF"/>
          <w:lang w:bidi="ar"/>
        </w:rPr>
        <w:t>乙方团队成员在服务过程中，按照相关法律法规规定、独立、客观、专业的完成工作任务。</w:t>
      </w:r>
    </w:p>
    <w:p w14:paraId="0164467F">
      <w:pPr>
        <w:widowControl/>
        <w:numPr>
          <w:ilvl w:val="0"/>
          <w:numId w:val="2"/>
        </w:numPr>
        <w:shd w:val="clear" w:color="auto" w:fill="FFFFFF"/>
        <w:ind w:left="0" w:firstLine="560" w:firstLineChars="200"/>
        <w:rPr>
          <w:rFonts w:ascii="Times New Roman" w:hAnsi="Times New Roman" w:eastAsia="宋体" w:cs="Times New Roman"/>
          <w:kern w:val="0"/>
          <w:sz w:val="28"/>
          <w:szCs w:val="28"/>
          <w:shd w:val="clear" w:color="auto" w:fill="FFFFFF"/>
          <w:lang w:bidi="ar"/>
        </w:rPr>
      </w:pPr>
      <w:r>
        <w:rPr>
          <w:rFonts w:hint="eastAsia" w:ascii="Times New Roman" w:hAnsi="Times New Roman" w:eastAsia="宋体" w:cs="Times New Roman"/>
          <w:kern w:val="0"/>
          <w:sz w:val="28"/>
          <w:szCs w:val="28"/>
          <w:shd w:val="clear" w:color="auto" w:fill="FFFFFF"/>
          <w:lang w:bidi="ar"/>
        </w:rPr>
        <w:t>乙方需要严格按照约定内容，提供足够的人员力量，确保服务工作平稳运行，保证工作质量。</w:t>
      </w:r>
    </w:p>
    <w:p w14:paraId="2A105F1A">
      <w:pPr>
        <w:pStyle w:val="12"/>
        <w:numPr>
          <w:ilvl w:val="0"/>
          <w:numId w:val="2"/>
        </w:numPr>
        <w:ind w:left="0" w:firstLine="560"/>
        <w:rPr>
          <w:rFonts w:ascii="Times New Roman" w:hAnsi="Times New Roman" w:eastAsia="宋体" w:cs="Times New Roman"/>
          <w:kern w:val="0"/>
          <w:sz w:val="28"/>
          <w:szCs w:val="28"/>
          <w:shd w:val="clear" w:color="auto" w:fill="FFFFFF"/>
          <w:lang w:bidi="ar"/>
        </w:rPr>
      </w:pPr>
      <w:r>
        <w:rPr>
          <w:rFonts w:hint="eastAsia" w:ascii="Times New Roman" w:hAnsi="Times New Roman" w:eastAsia="宋体" w:cs="Times New Roman"/>
          <w:kern w:val="0"/>
          <w:sz w:val="28"/>
          <w:szCs w:val="28"/>
          <w:shd w:val="clear" w:color="auto" w:fill="FFFFFF"/>
          <w:lang w:bidi="ar"/>
        </w:rPr>
        <w:t>在查新过程中，乙方应与甲方保持密切沟通，及时解答采购方关于查新内容、查新进度等方面的疑问。</w:t>
      </w:r>
    </w:p>
    <w:p w14:paraId="651156FF">
      <w:pPr>
        <w:pStyle w:val="12"/>
        <w:numPr>
          <w:ilvl w:val="0"/>
          <w:numId w:val="2"/>
        </w:numPr>
        <w:ind w:left="0" w:firstLine="560"/>
        <w:rPr>
          <w:rFonts w:ascii="Times New Roman" w:hAnsi="Times New Roman" w:eastAsia="宋体" w:cs="Times New Roman"/>
          <w:kern w:val="0"/>
          <w:sz w:val="28"/>
          <w:szCs w:val="28"/>
          <w:shd w:val="clear" w:color="auto" w:fill="FFFFFF"/>
          <w:lang w:bidi="ar"/>
        </w:rPr>
      </w:pPr>
      <w:r>
        <w:rPr>
          <w:rFonts w:hint="eastAsia" w:ascii="Times New Roman" w:hAnsi="Times New Roman" w:eastAsia="宋体" w:cs="Times New Roman"/>
          <w:kern w:val="0"/>
          <w:sz w:val="28"/>
          <w:szCs w:val="28"/>
          <w:shd w:val="clear" w:color="auto" w:fill="FFFFFF"/>
          <w:lang w:bidi="ar"/>
        </w:rPr>
        <w:t>根据采购方需求，乙方应能够调整查新策略（在合理范围内）以确保查新结果符合项目要求。</w:t>
      </w:r>
    </w:p>
    <w:p w14:paraId="33B62BB9">
      <w:pPr>
        <w:widowControl/>
        <w:numPr>
          <w:ilvl w:val="0"/>
          <w:numId w:val="2"/>
        </w:numPr>
        <w:shd w:val="clear" w:color="auto" w:fill="FFFFFF"/>
        <w:ind w:left="0" w:firstLine="560" w:firstLineChars="200"/>
        <w:rPr>
          <w:rFonts w:ascii="Times New Roman" w:hAnsi="Times New Roman" w:eastAsia="宋体" w:cs="Times New Roman"/>
          <w:kern w:val="0"/>
          <w:sz w:val="28"/>
          <w:szCs w:val="28"/>
          <w:shd w:val="clear" w:color="auto" w:fill="FFFFFF"/>
          <w:lang w:bidi="ar"/>
        </w:rPr>
      </w:pPr>
      <w:r>
        <w:rPr>
          <w:rFonts w:hint="eastAsia" w:ascii="Times New Roman" w:hAnsi="Times New Roman" w:eastAsia="宋体" w:cs="Times New Roman"/>
          <w:kern w:val="0"/>
          <w:sz w:val="28"/>
          <w:szCs w:val="28"/>
          <w:shd w:val="clear" w:color="auto" w:fill="FFFFFF"/>
          <w:lang w:bidi="ar"/>
        </w:rPr>
        <w:t>甲方在乙方团队成员不能胜任服务要求规定的工作时，有权要求乙方更换，乙方不能及时更换或累计更换两次后仍不能胜任服务要求规定的工作时，甲方有权拒绝支付中标通知书约定金额。</w:t>
      </w:r>
    </w:p>
    <w:p w14:paraId="7B000973">
      <w:pPr>
        <w:widowControl/>
        <w:numPr>
          <w:ilvl w:val="0"/>
          <w:numId w:val="2"/>
        </w:numPr>
        <w:shd w:val="clear" w:color="auto" w:fill="FFFFFF"/>
        <w:ind w:left="0" w:firstLine="560" w:firstLineChars="200"/>
        <w:rPr>
          <w:rFonts w:ascii="Times New Roman" w:hAnsi="Times New Roman" w:eastAsia="宋体" w:cs="Times New Roman"/>
          <w:kern w:val="0"/>
          <w:sz w:val="28"/>
          <w:szCs w:val="28"/>
          <w:shd w:val="clear" w:color="auto" w:fill="FFFFFF"/>
          <w:lang w:bidi="ar"/>
        </w:rPr>
      </w:pPr>
      <w:r>
        <w:rPr>
          <w:rFonts w:hint="eastAsia" w:ascii="Times New Roman" w:hAnsi="Times New Roman" w:eastAsia="宋体" w:cs="Times New Roman"/>
          <w:kern w:val="0"/>
          <w:sz w:val="28"/>
          <w:szCs w:val="28"/>
          <w:shd w:val="clear" w:color="auto" w:fill="FFFFFF"/>
          <w:lang w:bidi="ar"/>
        </w:rPr>
        <w:t>乙方团队成员工作如出现重大失误，服务响应不及时，服务质量及态度差，乙方不能及时更换或累计更换两次后仍不能胜任服务要求的工作时，甲方有权拒绝支付中标通知书约定金额。</w:t>
      </w:r>
    </w:p>
    <w:p w14:paraId="6660C222">
      <w:pPr>
        <w:widowControl/>
        <w:shd w:val="clear" w:color="auto" w:fill="FFFFFF"/>
        <w:outlineLvl w:val="0"/>
        <w:rPr>
          <w:rFonts w:ascii="Times New Roman" w:hAnsi="Times New Roman" w:eastAsia="宋体" w:cs="Times New Roman"/>
          <w:b/>
          <w:bCs/>
          <w:sz w:val="28"/>
          <w:szCs w:val="28"/>
          <w:shd w:val="clear" w:color="auto" w:fill="FFFFFF"/>
        </w:rPr>
      </w:pPr>
      <w:r>
        <w:rPr>
          <w:rFonts w:hint="eastAsia" w:ascii="Times New Roman" w:hAnsi="Times New Roman" w:eastAsia="宋体" w:cs="Times New Roman"/>
          <w:b/>
          <w:bCs/>
          <w:sz w:val="28"/>
          <w:szCs w:val="28"/>
          <w:shd w:val="clear" w:color="auto" w:fill="FFFFFF"/>
        </w:rPr>
        <w:t>五</w:t>
      </w:r>
      <w:r>
        <w:rPr>
          <w:rFonts w:ascii="Times New Roman" w:hAnsi="Times New Roman" w:eastAsia="宋体" w:cs="Times New Roman"/>
          <w:b/>
          <w:bCs/>
          <w:sz w:val="28"/>
          <w:szCs w:val="28"/>
          <w:shd w:val="clear" w:color="auto" w:fill="FFFFFF"/>
        </w:rPr>
        <w:t>、</w:t>
      </w:r>
      <w:r>
        <w:rPr>
          <w:rFonts w:hint="eastAsia" w:ascii="Times New Roman" w:hAnsi="Times New Roman" w:eastAsia="宋体" w:cs="Times New Roman"/>
          <w:b/>
          <w:bCs/>
          <w:sz w:val="28"/>
          <w:szCs w:val="28"/>
          <w:shd w:val="clear" w:color="auto" w:fill="FFFFFF"/>
        </w:rPr>
        <w:t>保密要求</w:t>
      </w:r>
    </w:p>
    <w:p w14:paraId="02EBB3E6">
      <w:pPr>
        <w:widowControl/>
        <w:shd w:val="clear" w:color="auto" w:fill="FFFFFF"/>
        <w:ind w:firstLine="560" w:firstLineChars="200"/>
        <w:rPr>
          <w:rFonts w:ascii="Times New Roman" w:hAnsi="Times New Roman" w:eastAsia="宋体" w:cs="Times New Roman"/>
          <w:kern w:val="0"/>
          <w:sz w:val="28"/>
          <w:szCs w:val="28"/>
          <w:shd w:val="clear" w:color="auto" w:fill="FFFFFF"/>
          <w:lang w:bidi="ar"/>
        </w:rPr>
      </w:pPr>
      <w:r>
        <w:rPr>
          <w:rFonts w:hint="eastAsia" w:ascii="Times New Roman" w:hAnsi="Times New Roman" w:eastAsia="宋体" w:cs="Times New Roman"/>
          <w:kern w:val="0"/>
          <w:sz w:val="28"/>
          <w:szCs w:val="28"/>
          <w:shd w:val="clear" w:color="auto" w:fill="FFFFFF"/>
          <w:lang w:bidi="ar"/>
        </w:rPr>
        <w:t>乙方</w:t>
      </w:r>
      <w:r>
        <w:rPr>
          <w:rFonts w:ascii="Times New Roman" w:hAnsi="Times New Roman" w:eastAsia="宋体" w:cs="Times New Roman"/>
          <w:kern w:val="0"/>
          <w:sz w:val="28"/>
          <w:szCs w:val="28"/>
          <w:shd w:val="clear" w:color="auto" w:fill="FFFFFF"/>
          <w:lang w:bidi="ar"/>
        </w:rPr>
        <w:t>应对查新过程中涉及的15KW高效电机变频器一体化产品科技成果相关的技术资料、数据等严格保密，不得泄露给任何第三方。</w:t>
      </w:r>
    </w:p>
    <w:p w14:paraId="00D422CE">
      <w:pPr>
        <w:widowControl/>
        <w:shd w:val="clear" w:color="auto" w:fill="FFFFFF"/>
        <w:outlineLvl w:val="0"/>
        <w:rPr>
          <w:rFonts w:ascii="Times New Roman" w:hAnsi="Times New Roman" w:eastAsia="宋体" w:cs="Times New Roman"/>
          <w:b/>
          <w:bCs/>
          <w:sz w:val="28"/>
          <w:szCs w:val="28"/>
          <w:shd w:val="clear" w:color="auto" w:fill="FFFFFF"/>
        </w:rPr>
      </w:pPr>
      <w:r>
        <w:rPr>
          <w:rFonts w:hint="eastAsia" w:ascii="Times New Roman" w:hAnsi="Times New Roman" w:eastAsia="宋体" w:cs="Times New Roman"/>
          <w:b/>
          <w:bCs/>
          <w:sz w:val="28"/>
          <w:szCs w:val="28"/>
          <w:shd w:val="clear" w:color="auto" w:fill="FFFFFF"/>
        </w:rPr>
        <w:t>六</w:t>
      </w:r>
      <w:r>
        <w:rPr>
          <w:rFonts w:ascii="Times New Roman" w:hAnsi="Times New Roman" w:eastAsia="宋体" w:cs="Times New Roman"/>
          <w:b/>
          <w:bCs/>
          <w:sz w:val="28"/>
          <w:szCs w:val="28"/>
          <w:shd w:val="clear" w:color="auto" w:fill="FFFFFF"/>
        </w:rPr>
        <w:t>、</w:t>
      </w:r>
      <w:r>
        <w:rPr>
          <w:rFonts w:hint="eastAsia" w:ascii="Times New Roman" w:hAnsi="Times New Roman" w:eastAsia="宋体" w:cs="Times New Roman"/>
          <w:b/>
          <w:bCs/>
          <w:sz w:val="28"/>
          <w:szCs w:val="28"/>
          <w:shd w:val="clear" w:color="auto" w:fill="FFFFFF"/>
        </w:rPr>
        <w:t>支付方式</w:t>
      </w:r>
    </w:p>
    <w:p w14:paraId="2BB2DF7C">
      <w:pPr>
        <w:widowControl/>
        <w:shd w:val="clear" w:color="auto" w:fill="FFFFFF"/>
        <w:ind w:firstLine="560" w:firstLineChars="200"/>
        <w:rPr>
          <w:rFonts w:ascii="Times New Roman" w:hAnsi="Times New Roman" w:eastAsia="宋体" w:cs="Times New Roman"/>
          <w:kern w:val="0"/>
          <w:sz w:val="28"/>
          <w:szCs w:val="28"/>
          <w:shd w:val="clear" w:color="auto" w:fill="FFFFFF"/>
          <w:lang w:bidi="ar"/>
        </w:rPr>
      </w:pPr>
      <w:r>
        <w:rPr>
          <w:rFonts w:hint="eastAsia" w:ascii="Times New Roman" w:hAnsi="Times New Roman" w:eastAsia="宋体" w:cs="Times New Roman"/>
          <w:kern w:val="0"/>
          <w:sz w:val="28"/>
          <w:szCs w:val="28"/>
          <w:shd w:val="clear" w:color="auto" w:fill="FFFFFF"/>
          <w:lang w:bidi="ar"/>
        </w:rPr>
        <w:t>在满足支付条件</w:t>
      </w:r>
      <w:r>
        <w:rPr>
          <w:rFonts w:ascii="Times New Roman" w:hAnsi="Times New Roman" w:eastAsia="宋体" w:cs="Times New Roman"/>
          <w:kern w:val="0"/>
          <w:sz w:val="28"/>
          <w:szCs w:val="28"/>
          <w:shd w:val="clear" w:color="auto" w:fill="FFFFFF"/>
          <w:lang w:bidi="ar"/>
        </w:rPr>
        <w:t>60日内，由中标人提出付款申请及提供相应金额的增值税专用发票（税率6%），经采购人同意后，采购人通过转账方式一次性支付</w:t>
      </w:r>
      <w:r>
        <w:rPr>
          <w:rFonts w:hint="eastAsia" w:ascii="Times New Roman" w:hAnsi="Times New Roman" w:eastAsia="宋体" w:cs="Times New Roman"/>
          <w:kern w:val="0"/>
          <w:sz w:val="28"/>
          <w:szCs w:val="28"/>
          <w:shd w:val="clear" w:color="auto" w:fill="FFFFFF"/>
          <w:lang w:bidi="ar"/>
        </w:rPr>
        <w:t>费用</w:t>
      </w:r>
      <w:r>
        <w:rPr>
          <w:rFonts w:ascii="Times New Roman" w:hAnsi="Times New Roman" w:eastAsia="宋体" w:cs="Times New Roman"/>
          <w:kern w:val="0"/>
          <w:sz w:val="28"/>
          <w:szCs w:val="28"/>
          <w:shd w:val="clear" w:color="auto" w:fill="FFFFFF"/>
          <w:lang w:bidi="ar"/>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9712FD"/>
    <w:multiLevelType w:val="singleLevel"/>
    <w:tmpl w:val="6F9712FD"/>
    <w:lvl w:ilvl="0" w:tentative="0">
      <w:start w:val="1"/>
      <w:numFmt w:val="decimal"/>
      <w:suff w:val="nothing"/>
      <w:lvlText w:val="%1．"/>
      <w:lvlJc w:val="left"/>
      <w:pPr>
        <w:ind w:left="0" w:firstLine="400"/>
      </w:pPr>
      <w:rPr>
        <w:rFonts w:hint="default"/>
      </w:rPr>
    </w:lvl>
  </w:abstractNum>
  <w:abstractNum w:abstractNumId="1">
    <w:nsid w:val="70BA623D"/>
    <w:multiLevelType w:val="multilevel"/>
    <w:tmpl w:val="70BA623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511"/>
    <w:rsid w:val="001B2917"/>
    <w:rsid w:val="0037659D"/>
    <w:rsid w:val="004A717F"/>
    <w:rsid w:val="00630EE3"/>
    <w:rsid w:val="006B526D"/>
    <w:rsid w:val="00723511"/>
    <w:rsid w:val="0085109A"/>
    <w:rsid w:val="00A37907"/>
    <w:rsid w:val="00A5645E"/>
    <w:rsid w:val="00AE0BB4"/>
    <w:rsid w:val="00B32458"/>
    <w:rsid w:val="00C5269F"/>
    <w:rsid w:val="0A053B31"/>
    <w:rsid w:val="6A0B42A0"/>
    <w:rsid w:val="77382800"/>
    <w:rsid w:val="7FDC0E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9"/>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4">
    <w:name w:val="heading 2"/>
    <w:basedOn w:val="1"/>
    <w:next w:val="1"/>
    <w:link w:val="10"/>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1"/>
    <w:unhideWhenUsed/>
    <w:qFormat/>
    <w:uiPriority w:val="99"/>
    <w:pPr>
      <w:spacing w:after="120"/>
    </w:pPr>
    <w:rPr>
      <w:rFonts w:ascii="Calibri" w:hAnsi="Calibri" w:eastAsia="宋体" w:cs="Times New Roman"/>
      <w:szCs w:val="22"/>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标题 1 字符"/>
    <w:basedOn w:val="8"/>
    <w:link w:val="3"/>
    <w:qFormat/>
    <w:uiPriority w:val="0"/>
    <w:rPr>
      <w:rFonts w:ascii="宋体" w:hAnsi="宋体" w:eastAsia="宋体" w:cs="Times New Roman"/>
      <w:b/>
      <w:bCs/>
      <w:kern w:val="44"/>
      <w:sz w:val="48"/>
      <w:szCs w:val="48"/>
    </w:rPr>
  </w:style>
  <w:style w:type="character" w:customStyle="1" w:styleId="10">
    <w:name w:val="标题 2 字符"/>
    <w:basedOn w:val="8"/>
    <w:link w:val="4"/>
    <w:semiHidden/>
    <w:qFormat/>
    <w:uiPriority w:val="0"/>
    <w:rPr>
      <w:rFonts w:ascii="宋体" w:hAnsi="宋体" w:eastAsia="宋体" w:cs="Times New Roman"/>
      <w:b/>
      <w:bCs/>
      <w:kern w:val="0"/>
      <w:sz w:val="36"/>
      <w:szCs w:val="36"/>
    </w:rPr>
  </w:style>
  <w:style w:type="character" w:customStyle="1" w:styleId="11">
    <w:name w:val="正文文本 字符"/>
    <w:basedOn w:val="8"/>
    <w:link w:val="2"/>
    <w:uiPriority w:val="99"/>
    <w:rPr>
      <w:rFonts w:ascii="Calibri" w:hAnsi="Calibri" w:eastAsia="宋体" w:cs="Times New Roman"/>
    </w:rPr>
  </w:style>
  <w:style w:type="paragraph" w:styleId="12">
    <w:name w:val="List Paragraph"/>
    <w:basedOn w:val="1"/>
    <w:qFormat/>
    <w:uiPriority w:val="34"/>
    <w:pPr>
      <w:ind w:firstLine="420" w:firstLineChars="200"/>
    </w:pPr>
  </w:style>
  <w:style w:type="character" w:customStyle="1" w:styleId="13">
    <w:name w:val="页眉 字符"/>
    <w:basedOn w:val="8"/>
    <w:link w:val="6"/>
    <w:qFormat/>
    <w:uiPriority w:val="99"/>
    <w:rPr>
      <w:sz w:val="18"/>
      <w:szCs w:val="18"/>
    </w:rPr>
  </w:style>
  <w:style w:type="character" w:customStyle="1" w:styleId="14">
    <w:name w:val="页脚 字符"/>
    <w:basedOn w:val="8"/>
    <w:link w:val="5"/>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138</Words>
  <Characters>791</Characters>
  <Lines>6</Lines>
  <Paragraphs>1</Paragraphs>
  <TotalTime>39</TotalTime>
  <ScaleCrop>false</ScaleCrop>
  <LinksUpToDate>false</LinksUpToDate>
  <CharactersWithSpaces>928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2026-06-08T14:07:00Z</dcterms:created>
  <dc:creator>Chen Peiying</dc:creator>
  <cp:lastModifiedBy>2A9EA154FA3549718B48A6110CBFEE5B</cp:lastModifiedBy>
  <dcterms:modified xsi:type="dcterms:W3CDTF">2026-07-07T08:35:41Z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0369073ABF884033ADDE8CCE399EC074_12</vt:lpwstr>
  </property>
</Properties>
</file>