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ageBreakBefore/>
        <w:spacing w:before="340" w:after="330" w:line="576" w:lineRule="auto"/>
        <w:ind w:left="0" w:right="0" w:firstLine="0"/>
        <w:jc w:val="center"/>
        <w:rPr>
          <w:rFonts w:ascii="Times New Roman" w:hAnsi="Times New Roman" w:eastAsia="Times New Roman" w:cs="Times New Roman"/>
          <w:b/>
          <w:color w:val="auto"/>
          <w:spacing w:val="0"/>
          <w:position w:val="0"/>
          <w:sz w:val="28"/>
          <w:shd w:val="clear" w:fill="auto"/>
        </w:rPr>
      </w:pPr>
      <w:r>
        <w:rPr>
          <w:rFonts w:hint="eastAsia" w:ascii="宋体" w:hAnsi="宋体" w:eastAsia="宋体" w:cs="宋体"/>
          <w:b/>
          <w:color w:val="auto"/>
          <w:spacing w:val="0"/>
          <w:position w:val="0"/>
          <w:sz w:val="32"/>
          <w:szCs w:val="32"/>
          <w:shd w:val="clear" w:fill="auto"/>
          <w:lang w:val="en-US" w:eastAsia="zh-CN"/>
        </w:rPr>
        <w:t>2026</w:t>
      </w:r>
      <w:bookmarkStart w:id="0" w:name="_GoBack"/>
      <w:bookmarkEnd w:id="0"/>
      <w:r>
        <w:rPr>
          <w:rFonts w:hint="eastAsia" w:ascii="宋体" w:hAnsi="宋体" w:eastAsia="宋体" w:cs="宋体"/>
          <w:b/>
          <w:color w:val="auto"/>
          <w:spacing w:val="0"/>
          <w:position w:val="0"/>
          <w:sz w:val="32"/>
          <w:szCs w:val="32"/>
          <w:shd w:val="clear" w:fill="auto"/>
          <w:lang w:val="en-US" w:eastAsia="zh-CN"/>
        </w:rPr>
        <w:t>年云南十里阳光发展有限公司餐饮部菜谱拍摄设计及制作服务采购（零星采购）</w:t>
      </w:r>
      <w:r>
        <w:rPr>
          <w:rFonts w:ascii="宋体" w:hAnsi="宋体" w:eastAsia="宋体" w:cs="宋体"/>
          <w:b/>
          <w:color w:val="auto"/>
          <w:spacing w:val="0"/>
          <w:position w:val="0"/>
          <w:sz w:val="32"/>
          <w:szCs w:val="32"/>
          <w:shd w:val="clear" w:fill="auto"/>
        </w:rPr>
        <w:t>项目技术规范书</w:t>
      </w:r>
    </w:p>
    <w:p>
      <w:pPr>
        <w:spacing w:before="0" w:after="0" w:line="360" w:lineRule="auto"/>
        <w:ind w:left="0" w:right="0" w:firstLine="0"/>
        <w:jc w:val="left"/>
        <w:rPr>
          <w:rFonts w:hint="eastAsia" w:ascii="仿宋" w:hAnsi="仿宋" w:eastAsia="仿宋" w:cs="仿宋"/>
          <w:b/>
          <w:color w:val="auto"/>
          <w:spacing w:val="0"/>
          <w:position w:val="0"/>
          <w:sz w:val="28"/>
          <w:szCs w:val="28"/>
          <w:shd w:val="clear" w:fill="auto"/>
          <w:lang w:val="en-US" w:eastAsia="zh-CN"/>
        </w:rPr>
      </w:pPr>
      <w:r>
        <w:rPr>
          <w:rFonts w:hint="eastAsia" w:ascii="仿宋" w:hAnsi="仿宋" w:eastAsia="仿宋" w:cs="仿宋"/>
          <w:b/>
          <w:color w:val="auto"/>
          <w:spacing w:val="0"/>
          <w:position w:val="0"/>
          <w:sz w:val="28"/>
          <w:szCs w:val="28"/>
          <w:shd w:val="clear" w:fill="auto"/>
          <w:lang w:val="en-US" w:eastAsia="zh-CN"/>
        </w:rPr>
        <w:t>一.项目概要</w:t>
      </w:r>
    </w:p>
    <w:p>
      <w:pPr>
        <w:spacing w:before="0" w:after="0" w:line="360" w:lineRule="auto"/>
        <w:ind w:left="0" w:right="0" w:firstLine="560" w:firstLineChars="200"/>
        <w:jc w:val="left"/>
        <w:rPr>
          <w:rFonts w:hint="default" w:ascii="仿宋" w:hAnsi="仿宋" w:eastAsia="仿宋" w:cs="仿宋"/>
          <w:color w:val="auto"/>
          <w:spacing w:val="0"/>
          <w:position w:val="0"/>
          <w:sz w:val="28"/>
          <w:szCs w:val="28"/>
          <w:shd w:val="clear" w:fill="auto"/>
          <w:lang w:val="en-US"/>
        </w:rPr>
      </w:pPr>
      <w:r>
        <w:rPr>
          <w:rFonts w:hint="eastAsia" w:ascii="仿宋" w:hAnsi="仿宋" w:eastAsia="仿宋" w:cs="仿宋"/>
          <w:color w:val="auto"/>
          <w:spacing w:val="0"/>
          <w:position w:val="0"/>
          <w:sz w:val="28"/>
          <w:szCs w:val="28"/>
          <w:shd w:val="clear" w:fill="auto"/>
          <w:lang w:val="en-US" w:eastAsia="zh-CN"/>
        </w:rPr>
        <w:t>云南十里阳光发展有限公司（以下简称：“公司”</w:t>
      </w:r>
      <w:r>
        <w:rPr>
          <w:rFonts w:hint="eastAsia" w:ascii="仿宋" w:hAnsi="仿宋" w:eastAsia="仿宋" w:cs="仿宋"/>
          <w:color w:val="auto"/>
          <w:spacing w:val="0"/>
          <w:position w:val="0"/>
          <w:sz w:val="28"/>
          <w:szCs w:val="28"/>
          <w:shd w:val="clear" w:fill="auto"/>
          <w:lang w:eastAsia="zh-CN"/>
        </w:rPr>
        <w:t>），</w:t>
      </w:r>
      <w:r>
        <w:rPr>
          <w:rFonts w:hint="eastAsia" w:ascii="仿宋" w:hAnsi="仿宋" w:eastAsia="仿宋" w:cs="仿宋"/>
          <w:color w:val="auto"/>
          <w:spacing w:val="0"/>
          <w:position w:val="0"/>
          <w:sz w:val="28"/>
          <w:szCs w:val="28"/>
          <w:shd w:val="clear" w:fill="auto"/>
        </w:rPr>
        <w:t>为</w:t>
      </w:r>
      <w:r>
        <w:rPr>
          <w:rFonts w:hint="eastAsia" w:ascii="仿宋" w:hAnsi="仿宋" w:eastAsia="仿宋" w:cs="仿宋"/>
          <w:color w:val="auto"/>
          <w:spacing w:val="0"/>
          <w:position w:val="0"/>
          <w:sz w:val="28"/>
          <w:szCs w:val="28"/>
          <w:shd w:val="clear" w:fill="auto"/>
          <w:lang w:val="en-US" w:eastAsia="zh-CN"/>
        </w:rPr>
        <w:t>满足餐饮经营需要，餐饮部需拍摄设计制作采购一批菜谱，以满足客户用餐服务需求</w:t>
      </w:r>
      <w:r>
        <w:rPr>
          <w:rFonts w:hint="eastAsia" w:ascii="仿宋" w:hAnsi="仿宋" w:eastAsia="仿宋" w:cs="仿宋"/>
          <w:color w:val="auto"/>
          <w:spacing w:val="0"/>
          <w:position w:val="0"/>
          <w:sz w:val="28"/>
          <w:szCs w:val="28"/>
          <w:shd w:val="clear" w:fill="auto"/>
        </w:rPr>
        <w:t>。</w:t>
      </w:r>
    </w:p>
    <w:p>
      <w:pPr>
        <w:spacing w:before="0" w:after="0" w:line="360" w:lineRule="auto"/>
        <w:ind w:left="0" w:right="0" w:firstLine="0"/>
        <w:jc w:val="left"/>
        <w:rPr>
          <w:rFonts w:hint="eastAsia" w:ascii="仿宋" w:hAnsi="仿宋" w:eastAsia="仿宋" w:cs="仿宋"/>
          <w:b/>
          <w:color w:val="auto"/>
          <w:spacing w:val="0"/>
          <w:position w:val="0"/>
          <w:sz w:val="28"/>
          <w:szCs w:val="28"/>
          <w:shd w:val="clear" w:fill="auto"/>
          <w:lang w:val="en-US" w:eastAsia="zh-CN"/>
        </w:rPr>
      </w:pPr>
      <w:r>
        <w:rPr>
          <w:rFonts w:hint="eastAsia" w:ascii="仿宋" w:hAnsi="仿宋" w:eastAsia="仿宋" w:cs="仿宋"/>
          <w:b/>
          <w:color w:val="auto"/>
          <w:spacing w:val="0"/>
          <w:position w:val="0"/>
          <w:sz w:val="28"/>
          <w:szCs w:val="28"/>
          <w:shd w:val="clear" w:fill="auto"/>
          <w:lang w:val="en-US" w:eastAsia="zh-CN"/>
        </w:rPr>
        <w:t>二.项目技术要求</w:t>
      </w:r>
    </w:p>
    <w:p>
      <w:pPr>
        <w:spacing w:before="0" w:after="0" w:line="360" w:lineRule="auto"/>
        <w:ind w:left="0" w:right="0" w:firstLine="560" w:firstLineChars="200"/>
        <w:jc w:val="left"/>
        <w:rPr>
          <w:rFonts w:hint="eastAsia" w:ascii="仿宋" w:hAnsi="仿宋" w:eastAsia="仿宋" w:cs="仿宋"/>
          <w:b w:val="0"/>
          <w:bCs/>
          <w:color w:val="auto"/>
          <w:spacing w:val="0"/>
          <w:position w:val="0"/>
          <w:sz w:val="28"/>
          <w:szCs w:val="28"/>
          <w:shd w:val="clear" w:fill="auto"/>
          <w:lang w:val="en-US" w:eastAsia="zh-CN"/>
        </w:rPr>
      </w:pPr>
      <w:r>
        <w:rPr>
          <w:rFonts w:hint="eastAsia" w:ascii="仿宋" w:hAnsi="仿宋" w:eastAsia="仿宋" w:cs="仿宋"/>
          <w:b w:val="0"/>
          <w:bCs/>
          <w:color w:val="auto"/>
          <w:spacing w:val="0"/>
          <w:position w:val="0"/>
          <w:sz w:val="28"/>
          <w:szCs w:val="28"/>
          <w:shd w:val="clear" w:fill="auto"/>
          <w:lang w:val="en-US" w:eastAsia="zh-CN"/>
        </w:rPr>
        <w:t>1. 设计整体要求</w:t>
      </w:r>
    </w:p>
    <w:p>
      <w:pPr>
        <w:spacing w:before="0" w:after="0" w:line="360" w:lineRule="auto"/>
        <w:ind w:left="0" w:right="0" w:firstLine="560" w:firstLineChars="200"/>
        <w:jc w:val="left"/>
        <w:rPr>
          <w:rFonts w:hint="eastAsia" w:ascii="仿宋" w:hAnsi="仿宋" w:eastAsia="仿宋" w:cs="仿宋"/>
          <w:b w:val="0"/>
          <w:bCs/>
          <w:color w:val="auto"/>
          <w:spacing w:val="0"/>
          <w:position w:val="0"/>
          <w:sz w:val="28"/>
          <w:szCs w:val="28"/>
          <w:shd w:val="clear" w:fill="auto"/>
          <w:lang w:val="en-US" w:eastAsia="zh-CN"/>
        </w:rPr>
      </w:pPr>
      <w:r>
        <w:rPr>
          <w:rFonts w:hint="eastAsia" w:ascii="仿宋" w:hAnsi="仿宋" w:eastAsia="仿宋" w:cs="仿宋"/>
          <w:b w:val="0"/>
          <w:bCs/>
          <w:color w:val="auto"/>
          <w:spacing w:val="0"/>
          <w:position w:val="0"/>
          <w:sz w:val="28"/>
          <w:szCs w:val="28"/>
          <w:shd w:val="clear" w:fill="auto"/>
          <w:lang w:val="en-US" w:eastAsia="zh-CN"/>
        </w:rPr>
        <w:t>菜单整体排版主次清晰、布局整洁不杂乱，视觉美观大方、富有高级仪式感，具备较强视觉吸引力。球员套餐风格突出简洁精致感，野生菌菜单凸显时令、天然、鲜奢质感，整体设计聚焦菜品主体，适配高端餐饮场景。</w:t>
      </w:r>
    </w:p>
    <w:p>
      <w:pPr>
        <w:spacing w:before="0" w:after="0" w:line="360" w:lineRule="auto"/>
        <w:ind w:left="0" w:right="0" w:firstLine="560" w:firstLineChars="200"/>
        <w:jc w:val="left"/>
        <w:rPr>
          <w:rFonts w:hint="eastAsia" w:ascii="仿宋" w:hAnsi="仿宋" w:eastAsia="仿宋" w:cs="仿宋"/>
          <w:b w:val="0"/>
          <w:bCs/>
          <w:color w:val="auto"/>
          <w:spacing w:val="0"/>
          <w:position w:val="0"/>
          <w:sz w:val="28"/>
          <w:szCs w:val="28"/>
          <w:shd w:val="clear" w:fill="auto"/>
          <w:lang w:val="en-US" w:eastAsia="zh-CN"/>
        </w:rPr>
      </w:pPr>
      <w:r>
        <w:rPr>
          <w:rFonts w:hint="eastAsia" w:ascii="仿宋" w:hAnsi="仿宋" w:eastAsia="仿宋" w:cs="仿宋"/>
          <w:b w:val="0"/>
          <w:bCs/>
          <w:color w:val="auto"/>
          <w:spacing w:val="0"/>
          <w:position w:val="0"/>
          <w:sz w:val="28"/>
          <w:szCs w:val="28"/>
          <w:shd w:val="clear" w:fill="auto"/>
          <w:lang w:val="en-US" w:eastAsia="zh-CN"/>
        </w:rPr>
        <w:t>2. 内容与版式要求</w:t>
      </w:r>
    </w:p>
    <w:p>
      <w:pPr>
        <w:spacing w:before="0" w:after="0" w:line="360" w:lineRule="auto"/>
        <w:ind w:left="0" w:right="0" w:firstLine="560" w:firstLineChars="200"/>
        <w:jc w:val="left"/>
        <w:rPr>
          <w:rFonts w:hint="eastAsia" w:ascii="仿宋" w:hAnsi="仿宋" w:eastAsia="仿宋" w:cs="仿宋"/>
          <w:b w:val="0"/>
          <w:bCs/>
          <w:color w:val="auto"/>
          <w:spacing w:val="0"/>
          <w:position w:val="0"/>
          <w:sz w:val="28"/>
          <w:szCs w:val="28"/>
          <w:shd w:val="clear" w:fill="auto"/>
          <w:lang w:val="en-US" w:eastAsia="zh-CN"/>
        </w:rPr>
      </w:pPr>
      <w:r>
        <w:rPr>
          <w:rFonts w:hint="eastAsia" w:ascii="仿宋" w:hAnsi="仿宋" w:eastAsia="仿宋" w:cs="仿宋"/>
          <w:b w:val="0"/>
          <w:bCs/>
          <w:color w:val="auto"/>
          <w:spacing w:val="0"/>
          <w:position w:val="0"/>
          <w:sz w:val="28"/>
          <w:szCs w:val="28"/>
          <w:shd w:val="clear" w:fill="auto"/>
          <w:lang w:val="en-US" w:eastAsia="zh-CN"/>
        </w:rPr>
        <w:t>需结合当季菜品特性，对常规菜品、球员套餐、野生菌系列菜单进行专项分类设计和文案梳理撰写。所有菜单需清晰、准确展示菜品名称、介绍、规格及价格，信息完整无误，便于顾客阅读选择。</w:t>
      </w:r>
    </w:p>
    <w:p>
      <w:pPr>
        <w:spacing w:before="0" w:after="0" w:line="360" w:lineRule="auto"/>
        <w:ind w:left="0" w:right="0" w:firstLine="560" w:firstLineChars="200"/>
        <w:jc w:val="left"/>
        <w:rPr>
          <w:rFonts w:hint="eastAsia" w:ascii="仿宋" w:hAnsi="仿宋" w:eastAsia="仿宋" w:cs="仿宋"/>
          <w:b w:val="0"/>
          <w:bCs/>
          <w:color w:val="auto"/>
          <w:spacing w:val="0"/>
          <w:position w:val="0"/>
          <w:sz w:val="28"/>
          <w:szCs w:val="28"/>
          <w:shd w:val="clear" w:fill="auto"/>
          <w:lang w:val="en-US" w:eastAsia="zh-CN"/>
        </w:rPr>
      </w:pPr>
      <w:r>
        <w:rPr>
          <w:rFonts w:hint="eastAsia" w:ascii="仿宋" w:hAnsi="仿宋" w:eastAsia="仿宋" w:cs="仿宋"/>
          <w:b w:val="0"/>
          <w:bCs/>
          <w:color w:val="auto"/>
          <w:spacing w:val="0"/>
          <w:position w:val="0"/>
          <w:sz w:val="28"/>
          <w:szCs w:val="28"/>
          <w:shd w:val="clear" w:fill="auto"/>
          <w:lang w:val="en-US" w:eastAsia="zh-CN"/>
        </w:rPr>
        <w:t>3. 材质与展示适配要求</w:t>
      </w:r>
    </w:p>
    <w:p>
      <w:pPr>
        <w:spacing w:before="0" w:after="0" w:line="360" w:lineRule="auto"/>
        <w:ind w:left="0" w:right="0" w:firstLine="560" w:firstLineChars="200"/>
        <w:jc w:val="left"/>
        <w:rPr>
          <w:rFonts w:hint="eastAsia" w:ascii="仿宋" w:hAnsi="仿宋" w:eastAsia="仿宋" w:cs="仿宋"/>
          <w:b w:val="0"/>
          <w:bCs/>
          <w:color w:val="auto"/>
          <w:spacing w:val="0"/>
          <w:position w:val="0"/>
          <w:sz w:val="28"/>
          <w:szCs w:val="28"/>
          <w:shd w:val="clear" w:fill="auto"/>
          <w:lang w:val="en-US" w:eastAsia="zh-CN"/>
        </w:rPr>
      </w:pPr>
      <w:r>
        <w:rPr>
          <w:rFonts w:hint="eastAsia" w:ascii="仿宋" w:hAnsi="仿宋" w:eastAsia="仿宋" w:cs="仿宋"/>
          <w:b w:val="0"/>
          <w:bCs/>
          <w:color w:val="auto"/>
          <w:spacing w:val="0"/>
          <w:position w:val="0"/>
          <w:sz w:val="28"/>
          <w:szCs w:val="28"/>
          <w:shd w:val="clear" w:fill="auto"/>
          <w:lang w:val="en-US" w:eastAsia="zh-CN"/>
        </w:rPr>
        <w:t>纸质菜单尺寸合理、手持翻阅舒适，选用耐磨、防水、耐用的优质精致材质，满足日常高频使用。电子菜单画面分辨率、比例适配门店iPad设备，画面清晰不变形，版式效果统一。</w:t>
      </w:r>
    </w:p>
    <w:p>
      <w:pPr>
        <w:spacing w:before="0" w:after="0" w:line="360" w:lineRule="auto"/>
        <w:ind w:left="0" w:right="0" w:firstLine="560" w:firstLineChars="200"/>
        <w:jc w:val="left"/>
        <w:rPr>
          <w:rFonts w:hint="eastAsia" w:ascii="仿宋" w:hAnsi="仿宋" w:eastAsia="仿宋" w:cs="仿宋"/>
          <w:b w:val="0"/>
          <w:bCs/>
          <w:color w:val="auto"/>
          <w:spacing w:val="0"/>
          <w:position w:val="0"/>
          <w:sz w:val="28"/>
          <w:szCs w:val="28"/>
          <w:shd w:val="clear" w:fill="auto"/>
          <w:lang w:val="en-US" w:eastAsia="zh-CN"/>
        </w:rPr>
      </w:pPr>
      <w:r>
        <w:rPr>
          <w:rFonts w:hint="eastAsia" w:ascii="仿宋" w:hAnsi="仿宋" w:eastAsia="仿宋" w:cs="仿宋"/>
          <w:b w:val="0"/>
          <w:bCs/>
          <w:color w:val="auto"/>
          <w:spacing w:val="0"/>
          <w:position w:val="0"/>
          <w:sz w:val="28"/>
          <w:szCs w:val="28"/>
          <w:shd w:val="clear" w:fill="auto"/>
          <w:lang w:val="en-US" w:eastAsia="zh-CN"/>
        </w:rPr>
        <w:t>4. 素材审核要求</w:t>
      </w:r>
    </w:p>
    <w:p>
      <w:pPr>
        <w:spacing w:before="0" w:after="0" w:line="360" w:lineRule="auto"/>
        <w:ind w:left="559" w:leftChars="266" w:right="0" w:firstLine="0" w:firstLineChars="0"/>
        <w:jc w:val="left"/>
        <w:rPr>
          <w:rFonts w:hint="eastAsia" w:ascii="仿宋" w:hAnsi="仿宋" w:eastAsia="仿宋" w:cs="仿宋"/>
          <w:b w:val="0"/>
          <w:bCs/>
          <w:color w:val="auto"/>
          <w:spacing w:val="0"/>
          <w:position w:val="0"/>
          <w:sz w:val="28"/>
          <w:szCs w:val="28"/>
          <w:shd w:val="clear" w:fill="auto"/>
          <w:lang w:val="en-US" w:eastAsia="zh-CN"/>
        </w:rPr>
      </w:pPr>
      <w:r>
        <w:rPr>
          <w:rFonts w:hint="eastAsia" w:ascii="仿宋" w:hAnsi="仿宋" w:eastAsia="仿宋" w:cs="仿宋"/>
          <w:b w:val="0"/>
          <w:bCs/>
          <w:color w:val="auto"/>
          <w:spacing w:val="0"/>
          <w:position w:val="0"/>
          <w:sz w:val="28"/>
          <w:szCs w:val="28"/>
          <w:shd w:val="clear" w:fill="auto"/>
          <w:lang w:val="en-US" w:eastAsia="zh-CN"/>
        </w:rPr>
        <w:t>所有菜品按我方需求拍摄图片、版式设计、配色、字体、装饰素材及纸质印刷物料，均须经我方项目负责人审核确认通过后方可使用、制作及交付。</w:t>
      </w:r>
    </w:p>
    <w:p>
      <w:pPr>
        <w:spacing w:before="0" w:after="0" w:line="360" w:lineRule="auto"/>
        <w:ind w:left="0" w:right="0" w:firstLine="560" w:firstLineChars="200"/>
        <w:jc w:val="left"/>
        <w:rPr>
          <w:rFonts w:hint="eastAsia" w:ascii="仿宋" w:hAnsi="仿宋" w:eastAsia="仿宋" w:cs="仿宋"/>
          <w:b w:val="0"/>
          <w:bCs/>
          <w:color w:val="auto"/>
          <w:spacing w:val="0"/>
          <w:position w:val="0"/>
          <w:sz w:val="28"/>
          <w:szCs w:val="28"/>
          <w:shd w:val="clear" w:fill="auto"/>
          <w:lang w:val="en-US" w:eastAsia="zh-CN"/>
        </w:rPr>
      </w:pPr>
      <w:r>
        <w:rPr>
          <w:rFonts w:hint="eastAsia" w:ascii="仿宋" w:hAnsi="仿宋" w:eastAsia="仿宋" w:cs="仿宋"/>
          <w:b w:val="0"/>
          <w:bCs/>
          <w:color w:val="auto"/>
          <w:spacing w:val="0"/>
          <w:position w:val="0"/>
          <w:sz w:val="28"/>
          <w:szCs w:val="28"/>
          <w:shd w:val="clear" w:fill="auto"/>
          <w:lang w:val="en-US" w:eastAsia="zh-CN"/>
        </w:rPr>
        <w:t>5. 现场对接服务要求</w:t>
      </w:r>
    </w:p>
    <w:p>
      <w:pPr>
        <w:spacing w:before="0" w:after="0" w:line="360" w:lineRule="auto"/>
        <w:ind w:left="0" w:right="0" w:firstLine="560" w:firstLineChars="200"/>
        <w:jc w:val="left"/>
        <w:rPr>
          <w:rFonts w:hint="eastAsia" w:ascii="仿宋" w:hAnsi="仿宋" w:eastAsia="仿宋" w:cs="仿宋"/>
          <w:b w:val="0"/>
          <w:bCs/>
          <w:color w:val="auto"/>
          <w:spacing w:val="0"/>
          <w:position w:val="0"/>
          <w:sz w:val="28"/>
          <w:szCs w:val="28"/>
          <w:highlight w:val="none"/>
          <w:shd w:val="clear" w:fill="auto"/>
          <w:lang w:val="en-US" w:eastAsia="zh-CN"/>
        </w:rPr>
      </w:pPr>
      <w:r>
        <w:rPr>
          <w:rFonts w:hint="eastAsia" w:ascii="仿宋" w:hAnsi="仿宋" w:eastAsia="仿宋" w:cs="仿宋"/>
          <w:b w:val="0"/>
          <w:bCs/>
          <w:color w:val="auto"/>
          <w:spacing w:val="0"/>
          <w:position w:val="0"/>
          <w:sz w:val="28"/>
          <w:szCs w:val="28"/>
          <w:highlight w:val="none"/>
          <w:shd w:val="clear" w:fill="auto"/>
          <w:lang w:val="en-US" w:eastAsia="zh-CN"/>
        </w:rPr>
        <w:t>制作服务业务需要供应商提前到现场进行拍摄图片、版式设计、配色、字体、装饰素材及纸质印刷物料的对接，我方确定拍摄时间后，供应商须派员现场对接，完成菜品、套餐的拍摄、设计优化及电子菜单适配调试，确保成品可直接投入使用。</w:t>
      </w:r>
    </w:p>
    <w:p>
      <w:pPr>
        <w:numPr>
          <w:ilvl w:val="0"/>
          <w:numId w:val="0"/>
        </w:numPr>
        <w:spacing w:before="0" w:after="0" w:line="360" w:lineRule="auto"/>
        <w:ind w:right="0" w:rightChars="0"/>
        <w:jc w:val="left"/>
        <w:rPr>
          <w:rFonts w:hint="eastAsia" w:ascii="仿宋" w:hAnsi="仿宋" w:eastAsia="仿宋" w:cs="仿宋"/>
          <w:b/>
          <w:bCs w:val="0"/>
          <w:color w:val="auto"/>
          <w:spacing w:val="0"/>
          <w:position w:val="0"/>
          <w:sz w:val="28"/>
          <w:szCs w:val="28"/>
          <w:highlight w:val="none"/>
          <w:shd w:val="clear" w:fill="auto"/>
          <w:lang w:val="en-US" w:eastAsia="zh-CN"/>
        </w:rPr>
      </w:pPr>
      <w:r>
        <w:rPr>
          <w:rFonts w:hint="eastAsia" w:ascii="仿宋" w:hAnsi="仿宋" w:eastAsia="仿宋" w:cs="仿宋"/>
          <w:b/>
          <w:bCs w:val="0"/>
          <w:color w:val="auto"/>
          <w:spacing w:val="0"/>
          <w:position w:val="0"/>
          <w:sz w:val="28"/>
          <w:szCs w:val="28"/>
          <w:highlight w:val="none"/>
          <w:shd w:val="clear" w:fill="auto"/>
          <w:lang w:val="en-US" w:eastAsia="zh-CN"/>
        </w:rPr>
        <w:t>三.现场对接</w:t>
      </w:r>
    </w:p>
    <w:p>
      <w:pPr>
        <w:numPr>
          <w:ilvl w:val="0"/>
          <w:numId w:val="0"/>
        </w:numPr>
        <w:spacing w:before="0" w:after="0" w:line="360" w:lineRule="auto"/>
        <w:ind w:right="0" w:rightChars="0" w:firstLine="560" w:firstLineChars="200"/>
        <w:jc w:val="left"/>
        <w:rPr>
          <w:rFonts w:hint="default" w:ascii="仿宋" w:hAnsi="仿宋" w:eastAsia="仿宋" w:cs="仿宋"/>
          <w:b w:val="0"/>
          <w:bCs/>
          <w:color w:val="auto"/>
          <w:spacing w:val="0"/>
          <w:position w:val="0"/>
          <w:sz w:val="28"/>
          <w:szCs w:val="28"/>
          <w:highlight w:val="none"/>
          <w:shd w:val="clear" w:fill="auto"/>
          <w:lang w:val="en-US" w:eastAsia="zh-CN"/>
        </w:rPr>
      </w:pPr>
      <w:r>
        <w:rPr>
          <w:rFonts w:hint="eastAsia" w:ascii="仿宋" w:hAnsi="仿宋" w:eastAsia="仿宋" w:cs="仿宋"/>
          <w:b w:val="0"/>
          <w:bCs/>
          <w:color w:val="auto"/>
          <w:spacing w:val="0"/>
          <w:position w:val="0"/>
          <w:sz w:val="28"/>
          <w:szCs w:val="28"/>
          <w:highlight w:val="none"/>
          <w:shd w:val="clear" w:fill="auto"/>
          <w:lang w:val="en-US" w:eastAsia="zh-CN"/>
        </w:rPr>
        <w:t>供应商在报价前需到达采购方指定活动地点现场踏勘，充分了解采购方详细要求，保障我方的设计和制作工艺与费用相匹配。确认后再进行报价。否则报价无效。</w:t>
      </w:r>
    </w:p>
    <w:p>
      <w:pPr>
        <w:pStyle w:val="2"/>
        <w:rPr>
          <w:rFonts w:hint="eastAsia"/>
          <w:lang w:val="en-US" w:eastAsia="zh-CN"/>
        </w:rPr>
      </w:pPr>
    </w:p>
    <w:p>
      <w:pPr>
        <w:spacing w:before="0" w:after="0" w:line="360" w:lineRule="auto"/>
        <w:ind w:left="0" w:right="0" w:firstLine="0"/>
        <w:jc w:val="left"/>
        <w:rPr>
          <w:rFonts w:ascii="仿宋" w:hAnsi="仿宋" w:eastAsia="仿宋" w:cs="仿宋"/>
          <w:b/>
          <w:color w:val="auto"/>
          <w:spacing w:val="0"/>
          <w:position w:val="0"/>
          <w:sz w:val="28"/>
          <w:szCs w:val="28"/>
          <w:highlight w:val="none"/>
          <w:shd w:val="clear" w:fill="auto"/>
        </w:rPr>
      </w:pPr>
      <w:r>
        <w:rPr>
          <w:rFonts w:hint="eastAsia" w:ascii="仿宋" w:hAnsi="仿宋" w:eastAsia="仿宋" w:cs="仿宋"/>
          <w:b/>
          <w:color w:val="auto"/>
          <w:spacing w:val="0"/>
          <w:position w:val="0"/>
          <w:sz w:val="28"/>
          <w:szCs w:val="28"/>
          <w:highlight w:val="none"/>
          <w:shd w:val="clear" w:fill="auto"/>
          <w:lang w:val="en-US" w:eastAsia="zh-CN"/>
        </w:rPr>
        <w:t>四</w:t>
      </w:r>
      <w:r>
        <w:rPr>
          <w:rFonts w:ascii="仿宋" w:hAnsi="仿宋" w:eastAsia="仿宋" w:cs="仿宋"/>
          <w:b/>
          <w:color w:val="auto"/>
          <w:spacing w:val="0"/>
          <w:position w:val="0"/>
          <w:sz w:val="28"/>
          <w:szCs w:val="28"/>
          <w:highlight w:val="none"/>
          <w:shd w:val="clear" w:fill="auto"/>
        </w:rPr>
        <w:t>.报价方面</w:t>
      </w:r>
    </w:p>
    <w:p>
      <w:pPr>
        <w:spacing w:before="0" w:after="0" w:line="360" w:lineRule="auto"/>
        <w:ind w:left="0" w:right="0" w:firstLine="420"/>
        <w:jc w:val="left"/>
        <w:rPr>
          <w:rFonts w:hint="eastAsia" w:ascii="仿宋" w:hAnsi="仿宋" w:eastAsia="仿宋" w:cs="仿宋"/>
          <w:color w:val="auto"/>
          <w:spacing w:val="0"/>
          <w:position w:val="0"/>
          <w:sz w:val="28"/>
          <w:szCs w:val="28"/>
          <w:highlight w:val="none"/>
          <w:shd w:val="clear" w:fill="auto"/>
          <w:lang w:val="en-US" w:eastAsia="zh-CN"/>
        </w:rPr>
      </w:pPr>
      <w:r>
        <w:rPr>
          <w:rFonts w:hint="eastAsia" w:ascii="仿宋" w:hAnsi="仿宋" w:eastAsia="仿宋" w:cs="仿宋"/>
          <w:color w:val="auto"/>
          <w:spacing w:val="0"/>
          <w:position w:val="0"/>
          <w:sz w:val="28"/>
          <w:szCs w:val="28"/>
          <w:highlight w:val="none"/>
          <w:shd w:val="clear" w:fill="auto"/>
          <w:lang w:val="en-US" w:eastAsia="zh-CN"/>
        </w:rPr>
        <w:t>1.</w:t>
      </w:r>
      <w:r>
        <w:rPr>
          <w:rFonts w:ascii="仿宋" w:hAnsi="仿宋" w:eastAsia="仿宋" w:cs="仿宋"/>
          <w:color w:val="auto"/>
          <w:spacing w:val="0"/>
          <w:position w:val="0"/>
          <w:sz w:val="28"/>
          <w:szCs w:val="28"/>
          <w:highlight w:val="none"/>
          <w:shd w:val="clear" w:fill="auto"/>
        </w:rPr>
        <w:t>报价方式：</w:t>
      </w:r>
      <w:r>
        <w:rPr>
          <w:rFonts w:hint="eastAsia" w:ascii="仿宋" w:hAnsi="仿宋" w:eastAsia="仿宋" w:cs="仿宋"/>
          <w:color w:val="auto"/>
          <w:spacing w:val="0"/>
          <w:position w:val="0"/>
          <w:sz w:val="28"/>
          <w:szCs w:val="28"/>
          <w:highlight w:val="none"/>
          <w:shd w:val="clear" w:fill="auto"/>
          <w:lang w:val="en-US" w:eastAsia="zh-CN"/>
        </w:rPr>
        <w:t>总价报价：总限价</w:t>
      </w:r>
      <w:r>
        <w:rPr>
          <w:rFonts w:hint="default" w:ascii="仿宋" w:hAnsi="仿宋" w:eastAsia="仿宋" w:cs="仿宋"/>
          <w:color w:val="auto"/>
          <w:spacing w:val="0"/>
          <w:position w:val="0"/>
          <w:sz w:val="28"/>
          <w:szCs w:val="28"/>
          <w:highlight w:val="none"/>
          <w:shd w:val="clear" w:fill="auto"/>
          <w:lang w:val="en-US" w:eastAsia="zh-CN"/>
        </w:rPr>
        <w:t>¥</w:t>
      </w:r>
      <w:r>
        <w:rPr>
          <w:rFonts w:hint="eastAsia" w:ascii="仿宋" w:hAnsi="仿宋" w:eastAsia="仿宋" w:cs="仿宋"/>
          <w:color w:val="auto"/>
          <w:spacing w:val="0"/>
          <w:position w:val="0"/>
          <w:sz w:val="28"/>
          <w:szCs w:val="28"/>
          <w:highlight w:val="none"/>
          <w:shd w:val="clear" w:fill="auto"/>
          <w:lang w:val="en-US" w:eastAsia="zh-CN"/>
        </w:rPr>
        <w:t>15000元，人民币壹万伍仟元整（包含税），同时报各分项内容；</w:t>
      </w:r>
    </w:p>
    <w:p>
      <w:pPr>
        <w:spacing w:before="0" w:after="0" w:line="360" w:lineRule="auto"/>
        <w:ind w:left="0" w:right="0" w:firstLine="420"/>
        <w:jc w:val="left"/>
        <w:rPr>
          <w:highlight w:val="none"/>
        </w:rPr>
      </w:pPr>
      <w:r>
        <w:rPr>
          <w:rFonts w:hint="eastAsia" w:ascii="仿宋" w:hAnsi="仿宋" w:eastAsia="仿宋" w:cs="仿宋"/>
          <w:color w:val="auto"/>
          <w:spacing w:val="0"/>
          <w:position w:val="0"/>
          <w:sz w:val="28"/>
          <w:szCs w:val="28"/>
          <w:highlight w:val="none"/>
          <w:shd w:val="clear" w:fill="auto"/>
          <w:lang w:val="en-US" w:eastAsia="zh-CN"/>
        </w:rPr>
        <w:t>2.</w:t>
      </w:r>
      <w:r>
        <w:rPr>
          <w:rFonts w:ascii="仿宋" w:hAnsi="仿宋" w:eastAsia="仿宋" w:cs="仿宋"/>
          <w:color w:val="auto"/>
          <w:spacing w:val="0"/>
          <w:position w:val="0"/>
          <w:sz w:val="28"/>
          <w:szCs w:val="28"/>
          <w:highlight w:val="none"/>
          <w:shd w:val="clear" w:fill="auto"/>
        </w:rPr>
        <w:t>报价明细（可根据项目情况增加内容）：</w:t>
      </w:r>
    </w:p>
    <w:tbl>
      <w:tblPr>
        <w:tblStyle w:val="3"/>
        <w:tblW w:w="8476" w:type="dxa"/>
        <w:jc w:val="center"/>
        <w:tblLayout w:type="fixed"/>
        <w:tblCellMar>
          <w:top w:w="0" w:type="dxa"/>
          <w:left w:w="10" w:type="dxa"/>
          <w:bottom w:w="0" w:type="dxa"/>
          <w:right w:w="10" w:type="dxa"/>
        </w:tblCellMar>
      </w:tblPr>
      <w:tblGrid>
        <w:gridCol w:w="604"/>
        <w:gridCol w:w="2352"/>
        <w:gridCol w:w="880"/>
        <w:gridCol w:w="587"/>
        <w:gridCol w:w="864"/>
        <w:gridCol w:w="953"/>
        <w:gridCol w:w="2236"/>
      </w:tblGrid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0" w:hRule="atLeast"/>
          <w:jc w:val="center"/>
        </w:trPr>
        <w:tc>
          <w:tcPr>
            <w:tcW w:w="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rFonts w:hint="eastAsia" w:ascii="仿宋" w:hAnsi="仿宋" w:eastAsia="仿宋" w:cs="仿宋"/>
                <w:spacing w:val="0"/>
                <w:position w:val="0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000000"/>
                <w:spacing w:val="0"/>
                <w:position w:val="0"/>
                <w:sz w:val="24"/>
                <w:szCs w:val="24"/>
                <w:highlight w:val="none"/>
                <w:shd w:val="clear" w:fill="auto"/>
              </w:rPr>
              <w:t>序号</w:t>
            </w:r>
          </w:p>
        </w:tc>
        <w:tc>
          <w:tcPr>
            <w:tcW w:w="23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rFonts w:hint="eastAsia" w:ascii="仿宋" w:hAnsi="仿宋" w:eastAsia="仿宋" w:cs="仿宋"/>
                <w:spacing w:val="0"/>
                <w:position w:val="0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000000"/>
                <w:spacing w:val="0"/>
                <w:position w:val="0"/>
                <w:sz w:val="24"/>
                <w:szCs w:val="24"/>
                <w:highlight w:val="none"/>
                <w:shd w:val="clear" w:fill="auto"/>
              </w:rPr>
              <w:t>名称</w:t>
            </w:r>
          </w:p>
        </w:tc>
        <w:tc>
          <w:tcPr>
            <w:tcW w:w="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rFonts w:hint="eastAsia" w:ascii="仿宋" w:hAnsi="仿宋" w:eastAsia="仿宋" w:cs="仿宋"/>
                <w:spacing w:val="0"/>
                <w:position w:val="0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000000"/>
                <w:spacing w:val="0"/>
                <w:position w:val="0"/>
                <w:sz w:val="24"/>
                <w:szCs w:val="24"/>
                <w:highlight w:val="none"/>
                <w:shd w:val="clear" w:fill="auto"/>
              </w:rPr>
              <w:t>数量</w:t>
            </w:r>
          </w:p>
        </w:tc>
        <w:tc>
          <w:tcPr>
            <w:tcW w:w="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rFonts w:hint="eastAsia" w:ascii="仿宋" w:hAnsi="仿宋" w:eastAsia="仿宋" w:cs="仿宋"/>
                <w:spacing w:val="0"/>
                <w:position w:val="0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000000"/>
                <w:spacing w:val="0"/>
                <w:position w:val="0"/>
                <w:sz w:val="24"/>
                <w:szCs w:val="24"/>
                <w:highlight w:val="none"/>
                <w:shd w:val="clear" w:fill="auto"/>
              </w:rPr>
              <w:t>单位</w:t>
            </w:r>
          </w:p>
        </w:tc>
        <w:tc>
          <w:tcPr>
            <w:tcW w:w="8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rFonts w:hint="eastAsia" w:ascii="仿宋" w:hAnsi="仿宋" w:eastAsia="仿宋" w:cs="仿宋"/>
                <w:spacing w:val="0"/>
                <w:position w:val="0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000000"/>
                <w:spacing w:val="0"/>
                <w:position w:val="0"/>
                <w:sz w:val="24"/>
                <w:szCs w:val="24"/>
                <w:highlight w:val="none"/>
                <w:shd w:val="clear" w:fill="auto"/>
                <w:lang w:val="en-US" w:eastAsia="zh-CN"/>
              </w:rPr>
              <w:t>单价</w:t>
            </w:r>
            <w:r>
              <w:rPr>
                <w:rFonts w:hint="eastAsia" w:ascii="仿宋" w:hAnsi="仿宋" w:eastAsia="仿宋" w:cs="仿宋"/>
                <w:color w:val="000000"/>
                <w:spacing w:val="0"/>
                <w:position w:val="0"/>
                <w:sz w:val="24"/>
                <w:szCs w:val="24"/>
                <w:highlight w:val="none"/>
                <w:shd w:val="clear" w:fill="auto"/>
              </w:rPr>
              <w:t>（元）</w:t>
            </w:r>
          </w:p>
        </w:tc>
        <w:tc>
          <w:tcPr>
            <w:tcW w:w="9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rFonts w:hint="eastAsia" w:ascii="仿宋" w:hAnsi="仿宋" w:eastAsia="仿宋" w:cs="仿宋"/>
                <w:color w:val="000000"/>
                <w:spacing w:val="0"/>
                <w:position w:val="0"/>
                <w:sz w:val="24"/>
                <w:szCs w:val="24"/>
                <w:highlight w:val="none"/>
                <w:shd w:val="clear" w:fill="auto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spacing w:val="0"/>
                <w:position w:val="0"/>
                <w:sz w:val="24"/>
                <w:szCs w:val="24"/>
                <w:highlight w:val="none"/>
                <w:shd w:val="clear" w:fill="auto"/>
                <w:lang w:val="en-US" w:eastAsia="zh-CN"/>
              </w:rPr>
              <w:t>小计（元）</w:t>
            </w:r>
          </w:p>
        </w:tc>
        <w:tc>
          <w:tcPr>
            <w:tcW w:w="22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rFonts w:hint="eastAsia" w:ascii="仿宋" w:hAnsi="仿宋" w:eastAsia="仿宋" w:cs="仿宋"/>
                <w:spacing w:val="0"/>
                <w:position w:val="0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000000"/>
                <w:spacing w:val="0"/>
                <w:position w:val="0"/>
                <w:sz w:val="24"/>
                <w:szCs w:val="24"/>
                <w:highlight w:val="none"/>
                <w:shd w:val="clear" w:fill="auto"/>
              </w:rPr>
              <w:t>备   注</w:t>
            </w:r>
          </w:p>
        </w:tc>
      </w:tr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385" w:hRule="atLeast"/>
          <w:jc w:val="center"/>
        </w:trPr>
        <w:tc>
          <w:tcPr>
            <w:tcW w:w="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rFonts w:hint="eastAsia" w:ascii="仿宋" w:hAnsi="仿宋" w:eastAsia="仿宋" w:cs="仿宋"/>
                <w:color w:val="auto"/>
                <w:spacing w:val="0"/>
                <w:position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pacing w:val="0"/>
                <w:position w:val="0"/>
                <w:sz w:val="24"/>
                <w:szCs w:val="24"/>
                <w:highlight w:val="none"/>
                <w:lang w:val="en-US" w:eastAsia="zh-CN"/>
              </w:rPr>
              <w:t>1</w:t>
            </w:r>
          </w:p>
        </w:tc>
        <w:tc>
          <w:tcPr>
            <w:tcW w:w="23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rFonts w:hint="eastAsia" w:ascii="仿宋" w:hAnsi="仿宋" w:eastAsia="仿宋" w:cs="仿宋"/>
                <w:spacing w:val="0"/>
                <w:position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pacing w:val="0"/>
                <w:position w:val="0"/>
                <w:sz w:val="24"/>
                <w:szCs w:val="24"/>
                <w:highlight w:val="none"/>
                <w:shd w:val="clear" w:fill="auto"/>
                <w:lang w:val="en-US" w:eastAsia="zh-CN"/>
              </w:rPr>
              <w:t>简餐菜单（拍摄、文案、设计、制作）</w:t>
            </w:r>
          </w:p>
        </w:tc>
        <w:tc>
          <w:tcPr>
            <w:tcW w:w="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rFonts w:hint="eastAsia" w:ascii="仿宋" w:hAnsi="仿宋" w:eastAsia="仿宋" w:cs="仿宋"/>
                <w:color w:val="auto"/>
                <w:spacing w:val="0"/>
                <w:position w:val="0"/>
                <w:sz w:val="24"/>
                <w:szCs w:val="24"/>
                <w:highlight w:val="none"/>
                <w:shd w:val="clear" w:fill="auto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pacing w:val="0"/>
                <w:position w:val="0"/>
                <w:sz w:val="24"/>
                <w:szCs w:val="24"/>
                <w:highlight w:val="none"/>
                <w:shd w:val="clear" w:fill="auto"/>
                <w:lang w:val="en-US" w:eastAsia="zh-CN"/>
              </w:rPr>
              <w:t>20</w:t>
            </w:r>
          </w:p>
        </w:tc>
        <w:tc>
          <w:tcPr>
            <w:tcW w:w="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pacing w:val="0"/>
                <w:position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套</w:t>
            </w:r>
          </w:p>
        </w:tc>
        <w:tc>
          <w:tcPr>
            <w:tcW w:w="8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leftChars="0" w:right="0" w:rightChars="0" w:firstLine="0" w:firstLineChars="0"/>
              <w:jc w:val="center"/>
              <w:rPr>
                <w:rFonts w:hint="default" w:ascii="仿宋" w:hAnsi="仿宋" w:eastAsia="仿宋" w:cs="仿宋"/>
                <w:color w:val="auto"/>
                <w:spacing w:val="0"/>
                <w:position w:val="0"/>
                <w:sz w:val="24"/>
                <w:szCs w:val="24"/>
                <w:highlight w:val="none"/>
                <w:shd w:val="clear" w:fill="auto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pacing w:val="0"/>
                <w:position w:val="0"/>
                <w:sz w:val="24"/>
                <w:szCs w:val="24"/>
                <w:highlight w:val="none"/>
                <w:shd w:val="clear" w:fill="auto"/>
                <w:lang w:val="en-US" w:eastAsia="zh-CN"/>
              </w:rPr>
              <w:t>100</w:t>
            </w:r>
          </w:p>
        </w:tc>
        <w:tc>
          <w:tcPr>
            <w:tcW w:w="9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rFonts w:hint="default" w:ascii="仿宋" w:hAnsi="仿宋" w:eastAsia="仿宋" w:cs="仿宋"/>
                <w:color w:val="auto"/>
                <w:spacing w:val="0"/>
                <w:position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pacing w:val="0"/>
                <w:position w:val="0"/>
                <w:sz w:val="24"/>
                <w:szCs w:val="24"/>
                <w:highlight w:val="none"/>
                <w:lang w:val="en-US" w:eastAsia="zh-CN"/>
              </w:rPr>
              <w:t>2000</w:t>
            </w:r>
          </w:p>
        </w:tc>
        <w:tc>
          <w:tcPr>
            <w:tcW w:w="22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rFonts w:hint="eastAsia" w:ascii="仿宋" w:hAnsi="仿宋" w:eastAsia="仿宋" w:cs="仿宋"/>
                <w:color w:val="auto"/>
                <w:spacing w:val="0"/>
                <w:position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pacing w:val="0"/>
                <w:position w:val="0"/>
                <w:sz w:val="24"/>
                <w:szCs w:val="24"/>
                <w:highlight w:val="none"/>
                <w:lang w:val="en-US" w:eastAsia="zh-CN"/>
              </w:rPr>
              <w:t>精装</w:t>
            </w:r>
            <w:r>
              <w:rPr>
                <w:rFonts w:hint="eastAsia" w:ascii="仿宋" w:hAnsi="仿宋" w:eastAsia="仿宋" w:cs="仿宋"/>
                <w:color w:val="auto"/>
                <w:spacing w:val="0"/>
                <w:position w:val="0"/>
                <w:sz w:val="24"/>
                <w:szCs w:val="24"/>
                <w:highlight w:val="none"/>
              </w:rPr>
              <w:t xml:space="preserve"> </w:t>
            </w:r>
            <w:r>
              <w:rPr>
                <w:rFonts w:hint="eastAsia" w:ascii="仿宋" w:hAnsi="仿宋" w:eastAsia="仿宋" w:cs="仿宋"/>
                <w:color w:val="auto"/>
                <w:spacing w:val="0"/>
                <w:position w:val="0"/>
                <w:sz w:val="24"/>
                <w:szCs w:val="24"/>
                <w:highlight w:val="none"/>
                <w:lang w:val="en-US" w:eastAsia="zh-CN"/>
              </w:rPr>
              <w:t>20</w:t>
            </w:r>
            <w:r>
              <w:rPr>
                <w:rFonts w:hint="eastAsia" w:ascii="仿宋" w:hAnsi="仿宋" w:eastAsia="仿宋" w:cs="仿宋"/>
                <w:color w:val="auto"/>
                <w:spacing w:val="0"/>
                <w:position w:val="0"/>
                <w:sz w:val="24"/>
                <w:szCs w:val="24"/>
                <w:highlight w:val="none"/>
              </w:rPr>
              <w:t>x</w:t>
            </w:r>
            <w:r>
              <w:rPr>
                <w:rFonts w:hint="eastAsia" w:ascii="仿宋" w:hAnsi="仿宋" w:eastAsia="仿宋" w:cs="仿宋"/>
                <w:color w:val="auto"/>
                <w:spacing w:val="0"/>
                <w:position w:val="0"/>
                <w:sz w:val="24"/>
                <w:szCs w:val="24"/>
                <w:highlight w:val="none"/>
                <w:lang w:val="en-US" w:eastAsia="zh-CN"/>
              </w:rPr>
              <w:t>30</w:t>
            </w:r>
            <w:r>
              <w:rPr>
                <w:rFonts w:hint="eastAsia" w:ascii="仿宋" w:hAnsi="仿宋" w:eastAsia="仿宋" w:cs="仿宋"/>
                <w:color w:val="auto"/>
                <w:spacing w:val="0"/>
                <w:position w:val="0"/>
                <w:sz w:val="24"/>
                <w:szCs w:val="24"/>
                <w:highlight w:val="none"/>
              </w:rPr>
              <w:t>cm</w:t>
            </w:r>
          </w:p>
        </w:tc>
      </w:tr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0" w:hRule="atLeast"/>
          <w:jc w:val="center"/>
        </w:trPr>
        <w:tc>
          <w:tcPr>
            <w:tcW w:w="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rFonts w:hint="eastAsia" w:ascii="仿宋" w:hAnsi="仿宋" w:eastAsia="仿宋" w:cs="仿宋"/>
                <w:color w:val="auto"/>
                <w:spacing w:val="0"/>
                <w:position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pacing w:val="0"/>
                <w:position w:val="0"/>
                <w:sz w:val="24"/>
                <w:szCs w:val="24"/>
                <w:highlight w:val="none"/>
                <w:lang w:val="en-US" w:eastAsia="zh-CN"/>
              </w:rPr>
              <w:t>2</w:t>
            </w:r>
          </w:p>
        </w:tc>
        <w:tc>
          <w:tcPr>
            <w:tcW w:w="23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color w:val="auto"/>
                <w:spacing w:val="0"/>
                <w:position w:val="0"/>
                <w:sz w:val="24"/>
                <w:szCs w:val="24"/>
                <w:highlight w:val="none"/>
                <w:shd w:val="clear" w:fill="auto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pacing w:val="0"/>
                <w:position w:val="0"/>
                <w:sz w:val="24"/>
                <w:szCs w:val="24"/>
                <w:highlight w:val="none"/>
                <w:shd w:val="clear" w:fill="auto"/>
                <w:lang w:val="en-US" w:eastAsia="zh-CN"/>
              </w:rPr>
              <w:t>野生菌菜单（拍摄、文案、设计、制作）</w:t>
            </w:r>
          </w:p>
        </w:tc>
        <w:tc>
          <w:tcPr>
            <w:tcW w:w="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leftChars="0" w:right="0" w:rightChars="0" w:firstLine="0" w:firstLineChars="0"/>
              <w:jc w:val="center"/>
              <w:rPr>
                <w:rFonts w:hint="default" w:ascii="仿宋" w:hAnsi="仿宋" w:eastAsia="仿宋" w:cs="仿宋"/>
                <w:color w:val="auto"/>
                <w:spacing w:val="0"/>
                <w:position w:val="0"/>
                <w:sz w:val="24"/>
                <w:szCs w:val="24"/>
                <w:highlight w:val="none"/>
                <w:shd w:val="clear" w:fill="auto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pacing w:val="0"/>
                <w:position w:val="0"/>
                <w:sz w:val="24"/>
                <w:szCs w:val="24"/>
                <w:highlight w:val="none"/>
                <w:shd w:val="clear" w:fill="auto"/>
                <w:lang w:val="en-US" w:eastAsia="zh-CN"/>
              </w:rPr>
              <w:t>20</w:t>
            </w:r>
          </w:p>
        </w:tc>
        <w:tc>
          <w:tcPr>
            <w:tcW w:w="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pacing w:val="0"/>
                <w:position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套</w:t>
            </w:r>
          </w:p>
        </w:tc>
        <w:tc>
          <w:tcPr>
            <w:tcW w:w="8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leftChars="0" w:right="0" w:rightChars="0" w:firstLine="0" w:firstLineChars="0"/>
              <w:jc w:val="center"/>
              <w:rPr>
                <w:rFonts w:hint="default" w:ascii="仿宋" w:hAnsi="仿宋" w:eastAsia="仿宋" w:cs="仿宋"/>
                <w:color w:val="auto"/>
                <w:spacing w:val="0"/>
                <w:position w:val="0"/>
                <w:sz w:val="24"/>
                <w:szCs w:val="24"/>
                <w:highlight w:val="none"/>
                <w:shd w:val="clear" w:fill="auto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pacing w:val="0"/>
                <w:position w:val="0"/>
                <w:sz w:val="24"/>
                <w:szCs w:val="24"/>
                <w:highlight w:val="none"/>
                <w:shd w:val="clear" w:fill="auto"/>
                <w:lang w:val="en-US" w:eastAsia="zh-CN"/>
              </w:rPr>
              <w:t>100</w:t>
            </w:r>
          </w:p>
        </w:tc>
        <w:tc>
          <w:tcPr>
            <w:tcW w:w="9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leftChars="0" w:right="0" w:rightChars="0" w:firstLine="0" w:firstLineChars="0"/>
              <w:jc w:val="center"/>
              <w:rPr>
                <w:rFonts w:hint="default" w:ascii="仿宋" w:hAnsi="仿宋" w:eastAsia="仿宋" w:cs="仿宋"/>
                <w:color w:val="auto"/>
                <w:spacing w:val="0"/>
                <w:position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pacing w:val="0"/>
                <w:position w:val="0"/>
                <w:sz w:val="24"/>
                <w:szCs w:val="24"/>
                <w:highlight w:val="none"/>
                <w:lang w:val="en-US" w:eastAsia="zh-CN"/>
              </w:rPr>
              <w:t>2000</w:t>
            </w:r>
          </w:p>
        </w:tc>
        <w:tc>
          <w:tcPr>
            <w:tcW w:w="22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color w:val="auto"/>
                <w:spacing w:val="0"/>
                <w:position w:val="0"/>
                <w:sz w:val="24"/>
                <w:szCs w:val="24"/>
                <w:highlight w:val="none"/>
                <w:lang w:val="en-US"/>
              </w:rPr>
            </w:pPr>
            <w:r>
              <w:rPr>
                <w:rFonts w:hint="eastAsia" w:ascii="仿宋" w:hAnsi="仿宋" w:eastAsia="仿宋" w:cs="仿宋"/>
                <w:color w:val="auto"/>
                <w:spacing w:val="0"/>
                <w:position w:val="0"/>
                <w:sz w:val="24"/>
                <w:szCs w:val="24"/>
                <w:highlight w:val="none"/>
              </w:rPr>
              <w:t>PVC对裱 18x29cm</w:t>
            </w:r>
          </w:p>
        </w:tc>
      </w:tr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0" w:hRule="atLeast"/>
          <w:jc w:val="center"/>
        </w:trPr>
        <w:tc>
          <w:tcPr>
            <w:tcW w:w="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rFonts w:hint="eastAsia" w:ascii="仿宋" w:hAnsi="仿宋" w:eastAsia="仿宋" w:cs="仿宋"/>
                <w:color w:val="auto"/>
                <w:spacing w:val="0"/>
                <w:position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pacing w:val="0"/>
                <w:position w:val="0"/>
                <w:sz w:val="24"/>
                <w:szCs w:val="24"/>
                <w:highlight w:val="none"/>
                <w:lang w:val="en-US" w:eastAsia="zh-CN"/>
              </w:rPr>
              <w:t>3</w:t>
            </w:r>
          </w:p>
        </w:tc>
        <w:tc>
          <w:tcPr>
            <w:tcW w:w="23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color w:val="auto"/>
                <w:spacing w:val="0"/>
                <w:position w:val="0"/>
                <w:sz w:val="24"/>
                <w:szCs w:val="24"/>
                <w:highlight w:val="none"/>
                <w:shd w:val="clear" w:fill="auto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pacing w:val="0"/>
                <w:position w:val="0"/>
                <w:sz w:val="24"/>
                <w:szCs w:val="24"/>
                <w:highlight w:val="none"/>
                <w:shd w:val="clear" w:fill="auto"/>
                <w:lang w:val="en-US" w:eastAsia="zh-CN"/>
              </w:rPr>
              <w:t>二季度菜单设计（拍摄、文案、设计）</w:t>
            </w:r>
          </w:p>
        </w:tc>
        <w:tc>
          <w:tcPr>
            <w:tcW w:w="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leftChars="0" w:right="0" w:rightChars="0" w:firstLine="0" w:firstLineChars="0"/>
              <w:jc w:val="center"/>
              <w:rPr>
                <w:rFonts w:hint="default" w:ascii="仿宋" w:hAnsi="仿宋" w:eastAsia="仿宋" w:cs="仿宋"/>
                <w:color w:val="auto"/>
                <w:spacing w:val="0"/>
                <w:position w:val="0"/>
                <w:sz w:val="24"/>
                <w:szCs w:val="24"/>
                <w:highlight w:val="none"/>
                <w:shd w:val="clear" w:fill="auto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pacing w:val="0"/>
                <w:position w:val="0"/>
                <w:sz w:val="24"/>
                <w:szCs w:val="24"/>
                <w:highlight w:val="none"/>
                <w:shd w:val="clear" w:fill="auto"/>
                <w:lang w:val="en-US" w:eastAsia="zh-CN"/>
              </w:rPr>
              <w:t>50</w:t>
            </w:r>
          </w:p>
        </w:tc>
        <w:tc>
          <w:tcPr>
            <w:tcW w:w="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pacing w:val="0"/>
                <w:position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页</w:t>
            </w:r>
          </w:p>
        </w:tc>
        <w:tc>
          <w:tcPr>
            <w:tcW w:w="8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leftChars="0" w:right="0" w:rightChars="0" w:firstLine="0" w:firstLineChars="0"/>
              <w:jc w:val="center"/>
              <w:rPr>
                <w:rFonts w:hint="default" w:ascii="仿宋" w:hAnsi="仿宋" w:eastAsia="仿宋" w:cs="仿宋"/>
                <w:color w:val="auto"/>
                <w:spacing w:val="0"/>
                <w:position w:val="0"/>
                <w:sz w:val="24"/>
                <w:szCs w:val="24"/>
                <w:highlight w:val="none"/>
                <w:shd w:val="clear" w:fill="auto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pacing w:val="0"/>
                <w:position w:val="0"/>
                <w:sz w:val="24"/>
                <w:szCs w:val="24"/>
                <w:highlight w:val="none"/>
                <w:shd w:val="clear" w:fill="auto"/>
                <w:lang w:val="en-US" w:eastAsia="zh-CN"/>
              </w:rPr>
              <w:t>70</w:t>
            </w:r>
          </w:p>
        </w:tc>
        <w:tc>
          <w:tcPr>
            <w:tcW w:w="9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leftChars="0" w:right="0" w:rightChars="0" w:firstLine="0" w:firstLineChars="0"/>
              <w:jc w:val="center"/>
              <w:rPr>
                <w:rFonts w:hint="default" w:ascii="仿宋" w:hAnsi="仿宋" w:eastAsia="仿宋" w:cs="仿宋"/>
                <w:color w:val="auto"/>
                <w:spacing w:val="0"/>
                <w:position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pacing w:val="0"/>
                <w:position w:val="0"/>
                <w:sz w:val="24"/>
                <w:szCs w:val="24"/>
                <w:highlight w:val="none"/>
                <w:lang w:val="en-US" w:eastAsia="zh-CN"/>
              </w:rPr>
              <w:t>3500</w:t>
            </w:r>
          </w:p>
        </w:tc>
        <w:tc>
          <w:tcPr>
            <w:tcW w:w="22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leftChars="0" w:right="0" w:rightChars="0" w:firstLine="0" w:firstLineChars="0"/>
              <w:jc w:val="center"/>
              <w:rPr>
                <w:rFonts w:hint="default" w:ascii="仿宋" w:hAnsi="仿宋" w:eastAsia="仿宋" w:cs="仿宋"/>
                <w:color w:val="auto"/>
                <w:spacing w:val="0"/>
                <w:position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pacing w:val="0"/>
                <w:position w:val="0"/>
                <w:sz w:val="24"/>
                <w:szCs w:val="24"/>
                <w:highlight w:val="none"/>
                <w:lang w:val="en-US" w:eastAsia="zh-CN"/>
              </w:rPr>
              <w:t>适配门店iPad</w:t>
            </w:r>
          </w:p>
        </w:tc>
      </w:tr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0" w:hRule="atLeast"/>
          <w:jc w:val="center"/>
        </w:trPr>
        <w:tc>
          <w:tcPr>
            <w:tcW w:w="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color w:val="auto"/>
                <w:spacing w:val="0"/>
                <w:position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pacing w:val="0"/>
                <w:position w:val="0"/>
                <w:sz w:val="24"/>
                <w:szCs w:val="24"/>
                <w:highlight w:val="none"/>
                <w:lang w:val="en-US" w:eastAsia="zh-CN"/>
              </w:rPr>
              <w:t>4</w:t>
            </w:r>
          </w:p>
        </w:tc>
        <w:tc>
          <w:tcPr>
            <w:tcW w:w="23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color w:val="auto"/>
                <w:spacing w:val="0"/>
                <w:position w:val="0"/>
                <w:sz w:val="24"/>
                <w:szCs w:val="24"/>
                <w:highlight w:val="none"/>
                <w:shd w:val="clear" w:fill="auto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pacing w:val="0"/>
                <w:position w:val="0"/>
                <w:sz w:val="24"/>
                <w:szCs w:val="24"/>
                <w:highlight w:val="none"/>
                <w:shd w:val="clear" w:fill="auto"/>
                <w:lang w:val="en-US" w:eastAsia="zh-CN"/>
              </w:rPr>
              <w:t>三季度菜单设计（拍摄、文案、设计）</w:t>
            </w:r>
          </w:p>
        </w:tc>
        <w:tc>
          <w:tcPr>
            <w:tcW w:w="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leftChars="0" w:right="0" w:rightChars="0" w:firstLine="0" w:firstLineChars="0"/>
              <w:jc w:val="center"/>
              <w:rPr>
                <w:rFonts w:hint="default" w:ascii="仿宋" w:hAnsi="仿宋" w:eastAsia="仿宋" w:cs="仿宋"/>
                <w:color w:val="auto"/>
                <w:spacing w:val="0"/>
                <w:position w:val="0"/>
                <w:sz w:val="24"/>
                <w:szCs w:val="24"/>
                <w:highlight w:val="none"/>
                <w:shd w:val="clear" w:fill="auto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pacing w:val="0"/>
                <w:position w:val="0"/>
                <w:sz w:val="24"/>
                <w:szCs w:val="24"/>
                <w:highlight w:val="none"/>
                <w:shd w:val="clear" w:fill="auto"/>
                <w:lang w:val="en-US" w:eastAsia="zh-CN"/>
              </w:rPr>
              <w:t>50</w:t>
            </w:r>
          </w:p>
        </w:tc>
        <w:tc>
          <w:tcPr>
            <w:tcW w:w="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pacing w:val="0"/>
                <w:position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页</w:t>
            </w:r>
          </w:p>
        </w:tc>
        <w:tc>
          <w:tcPr>
            <w:tcW w:w="8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leftChars="0" w:right="0" w:rightChars="0" w:firstLine="0" w:firstLineChars="0"/>
              <w:jc w:val="center"/>
              <w:rPr>
                <w:rFonts w:hint="default" w:ascii="仿宋" w:hAnsi="仿宋" w:eastAsia="仿宋" w:cs="仿宋"/>
                <w:color w:val="auto"/>
                <w:spacing w:val="0"/>
                <w:position w:val="0"/>
                <w:sz w:val="24"/>
                <w:szCs w:val="24"/>
                <w:highlight w:val="none"/>
                <w:shd w:val="clear" w:fill="auto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pacing w:val="0"/>
                <w:position w:val="0"/>
                <w:sz w:val="24"/>
                <w:szCs w:val="24"/>
                <w:highlight w:val="none"/>
                <w:shd w:val="clear" w:fill="auto"/>
                <w:lang w:val="en-US" w:eastAsia="zh-CN"/>
              </w:rPr>
              <w:t>70</w:t>
            </w:r>
          </w:p>
        </w:tc>
        <w:tc>
          <w:tcPr>
            <w:tcW w:w="9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color w:val="auto"/>
                <w:spacing w:val="0"/>
                <w:position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pacing w:val="0"/>
                <w:position w:val="0"/>
                <w:sz w:val="24"/>
                <w:szCs w:val="24"/>
                <w:highlight w:val="none"/>
                <w:lang w:val="en-US" w:eastAsia="zh-CN"/>
              </w:rPr>
              <w:t>3500</w:t>
            </w:r>
          </w:p>
        </w:tc>
        <w:tc>
          <w:tcPr>
            <w:tcW w:w="22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color w:val="auto"/>
                <w:spacing w:val="0"/>
                <w:position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pacing w:val="0"/>
                <w:position w:val="0"/>
                <w:sz w:val="24"/>
                <w:szCs w:val="24"/>
                <w:highlight w:val="none"/>
                <w:lang w:val="en-US" w:eastAsia="zh-CN"/>
              </w:rPr>
              <w:t>适配门店iPad</w:t>
            </w:r>
          </w:p>
        </w:tc>
      </w:tr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0" w:hRule="atLeast"/>
          <w:jc w:val="center"/>
        </w:trPr>
        <w:tc>
          <w:tcPr>
            <w:tcW w:w="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leftChars="0" w:right="0" w:rightChars="0" w:firstLine="0" w:firstLineChars="0"/>
              <w:jc w:val="center"/>
              <w:rPr>
                <w:rFonts w:hint="default" w:ascii="仿宋" w:hAnsi="仿宋" w:eastAsia="仿宋" w:cs="仿宋"/>
                <w:color w:val="auto"/>
                <w:spacing w:val="0"/>
                <w:position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pacing w:val="0"/>
                <w:position w:val="0"/>
                <w:sz w:val="24"/>
                <w:szCs w:val="24"/>
                <w:highlight w:val="none"/>
                <w:lang w:val="en-US" w:eastAsia="zh-CN"/>
              </w:rPr>
              <w:t>5</w:t>
            </w:r>
          </w:p>
        </w:tc>
        <w:tc>
          <w:tcPr>
            <w:tcW w:w="23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leftChars="0" w:right="0" w:rightChars="0" w:firstLine="0" w:firstLineChars="0"/>
              <w:jc w:val="center"/>
              <w:rPr>
                <w:rFonts w:hint="default" w:ascii="仿宋" w:hAnsi="仿宋" w:eastAsia="仿宋" w:cs="仿宋"/>
                <w:color w:val="auto"/>
                <w:spacing w:val="0"/>
                <w:position w:val="0"/>
                <w:sz w:val="24"/>
                <w:szCs w:val="24"/>
                <w:highlight w:val="none"/>
                <w:shd w:val="clear" w:fill="auto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pacing w:val="0"/>
                <w:position w:val="0"/>
                <w:sz w:val="24"/>
                <w:szCs w:val="24"/>
                <w:highlight w:val="none"/>
                <w:shd w:val="clear" w:fill="auto"/>
                <w:lang w:val="en-US" w:eastAsia="zh-CN"/>
              </w:rPr>
              <w:t>不干胶</w:t>
            </w:r>
          </w:p>
        </w:tc>
        <w:tc>
          <w:tcPr>
            <w:tcW w:w="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leftChars="0" w:right="0" w:rightChars="0" w:firstLine="0" w:firstLineChars="0"/>
              <w:jc w:val="center"/>
              <w:rPr>
                <w:rFonts w:hint="default" w:ascii="仿宋" w:hAnsi="仿宋" w:eastAsia="仿宋" w:cs="仿宋"/>
                <w:color w:val="auto"/>
                <w:spacing w:val="0"/>
                <w:position w:val="0"/>
                <w:sz w:val="24"/>
                <w:szCs w:val="24"/>
                <w:highlight w:val="none"/>
                <w:shd w:val="clear" w:fill="auto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pacing w:val="0"/>
                <w:position w:val="0"/>
                <w:sz w:val="24"/>
                <w:szCs w:val="24"/>
                <w:highlight w:val="none"/>
                <w:shd w:val="clear" w:fill="auto"/>
                <w:lang w:val="en-US" w:eastAsia="zh-CN"/>
              </w:rPr>
              <w:t>15000</w:t>
            </w:r>
          </w:p>
        </w:tc>
        <w:tc>
          <w:tcPr>
            <w:tcW w:w="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张</w:t>
            </w:r>
          </w:p>
        </w:tc>
        <w:tc>
          <w:tcPr>
            <w:tcW w:w="8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leftChars="0" w:right="0" w:rightChars="0" w:firstLine="0" w:firstLineChars="0"/>
              <w:jc w:val="center"/>
              <w:rPr>
                <w:rFonts w:hint="default" w:ascii="仿宋" w:hAnsi="仿宋" w:eastAsia="仿宋" w:cs="仿宋"/>
                <w:color w:val="auto"/>
                <w:spacing w:val="0"/>
                <w:position w:val="0"/>
                <w:sz w:val="24"/>
                <w:szCs w:val="24"/>
                <w:highlight w:val="none"/>
                <w:shd w:val="clear" w:fill="auto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pacing w:val="0"/>
                <w:position w:val="0"/>
                <w:sz w:val="24"/>
                <w:szCs w:val="24"/>
                <w:highlight w:val="none"/>
                <w:shd w:val="clear" w:fill="auto"/>
                <w:lang w:val="en-US" w:eastAsia="zh-CN"/>
              </w:rPr>
              <w:t>0.2</w:t>
            </w:r>
          </w:p>
        </w:tc>
        <w:tc>
          <w:tcPr>
            <w:tcW w:w="9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leftChars="0" w:right="0" w:rightChars="0" w:firstLine="0" w:firstLineChars="0"/>
              <w:jc w:val="center"/>
              <w:rPr>
                <w:rFonts w:hint="default" w:ascii="仿宋" w:hAnsi="仿宋" w:eastAsia="仿宋" w:cs="仿宋"/>
                <w:color w:val="auto"/>
                <w:spacing w:val="0"/>
                <w:position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pacing w:val="0"/>
                <w:position w:val="0"/>
                <w:sz w:val="24"/>
                <w:szCs w:val="24"/>
                <w:highlight w:val="none"/>
                <w:lang w:val="en-US" w:eastAsia="zh-CN"/>
              </w:rPr>
              <w:t>3000</w:t>
            </w:r>
          </w:p>
        </w:tc>
        <w:tc>
          <w:tcPr>
            <w:tcW w:w="22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color w:val="auto"/>
                <w:spacing w:val="0"/>
                <w:position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pacing w:val="0"/>
                <w:position w:val="0"/>
                <w:sz w:val="24"/>
                <w:szCs w:val="24"/>
                <w:highlight w:val="none"/>
                <w:lang w:val="en-US" w:eastAsia="zh-CN"/>
              </w:rPr>
              <w:t>不干胶：7x4cm</w:t>
            </w:r>
          </w:p>
          <w:p>
            <w:pPr>
              <w:spacing w:before="0" w:after="0" w:line="360" w:lineRule="auto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color w:val="auto"/>
                <w:spacing w:val="0"/>
                <w:position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pacing w:val="0"/>
                <w:position w:val="0"/>
                <w:sz w:val="24"/>
                <w:szCs w:val="24"/>
                <w:highlight w:val="none"/>
                <w:lang w:val="en-US" w:eastAsia="zh-CN"/>
              </w:rPr>
              <w:t xml:space="preserve">单张划好  </w:t>
            </w:r>
          </w:p>
          <w:p>
            <w:pPr>
              <w:spacing w:before="0" w:after="0" w:line="360" w:lineRule="auto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color w:val="auto"/>
                <w:spacing w:val="0"/>
                <w:position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pacing w:val="0"/>
                <w:position w:val="0"/>
                <w:sz w:val="24"/>
                <w:szCs w:val="24"/>
                <w:highlight w:val="none"/>
                <w:lang w:val="en-US" w:eastAsia="zh-CN"/>
              </w:rPr>
              <w:t>书写纸彩印  不覆膜</w:t>
            </w:r>
          </w:p>
        </w:tc>
      </w:tr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0" w:hRule="atLeast"/>
          <w:jc w:val="center"/>
        </w:trPr>
        <w:tc>
          <w:tcPr>
            <w:tcW w:w="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leftChars="0" w:right="0" w:rightChars="0" w:firstLine="0" w:firstLineChars="0"/>
              <w:jc w:val="center"/>
              <w:rPr>
                <w:rFonts w:hint="default" w:ascii="仿宋" w:hAnsi="仿宋" w:eastAsia="仿宋" w:cs="仿宋"/>
                <w:color w:val="auto"/>
                <w:spacing w:val="0"/>
                <w:position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pacing w:val="0"/>
                <w:position w:val="0"/>
                <w:sz w:val="24"/>
                <w:szCs w:val="24"/>
                <w:highlight w:val="none"/>
                <w:lang w:val="en-US" w:eastAsia="zh-CN"/>
              </w:rPr>
              <w:t>6</w:t>
            </w:r>
          </w:p>
        </w:tc>
        <w:tc>
          <w:tcPr>
            <w:tcW w:w="23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leftChars="0" w:right="0" w:rightChars="0" w:firstLine="0" w:firstLineChars="0"/>
              <w:jc w:val="center"/>
              <w:rPr>
                <w:rFonts w:hint="default" w:ascii="仿宋" w:hAnsi="仿宋" w:eastAsia="仿宋" w:cs="仿宋"/>
                <w:color w:val="auto"/>
                <w:spacing w:val="0"/>
                <w:position w:val="0"/>
                <w:sz w:val="24"/>
                <w:szCs w:val="24"/>
                <w:highlight w:val="none"/>
                <w:shd w:val="clear" w:fill="auto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pacing w:val="0"/>
                <w:position w:val="0"/>
                <w:sz w:val="24"/>
                <w:szCs w:val="24"/>
                <w:highlight w:val="none"/>
                <w:shd w:val="clear" w:fill="auto"/>
                <w:lang w:val="en-US" w:eastAsia="zh-CN"/>
              </w:rPr>
              <w:t>菜品宣传设计</w:t>
            </w:r>
          </w:p>
        </w:tc>
        <w:tc>
          <w:tcPr>
            <w:tcW w:w="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leftChars="0" w:right="0" w:rightChars="0" w:firstLine="0" w:firstLineChars="0"/>
              <w:jc w:val="center"/>
              <w:rPr>
                <w:rFonts w:hint="default" w:ascii="仿宋" w:hAnsi="仿宋" w:eastAsia="仿宋" w:cs="仿宋"/>
                <w:color w:val="auto"/>
                <w:spacing w:val="0"/>
                <w:position w:val="0"/>
                <w:sz w:val="24"/>
                <w:szCs w:val="24"/>
                <w:highlight w:val="none"/>
                <w:shd w:val="clear" w:fill="auto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pacing w:val="0"/>
                <w:position w:val="0"/>
                <w:sz w:val="24"/>
                <w:szCs w:val="24"/>
                <w:highlight w:val="none"/>
                <w:shd w:val="clear" w:fill="auto"/>
                <w:lang w:val="en-US" w:eastAsia="zh-CN"/>
              </w:rPr>
              <w:t>20</w:t>
            </w:r>
          </w:p>
        </w:tc>
        <w:tc>
          <w:tcPr>
            <w:tcW w:w="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次</w:t>
            </w:r>
          </w:p>
        </w:tc>
        <w:tc>
          <w:tcPr>
            <w:tcW w:w="8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leftChars="0" w:right="0" w:rightChars="0" w:firstLine="0" w:firstLineChars="0"/>
              <w:jc w:val="center"/>
              <w:rPr>
                <w:rFonts w:hint="default" w:ascii="仿宋" w:hAnsi="仿宋" w:eastAsia="仿宋" w:cs="仿宋"/>
                <w:color w:val="auto"/>
                <w:spacing w:val="0"/>
                <w:position w:val="0"/>
                <w:sz w:val="24"/>
                <w:szCs w:val="24"/>
                <w:highlight w:val="none"/>
                <w:shd w:val="clear" w:fill="auto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pacing w:val="0"/>
                <w:position w:val="0"/>
                <w:sz w:val="24"/>
                <w:szCs w:val="24"/>
                <w:highlight w:val="none"/>
                <w:shd w:val="clear" w:fill="auto"/>
                <w:lang w:val="en-US" w:eastAsia="zh-CN"/>
              </w:rPr>
              <w:t>50</w:t>
            </w:r>
          </w:p>
        </w:tc>
        <w:tc>
          <w:tcPr>
            <w:tcW w:w="9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leftChars="0" w:right="0" w:rightChars="0" w:firstLine="0" w:firstLineChars="0"/>
              <w:jc w:val="center"/>
              <w:rPr>
                <w:rFonts w:hint="default" w:ascii="仿宋" w:hAnsi="仿宋" w:eastAsia="仿宋" w:cs="仿宋"/>
                <w:color w:val="auto"/>
                <w:spacing w:val="0"/>
                <w:position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pacing w:val="0"/>
                <w:position w:val="0"/>
                <w:sz w:val="24"/>
                <w:szCs w:val="24"/>
                <w:highlight w:val="none"/>
                <w:lang w:val="en-US" w:eastAsia="zh-CN"/>
              </w:rPr>
              <w:t>1000</w:t>
            </w:r>
          </w:p>
        </w:tc>
        <w:tc>
          <w:tcPr>
            <w:tcW w:w="22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leftChars="0" w:right="0" w:rightChars="0" w:firstLine="0" w:firstLineChars="0"/>
              <w:jc w:val="center"/>
              <w:rPr>
                <w:rFonts w:hint="default" w:ascii="仿宋" w:hAnsi="仿宋" w:eastAsia="仿宋" w:cs="仿宋"/>
                <w:color w:val="auto"/>
                <w:spacing w:val="0"/>
                <w:position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pacing w:val="0"/>
                <w:position w:val="0"/>
                <w:sz w:val="24"/>
                <w:szCs w:val="24"/>
                <w:highlight w:val="none"/>
                <w:lang w:val="en-US" w:eastAsia="zh-CN"/>
              </w:rPr>
              <w:t>适配门店LED/门头</w:t>
            </w:r>
          </w:p>
        </w:tc>
      </w:tr>
    </w:tbl>
    <w:p>
      <w:pPr>
        <w:pStyle w:val="2"/>
        <w:ind w:left="0" w:leftChars="0" w:firstLine="0" w:firstLineChars="0"/>
        <w:jc w:val="center"/>
        <w:rPr>
          <w:highlight w:val="yellow"/>
        </w:rPr>
      </w:pPr>
    </w:p>
    <w:p>
      <w:pPr>
        <w:spacing w:before="0" w:after="0" w:line="360" w:lineRule="auto"/>
        <w:ind w:left="0" w:right="0" w:firstLine="0"/>
        <w:jc w:val="both"/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</w:pPr>
      <w:r>
        <w:rPr>
          <w:rFonts w:ascii="仿宋" w:hAnsi="仿宋" w:eastAsia="仿宋" w:cs="仿宋"/>
          <w:color w:val="auto"/>
          <w:spacing w:val="0"/>
          <w:position w:val="0"/>
          <w:sz w:val="28"/>
          <w:szCs w:val="28"/>
          <w:highlight w:val="none"/>
          <w:shd w:val="clear" w:fill="auto"/>
        </w:rPr>
        <w:t>注：具体税率以税法规定的为主。</w:t>
      </w:r>
    </w:p>
    <w:sectPr>
      <w:pgSz w:w="11906" w:h="16838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isplayHorizontalDrawingGridEvery w:val="1"/>
  <w:displayVerticalDrawingGridEvery w:val="1"/>
  <w:noPunctuationKerning w:val="1"/>
  <w:compat>
    <w:doNotExpandShiftReturn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35A360D"/>
    <w:rsid w:val="045E1060"/>
    <w:rsid w:val="045E43C8"/>
    <w:rsid w:val="046856A7"/>
    <w:rsid w:val="05471293"/>
    <w:rsid w:val="067B659F"/>
    <w:rsid w:val="06F10931"/>
    <w:rsid w:val="075959FA"/>
    <w:rsid w:val="0805253B"/>
    <w:rsid w:val="08A70C8E"/>
    <w:rsid w:val="09513EE3"/>
    <w:rsid w:val="097442CF"/>
    <w:rsid w:val="0A092C27"/>
    <w:rsid w:val="0C9A0514"/>
    <w:rsid w:val="0E4C5D78"/>
    <w:rsid w:val="0E75758C"/>
    <w:rsid w:val="0EB949B3"/>
    <w:rsid w:val="0ECB39D4"/>
    <w:rsid w:val="120966B9"/>
    <w:rsid w:val="128A53F1"/>
    <w:rsid w:val="12BF2650"/>
    <w:rsid w:val="186D4742"/>
    <w:rsid w:val="194B7557"/>
    <w:rsid w:val="1C7C366F"/>
    <w:rsid w:val="1CE771DD"/>
    <w:rsid w:val="1DCD58B1"/>
    <w:rsid w:val="257E779B"/>
    <w:rsid w:val="2717598A"/>
    <w:rsid w:val="276A7367"/>
    <w:rsid w:val="2A925ADB"/>
    <w:rsid w:val="2CD608A9"/>
    <w:rsid w:val="30594760"/>
    <w:rsid w:val="30642AF1"/>
    <w:rsid w:val="31607511"/>
    <w:rsid w:val="337201F6"/>
    <w:rsid w:val="33D51EA8"/>
    <w:rsid w:val="33F7044F"/>
    <w:rsid w:val="35C97CE6"/>
    <w:rsid w:val="37306998"/>
    <w:rsid w:val="37D31A24"/>
    <w:rsid w:val="384813FC"/>
    <w:rsid w:val="390E5D08"/>
    <w:rsid w:val="396A5588"/>
    <w:rsid w:val="39933C03"/>
    <w:rsid w:val="3AA008BD"/>
    <w:rsid w:val="3B3616F8"/>
    <w:rsid w:val="3B7B3AA4"/>
    <w:rsid w:val="3DEB5278"/>
    <w:rsid w:val="3E6142D9"/>
    <w:rsid w:val="409A440B"/>
    <w:rsid w:val="40DF6F7E"/>
    <w:rsid w:val="41AB1BA0"/>
    <w:rsid w:val="42BA1E87"/>
    <w:rsid w:val="434B08FB"/>
    <w:rsid w:val="44C5163B"/>
    <w:rsid w:val="450622AA"/>
    <w:rsid w:val="46084AF2"/>
    <w:rsid w:val="463203E3"/>
    <w:rsid w:val="47333E80"/>
    <w:rsid w:val="476E2C55"/>
    <w:rsid w:val="47CB3E22"/>
    <w:rsid w:val="4DC90F22"/>
    <w:rsid w:val="4EB877D8"/>
    <w:rsid w:val="524D172E"/>
    <w:rsid w:val="53EC563E"/>
    <w:rsid w:val="54F30A9A"/>
    <w:rsid w:val="57024D21"/>
    <w:rsid w:val="57CA1BBE"/>
    <w:rsid w:val="5A0A4770"/>
    <w:rsid w:val="5B000930"/>
    <w:rsid w:val="5B7447DC"/>
    <w:rsid w:val="5CA96F3A"/>
    <w:rsid w:val="5F261328"/>
    <w:rsid w:val="5FE56175"/>
    <w:rsid w:val="60785BD4"/>
    <w:rsid w:val="608A6DF1"/>
    <w:rsid w:val="636B5B38"/>
    <w:rsid w:val="655B2D8B"/>
    <w:rsid w:val="658C6C2A"/>
    <w:rsid w:val="65CF16D5"/>
    <w:rsid w:val="67206A22"/>
    <w:rsid w:val="68DC54AF"/>
    <w:rsid w:val="69F262DA"/>
    <w:rsid w:val="6AAD50E8"/>
    <w:rsid w:val="6B085B8A"/>
    <w:rsid w:val="6B0A5FC3"/>
    <w:rsid w:val="6B144D07"/>
    <w:rsid w:val="70D40319"/>
    <w:rsid w:val="760D460A"/>
    <w:rsid w:val="761015B5"/>
    <w:rsid w:val="77047750"/>
    <w:rsid w:val="77194840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sz w:val="21"/>
      <w:szCs w:val="22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NormalIndent"/>
    <w:basedOn w:val="1"/>
    <w:qFormat/>
    <w:uiPriority w:val="0"/>
    <w:pPr>
      <w:ind w:firstLine="420" w:firstLineChars="200"/>
    </w:pPr>
  </w:style>
  <w:style w:type="character" w:customStyle="1" w:styleId="5">
    <w:name w:val="font91"/>
    <w:basedOn w:val="4"/>
    <w:qFormat/>
    <w:uiPriority w:val="0"/>
    <w:rPr>
      <w:rFonts w:hint="default" w:ascii="Times New Roman" w:hAnsi="Times New Roman" w:cs="Times New Roman"/>
      <w:color w:val="000000"/>
      <w:sz w:val="20"/>
      <w:szCs w:val="20"/>
      <w:u w:val="none"/>
    </w:rPr>
  </w:style>
  <w:style w:type="character" w:customStyle="1" w:styleId="6">
    <w:name w:val="font81"/>
    <w:basedOn w:val="4"/>
    <w:qFormat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3</Pages>
  <Words>665</Words>
  <Characters>697</Characters>
  <TotalTime>47</TotalTime>
  <ScaleCrop>false</ScaleCrop>
  <LinksUpToDate>false</LinksUpToDate>
  <CharactersWithSpaces>713</CharactersWithSpaces>
  <Application>WPS Office_11.8.2.12309_F1E327BC-269C-435d-A152-05C5408002CA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2023-05-12T01:56:00Z</dcterms:created>
  <dc:creator>Lenovo</dc:creator>
  <cp:lastModifiedBy>马丽华</cp:lastModifiedBy>
  <dcterms:modified xsi:type="dcterms:W3CDTF">2026-07-09T08:32:14Z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8CE9185F3D2D406FB1CA51D5103B39DD_13</vt:lpwstr>
  </property>
  <property fmtid="{D5CDD505-2E9C-101B-9397-08002B2CF9AE}" pid="4" name="KSOTemplateDocerSaveRecord">
    <vt:lpwstr>eyJoZGlkIjoiNjFlZjYxMWQ0MTZiOGQxOGUyMWFiYWY4YWM3YzU3ZDkiLCJ1c2VySWQiOiI0MjA5NzczNzYifQ==</vt:lpwstr>
  </property>
</Properties>
</file>