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CD6DC4">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14:paraId="63934531">
      <w:pPr>
        <w:ind w:right="223" w:rightChars="106"/>
        <w:jc w:val="left"/>
        <w:rPr>
          <w:rFonts w:hint="eastAsia" w:ascii="宋体" w:hAnsi="宋体" w:eastAsia="宋体"/>
          <w:b/>
          <w:color w:val="auto"/>
          <w:szCs w:val="21"/>
          <w:highlight w:val="none"/>
          <w:lang w:eastAsia="zh-CN"/>
        </w:rPr>
      </w:pPr>
      <w:r>
        <w:rPr>
          <w:rFonts w:hint="eastAsia" w:ascii="宋体" w:hAnsi="宋体"/>
          <w:b/>
          <w:color w:val="auto"/>
          <w:szCs w:val="21"/>
          <w:highlight w:val="none"/>
        </w:rPr>
        <w:t>项目名称：修试公司清蓄职创加工服务</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950"/>
        <w:gridCol w:w="3930"/>
        <w:gridCol w:w="735"/>
        <w:gridCol w:w="795"/>
        <w:gridCol w:w="1134"/>
        <w:gridCol w:w="932"/>
        <w:gridCol w:w="885"/>
        <w:gridCol w:w="1168"/>
        <w:gridCol w:w="808"/>
        <w:gridCol w:w="814"/>
        <w:gridCol w:w="1205"/>
        <w:gridCol w:w="959"/>
        <w:gridCol w:w="1003"/>
      </w:tblGrid>
      <w:tr w14:paraId="0801B2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36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14:paraId="7F0A1156">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436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14:paraId="60416EB7">
            <w:pPr>
              <w:jc w:val="center"/>
              <w:rPr>
                <w:rFonts w:hint="eastAsia"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r>
      <w:tr w14:paraId="4A9A72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36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14:paraId="181D95EF">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4665"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03A8FE74">
            <w:pPr>
              <w:rPr>
                <w:rFonts w:ascii="宋体" w:hAnsi="宋体"/>
                <w:color w:val="auto"/>
                <w:sz w:val="18"/>
                <w:szCs w:val="18"/>
                <w:highlight w:val="none"/>
              </w:rPr>
            </w:pPr>
          </w:p>
        </w:tc>
        <w:tc>
          <w:tcPr>
            <w:tcW w:w="79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B5897DF">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14:paraId="5BC9B3BE">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CDE057D">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550FF78A">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822308E">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257BE22D">
            <w:pPr>
              <w:rPr>
                <w:rFonts w:ascii="宋体" w:hAnsi="宋体"/>
                <w:color w:val="auto"/>
                <w:sz w:val="18"/>
                <w:szCs w:val="18"/>
                <w:highlight w:val="none"/>
              </w:rPr>
            </w:pPr>
          </w:p>
        </w:tc>
      </w:tr>
      <w:tr w14:paraId="1693B8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6"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396A944C">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95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354D45FE">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393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3068120">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735"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E0191F7">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795"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0A09A5A">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54E80E3">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EA7A2E7">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C673984">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7EFDF9C">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EBEEA9C">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0D6A8112">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14:paraId="33D69A79">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14:paraId="7A310629">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14:paraId="67E555D0">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14:paraId="16C985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72B1AC4">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950" w:type="dxa"/>
            <w:vMerge w:val="restart"/>
            <w:tcBorders>
              <w:top w:val="single" w:color="auto" w:sz="8" w:space="0"/>
              <w:left w:val="single" w:color="auto" w:sz="8" w:space="0"/>
              <w:right w:val="single" w:color="auto" w:sz="8" w:space="0"/>
            </w:tcBorders>
            <w:shd w:val="clear" w:color="auto" w:fill="auto"/>
            <w:noWrap w:val="0"/>
            <w:vAlign w:val="center"/>
          </w:tcPr>
          <w:p w14:paraId="728702A6">
            <w:pPr>
              <w:jc w:val="center"/>
              <w:rPr>
                <w:rFonts w:hint="default" w:ascii="宋体" w:hAnsi="宋体" w:eastAsia="宋体" w:cs="Times New Roman"/>
                <w:color w:val="auto"/>
                <w:kern w:val="2"/>
                <w:sz w:val="18"/>
                <w:szCs w:val="18"/>
                <w:highlight w:val="none"/>
                <w:lang w:val="en-US" w:eastAsia="zh-CN" w:bidi="ar-SA"/>
              </w:rPr>
            </w:pPr>
            <w:r>
              <w:rPr>
                <w:rFonts w:hint="default" w:ascii="宋体" w:hAnsi="宋体"/>
                <w:color w:val="auto"/>
                <w:sz w:val="18"/>
                <w:szCs w:val="18"/>
                <w:highlight w:val="none"/>
                <w:lang w:val="en-US" w:eastAsia="zh-CN"/>
              </w:rPr>
              <w:t>修试公司清蓄职创加工服务</w:t>
            </w:r>
          </w:p>
        </w:tc>
        <w:tc>
          <w:tcPr>
            <w:tcW w:w="393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E992BFA">
            <w:pPr>
              <w:jc w:val="left"/>
              <w:rPr>
                <w:rFonts w:hint="default" w:ascii="宋体" w:hAnsi="宋体"/>
                <w:color w:val="auto"/>
                <w:sz w:val="18"/>
                <w:szCs w:val="18"/>
                <w:highlight w:val="none"/>
                <w:lang w:val="en-US" w:eastAsia="zh-CN"/>
              </w:rPr>
            </w:pPr>
            <w:r>
              <w:rPr>
                <w:rFonts w:hint="default" w:ascii="宋体" w:hAnsi="宋体"/>
                <w:color w:val="auto"/>
                <w:sz w:val="18"/>
                <w:szCs w:val="18"/>
                <w:highlight w:val="none"/>
                <w:lang w:val="en-US" w:eastAsia="zh-CN"/>
              </w:rPr>
              <w:t>清蓄机组顶盖螺栓拆卸专用工具设计及制作职创项目需要依据设计图对工具进行加工。完成后开展</w:t>
            </w:r>
            <w:r>
              <w:rPr>
                <w:rFonts w:hint="eastAsia" w:ascii="宋体" w:hAnsi="宋体"/>
                <w:color w:val="auto"/>
                <w:sz w:val="18"/>
                <w:szCs w:val="18"/>
                <w:highlight w:val="none"/>
                <w:lang w:val="en-US" w:eastAsia="zh-CN"/>
              </w:rPr>
              <w:t>测试</w:t>
            </w:r>
            <w:r>
              <w:rPr>
                <w:rFonts w:hint="default" w:ascii="宋体" w:hAnsi="宋体"/>
                <w:color w:val="auto"/>
                <w:sz w:val="18"/>
                <w:szCs w:val="18"/>
                <w:highlight w:val="none"/>
                <w:lang w:val="en-US" w:eastAsia="zh-CN"/>
              </w:rPr>
              <w:t>及复核，</w:t>
            </w:r>
            <w:r>
              <w:rPr>
                <w:rFonts w:hint="eastAsia" w:ascii="宋体" w:hAnsi="宋体"/>
                <w:color w:val="auto"/>
                <w:sz w:val="18"/>
                <w:szCs w:val="18"/>
                <w:highlight w:val="none"/>
                <w:lang w:val="en-US" w:eastAsia="zh-CN"/>
              </w:rPr>
              <w:t>并</w:t>
            </w:r>
            <w:r>
              <w:rPr>
                <w:rFonts w:hint="default" w:ascii="宋体" w:hAnsi="宋体"/>
                <w:color w:val="auto"/>
                <w:sz w:val="18"/>
                <w:szCs w:val="18"/>
                <w:highlight w:val="none"/>
                <w:lang w:val="en-US" w:eastAsia="zh-CN"/>
              </w:rPr>
              <w:t>提供符合甲方要求的竣工技术文件，其中包括但不限于加工使用的材料清单及性能报告、测试报告，并提供用说明书及加工图纸等。</w:t>
            </w:r>
          </w:p>
        </w:tc>
        <w:tc>
          <w:tcPr>
            <w:tcW w:w="735" w:type="dxa"/>
            <w:vMerge w:val="restart"/>
            <w:tcBorders>
              <w:top w:val="single" w:color="auto" w:sz="8" w:space="0"/>
              <w:left w:val="single" w:color="auto" w:sz="8" w:space="0"/>
              <w:right w:val="single" w:color="auto" w:sz="8" w:space="0"/>
            </w:tcBorders>
            <w:shd w:val="clear" w:color="auto" w:fill="auto"/>
            <w:noWrap w:val="0"/>
            <w:vAlign w:val="center"/>
          </w:tcPr>
          <w:p w14:paraId="2FBED108">
            <w:pPr>
              <w:jc w:val="center"/>
              <w:rPr>
                <w:rFonts w:hint="default" w:ascii="宋体" w:hAnsi="宋体"/>
                <w:color w:val="auto"/>
                <w:sz w:val="18"/>
                <w:szCs w:val="18"/>
                <w:highlight w:val="none"/>
                <w:lang w:eastAsia="zh-CN"/>
              </w:rPr>
            </w:pPr>
            <w:bookmarkStart w:id="0" w:name="_GoBack"/>
            <w:r>
              <w:rPr>
                <w:rFonts w:hint="default" w:ascii="宋体" w:hAnsi="宋体"/>
                <w:color w:val="auto"/>
                <w:sz w:val="18"/>
                <w:szCs w:val="18"/>
                <w:highlight w:val="none"/>
                <w:lang w:eastAsia="zh-CN"/>
              </w:rPr>
              <w:t>自中标通知书发起后</w:t>
            </w:r>
            <w:r>
              <w:rPr>
                <w:rFonts w:hint="eastAsia" w:ascii="宋体" w:hAnsi="宋体"/>
                <w:color w:val="auto"/>
                <w:sz w:val="18"/>
                <w:szCs w:val="18"/>
                <w:highlight w:val="none"/>
                <w:lang w:val="en-US" w:eastAsia="zh-CN"/>
              </w:rPr>
              <w:t>30天</w:t>
            </w:r>
            <w:r>
              <w:rPr>
                <w:rFonts w:hint="default" w:ascii="宋体" w:hAnsi="宋体"/>
                <w:color w:val="auto"/>
                <w:sz w:val="18"/>
                <w:szCs w:val="18"/>
                <w:highlight w:val="none"/>
                <w:lang w:eastAsia="zh-CN"/>
              </w:rPr>
              <w:t>内</w:t>
            </w:r>
          </w:p>
          <w:bookmarkEnd w:id="0"/>
          <w:p w14:paraId="5CECA00D">
            <w:pPr>
              <w:jc w:val="center"/>
              <w:rPr>
                <w:rFonts w:hint="eastAsia" w:ascii="宋体" w:hAnsi="宋体" w:eastAsia="宋体" w:cs="Times New Roman"/>
                <w:color w:val="auto"/>
                <w:kern w:val="2"/>
                <w:sz w:val="18"/>
                <w:szCs w:val="18"/>
                <w:highlight w:val="none"/>
                <w:lang w:val="en-US" w:eastAsia="zh-CN" w:bidi="ar-SA"/>
              </w:rPr>
            </w:pPr>
          </w:p>
        </w:tc>
        <w:tc>
          <w:tcPr>
            <w:tcW w:w="795" w:type="dxa"/>
            <w:vMerge w:val="restart"/>
            <w:tcBorders>
              <w:top w:val="single" w:color="auto" w:sz="8" w:space="0"/>
              <w:left w:val="single" w:color="auto" w:sz="8" w:space="0"/>
              <w:right w:val="single" w:color="auto" w:sz="8" w:space="0"/>
            </w:tcBorders>
            <w:shd w:val="clear" w:color="auto" w:fill="auto"/>
            <w:noWrap w:val="0"/>
            <w:vAlign w:val="center"/>
          </w:tcPr>
          <w:p w14:paraId="2F3BADB2">
            <w:pPr>
              <w:rPr>
                <w:rFonts w:hint="default" w:ascii="宋体" w:hAnsi="宋体" w:eastAsia="宋体"/>
                <w:color w:val="auto"/>
                <w:sz w:val="18"/>
                <w:szCs w:val="18"/>
                <w:highlight w:val="none"/>
                <w:lang w:val="en-US" w:eastAsia="zh-CN"/>
              </w:rPr>
            </w:pPr>
            <w:r>
              <w:rPr>
                <w:rFonts w:hint="default" w:ascii="宋体" w:hAnsi="宋体" w:eastAsia="宋体"/>
                <w:color w:val="auto"/>
                <w:sz w:val="18"/>
                <w:szCs w:val="18"/>
                <w:highlight w:val="none"/>
                <w:lang w:val="en-US" w:eastAsia="zh-CN"/>
              </w:rPr>
              <w:t>广东省清远市清新区太平镇清远蓄能电厂</w:t>
            </w:r>
            <w:r>
              <w:rPr>
                <w:rFonts w:hint="eastAsia" w:ascii="宋体" w:hAnsi="宋体"/>
                <w:color w:val="auto"/>
                <w:sz w:val="18"/>
                <w:szCs w:val="18"/>
                <w:highlight w:val="none"/>
                <w:lang w:val="en-US" w:eastAsia="zh-CN"/>
              </w:rPr>
              <w:t>（仓库）</w:t>
            </w:r>
          </w:p>
          <w:p w14:paraId="22E1D2C8">
            <w:pPr>
              <w:rPr>
                <w:rFonts w:ascii="宋体" w:hAnsi="宋体" w:eastAsia="宋体" w:cs="Times New Roman"/>
                <w:color w:val="auto"/>
                <w:kern w:val="2"/>
                <w:sz w:val="18"/>
                <w:szCs w:val="18"/>
                <w:highlight w:val="none"/>
                <w:lang w:val="en-US" w:eastAsia="zh-CN" w:bidi="ar-SA"/>
              </w:rPr>
            </w:pP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9F4D9C9">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443A438">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2FDCD1D">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2DD6728">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990F9C4">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54B5998">
            <w:pPr>
              <w:keepNext w:val="0"/>
              <w:keepLines w:val="0"/>
              <w:widowControl/>
              <w:suppressLineNumbers w:val="0"/>
              <w:jc w:val="center"/>
              <w:textAlignment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项</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38B533B">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319C9BC">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F2212A9">
            <w:pPr>
              <w:jc w:val="right"/>
              <w:rPr>
                <w:rFonts w:ascii="宋体" w:hAnsi="宋体"/>
                <w:color w:val="auto"/>
                <w:sz w:val="18"/>
                <w:szCs w:val="18"/>
                <w:highlight w:val="none"/>
              </w:rPr>
            </w:pPr>
          </w:p>
        </w:tc>
      </w:tr>
      <w:tr w14:paraId="356975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EA3C57C">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950" w:type="dxa"/>
            <w:vMerge w:val="continue"/>
            <w:tcBorders>
              <w:left w:val="single" w:color="auto" w:sz="8" w:space="0"/>
              <w:bottom w:val="single" w:color="auto" w:sz="8" w:space="0"/>
              <w:right w:val="single" w:color="auto" w:sz="8" w:space="0"/>
            </w:tcBorders>
            <w:shd w:val="clear" w:color="auto" w:fill="auto"/>
            <w:noWrap w:val="0"/>
            <w:vAlign w:val="center"/>
          </w:tcPr>
          <w:p w14:paraId="1F41E6B9">
            <w:pPr>
              <w:jc w:val="center"/>
              <w:rPr>
                <w:rFonts w:hint="default" w:ascii="宋体" w:hAnsi="宋体" w:eastAsia="宋体" w:cs="Times New Roman"/>
                <w:color w:val="auto"/>
                <w:kern w:val="2"/>
                <w:sz w:val="18"/>
                <w:szCs w:val="18"/>
                <w:highlight w:val="none"/>
                <w:lang w:val="en-US" w:eastAsia="zh-CN" w:bidi="ar-SA"/>
              </w:rPr>
            </w:pPr>
          </w:p>
        </w:tc>
        <w:tc>
          <w:tcPr>
            <w:tcW w:w="393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57826B6">
            <w:pPr>
              <w:jc w:val="left"/>
              <w:rPr>
                <w:rFonts w:hint="default" w:ascii="宋体" w:hAnsi="宋体" w:eastAsia="宋体" w:cs="Times New Roman"/>
                <w:color w:val="auto"/>
                <w:kern w:val="2"/>
                <w:sz w:val="18"/>
                <w:szCs w:val="18"/>
                <w:highlight w:val="none"/>
                <w:lang w:val="en-US" w:eastAsia="zh-CN" w:bidi="ar-SA"/>
              </w:rPr>
            </w:pPr>
            <w:r>
              <w:rPr>
                <w:rFonts w:hint="default" w:ascii="宋体" w:hAnsi="宋体" w:eastAsia="宋体" w:cs="Times New Roman"/>
                <w:color w:val="auto"/>
                <w:kern w:val="2"/>
                <w:sz w:val="18"/>
                <w:szCs w:val="18"/>
                <w:highlight w:val="none"/>
                <w:lang w:val="en-US" w:eastAsia="zh-CN" w:bidi="ar-SA"/>
              </w:rPr>
              <w:t>清蓄轴径研磨平台职创项目配件加工</w:t>
            </w:r>
            <w:r>
              <w:rPr>
                <w:rFonts w:hint="eastAsia" w:ascii="宋体" w:hAnsi="宋体" w:cs="Times New Roman"/>
                <w:color w:val="auto"/>
                <w:kern w:val="2"/>
                <w:sz w:val="18"/>
                <w:szCs w:val="18"/>
                <w:highlight w:val="none"/>
                <w:lang w:val="en-US" w:eastAsia="zh-CN" w:bidi="ar-SA"/>
              </w:rPr>
              <w:t>定制</w:t>
            </w:r>
            <w:r>
              <w:rPr>
                <w:rFonts w:hint="default" w:ascii="宋体" w:hAnsi="宋体" w:eastAsia="宋体" w:cs="Times New Roman"/>
                <w:color w:val="auto"/>
                <w:kern w:val="2"/>
                <w:sz w:val="18"/>
                <w:szCs w:val="18"/>
                <w:highlight w:val="none"/>
                <w:lang w:val="en-US" w:eastAsia="zh-CN" w:bidi="ar-SA"/>
              </w:rPr>
              <w:t>。乙方需要根据清蓄轴颈图纸尺寸及现场空间</w:t>
            </w:r>
            <w:r>
              <w:rPr>
                <w:rFonts w:hint="eastAsia" w:ascii="宋体" w:hAnsi="宋体" w:cs="Times New Roman"/>
                <w:color w:val="auto"/>
                <w:kern w:val="2"/>
                <w:sz w:val="18"/>
                <w:szCs w:val="18"/>
                <w:highlight w:val="none"/>
                <w:lang w:val="en-US" w:eastAsia="zh-CN" w:bidi="ar-SA"/>
              </w:rPr>
              <w:t>加工定制</w:t>
            </w:r>
            <w:r>
              <w:rPr>
                <w:rFonts w:hint="default" w:ascii="宋体" w:hAnsi="宋体" w:eastAsia="宋体" w:cs="Times New Roman"/>
                <w:color w:val="auto"/>
                <w:kern w:val="2"/>
                <w:sz w:val="18"/>
                <w:szCs w:val="18"/>
                <w:highlight w:val="none"/>
                <w:lang w:val="en-US" w:eastAsia="zh-CN" w:bidi="ar-SA"/>
              </w:rPr>
              <w:t>齿轮、减速箱（含三相变频调速电机）、控制箱（带有电机调速功能、漏电开关等主体元器件）、支撑等。完成后开展</w:t>
            </w:r>
            <w:r>
              <w:rPr>
                <w:rFonts w:hint="eastAsia" w:ascii="宋体" w:hAnsi="宋体" w:cs="Times New Roman"/>
                <w:color w:val="auto"/>
                <w:kern w:val="2"/>
                <w:sz w:val="18"/>
                <w:szCs w:val="18"/>
                <w:highlight w:val="none"/>
                <w:lang w:val="en-US" w:eastAsia="zh-CN" w:bidi="ar-SA"/>
              </w:rPr>
              <w:t>测试</w:t>
            </w:r>
            <w:r>
              <w:rPr>
                <w:rFonts w:hint="default" w:ascii="宋体" w:hAnsi="宋体" w:eastAsia="宋体" w:cs="Times New Roman"/>
                <w:color w:val="auto"/>
                <w:kern w:val="2"/>
                <w:sz w:val="18"/>
                <w:szCs w:val="18"/>
                <w:highlight w:val="none"/>
                <w:lang w:val="en-US" w:eastAsia="zh-CN" w:bidi="ar-SA"/>
              </w:rPr>
              <w:t>及复核，并</w:t>
            </w:r>
            <w:r>
              <w:rPr>
                <w:rFonts w:hint="default" w:ascii="宋体" w:hAnsi="宋体"/>
                <w:color w:val="auto"/>
                <w:sz w:val="18"/>
                <w:szCs w:val="18"/>
                <w:highlight w:val="none"/>
                <w:lang w:val="en-US" w:eastAsia="zh-CN"/>
              </w:rPr>
              <w:t>提供符合甲方要求的竣工技术文件，其中包括但不限于加工使用的材料清单及性能报告、测试报告，并提供用说明书及加工图纸等</w:t>
            </w:r>
            <w:r>
              <w:rPr>
                <w:rFonts w:hint="default" w:ascii="宋体" w:hAnsi="宋体" w:eastAsia="宋体" w:cs="Times New Roman"/>
                <w:color w:val="auto"/>
                <w:kern w:val="2"/>
                <w:sz w:val="18"/>
                <w:szCs w:val="18"/>
                <w:highlight w:val="none"/>
                <w:lang w:val="en-US" w:eastAsia="zh-CN" w:bidi="ar-SA"/>
              </w:rPr>
              <w:t>。</w:t>
            </w:r>
          </w:p>
        </w:tc>
        <w:tc>
          <w:tcPr>
            <w:tcW w:w="735" w:type="dxa"/>
            <w:vMerge w:val="continue"/>
            <w:tcBorders>
              <w:left w:val="single" w:color="auto" w:sz="8" w:space="0"/>
              <w:bottom w:val="single" w:color="auto" w:sz="8" w:space="0"/>
              <w:right w:val="single" w:color="auto" w:sz="8" w:space="0"/>
            </w:tcBorders>
            <w:shd w:val="clear" w:color="auto" w:fill="auto"/>
            <w:noWrap w:val="0"/>
            <w:vAlign w:val="center"/>
          </w:tcPr>
          <w:p w14:paraId="261A2D70">
            <w:pPr>
              <w:jc w:val="center"/>
              <w:rPr>
                <w:rFonts w:hint="eastAsia" w:ascii="宋体" w:hAnsi="宋体" w:eastAsia="宋体" w:cs="Times New Roman"/>
                <w:color w:val="auto"/>
                <w:kern w:val="2"/>
                <w:sz w:val="18"/>
                <w:szCs w:val="18"/>
                <w:highlight w:val="none"/>
                <w:lang w:val="en-US" w:eastAsia="zh-CN" w:bidi="ar-SA"/>
              </w:rPr>
            </w:pPr>
          </w:p>
        </w:tc>
        <w:tc>
          <w:tcPr>
            <w:tcW w:w="795" w:type="dxa"/>
            <w:vMerge w:val="continue"/>
            <w:tcBorders>
              <w:left w:val="single" w:color="auto" w:sz="8" w:space="0"/>
              <w:bottom w:val="single" w:color="auto" w:sz="8" w:space="0"/>
              <w:right w:val="single" w:color="auto" w:sz="8" w:space="0"/>
            </w:tcBorders>
            <w:shd w:val="clear" w:color="auto" w:fill="auto"/>
            <w:noWrap w:val="0"/>
            <w:vAlign w:val="center"/>
          </w:tcPr>
          <w:p w14:paraId="6CC5DA49">
            <w:pPr>
              <w:rPr>
                <w:rFonts w:ascii="宋体" w:hAnsi="宋体" w:eastAsia="宋体" w:cs="Times New Roman"/>
                <w:color w:val="auto"/>
                <w:kern w:val="2"/>
                <w:sz w:val="18"/>
                <w:szCs w:val="18"/>
                <w:highlight w:val="none"/>
                <w:lang w:val="en-US" w:eastAsia="zh-CN" w:bidi="ar-SA"/>
              </w:rPr>
            </w:pP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10E3C6C">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0AFCFEF">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A91D77">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B3CC76E">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055DC3E">
            <w:pPr>
              <w:jc w:val="center"/>
              <w:rPr>
                <w:rFonts w:hint="default" w:ascii="宋体" w:hAnsi="宋体" w:eastAsia="宋体" w:cs="Times New Roman"/>
                <w:color w:val="auto"/>
                <w:kern w:val="2"/>
                <w:sz w:val="18"/>
                <w:szCs w:val="18"/>
                <w:highlight w:val="none"/>
                <w:lang w:val="en-US" w:eastAsia="zh-CN" w:bidi="ar-SA"/>
              </w:rPr>
            </w:pPr>
            <w:r>
              <w:rPr>
                <w:rFonts w:hint="eastAsia" w:ascii="宋体" w:hAnsi="宋体" w:cs="Times New Roman"/>
                <w:color w:val="auto"/>
                <w:kern w:val="2"/>
                <w:sz w:val="18"/>
                <w:szCs w:val="18"/>
                <w:highlight w:val="none"/>
                <w:lang w:val="en-US" w:eastAsia="zh-CN" w:bidi="ar-SA"/>
              </w:rPr>
              <w:t>1</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A6FBF9F">
            <w:pPr>
              <w:keepNext w:val="0"/>
              <w:keepLines w:val="0"/>
              <w:widowControl/>
              <w:suppressLineNumbers w:val="0"/>
              <w:jc w:val="center"/>
              <w:textAlignment w:val="center"/>
              <w:rPr>
                <w:rFonts w:hint="default"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项</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8118B37">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234F87">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E8E6C9C">
            <w:pPr>
              <w:jc w:val="right"/>
              <w:rPr>
                <w:rFonts w:ascii="宋体" w:hAnsi="宋体"/>
                <w:color w:val="auto"/>
                <w:sz w:val="18"/>
                <w:szCs w:val="18"/>
                <w:highlight w:val="none"/>
              </w:rPr>
            </w:pPr>
          </w:p>
        </w:tc>
      </w:tr>
      <w:tr w14:paraId="6686CF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65BE9EFB">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1.详见《修试公司清蓄职创项目加工定制技术规范书》。2.项目验收后，乙方必须向甲方提供符合甲方要求的不限于加工使用的材料清单及性能报告、测试报告，并提供用说明书及加工图纸等，乙方提供的所有技术资料的知识产权均归甲方所有。</w:t>
            </w:r>
          </w:p>
        </w:tc>
      </w:tr>
      <w:tr w14:paraId="44C15C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5C9E13F5">
            <w:pPr>
              <w:jc w:val="left"/>
              <w:rPr>
                <w:rFonts w:hint="default"/>
                <w:highlight w:val="none"/>
                <w:lang w:val="en-US" w:eastAsia="zh-CN"/>
              </w:rPr>
            </w:pPr>
            <w:r>
              <w:rPr>
                <w:rFonts w:hint="eastAsia"/>
                <w:sz w:val="18"/>
                <w:szCs w:val="18"/>
                <w:highlight w:val="none"/>
                <w:lang w:val="en-US" w:eastAsia="zh-CN"/>
              </w:rPr>
              <w:t>※支付条件（必填）：本项目到货验收合格后</w:t>
            </w:r>
            <w:r>
              <w:rPr>
                <w:rFonts w:hint="default"/>
                <w:sz w:val="18"/>
                <w:szCs w:val="18"/>
                <w:highlight w:val="none"/>
                <w:lang w:eastAsia="zh-CN"/>
              </w:rPr>
              <w:t>，且收到发票后60日内</w:t>
            </w:r>
            <w:r>
              <w:rPr>
                <w:rFonts w:hint="eastAsia"/>
                <w:sz w:val="18"/>
                <w:szCs w:val="18"/>
                <w:highlight w:val="none"/>
                <w:lang w:val="en-US" w:eastAsia="zh-CN"/>
              </w:rPr>
              <w:t>一次性</w:t>
            </w:r>
            <w:r>
              <w:rPr>
                <w:rFonts w:hint="default"/>
                <w:sz w:val="18"/>
                <w:szCs w:val="18"/>
                <w:highlight w:val="none"/>
                <w:lang w:eastAsia="zh-CN"/>
              </w:rPr>
              <w:t>支付</w:t>
            </w:r>
            <w:r>
              <w:rPr>
                <w:rFonts w:hint="eastAsia"/>
                <w:sz w:val="18"/>
                <w:szCs w:val="18"/>
                <w:highlight w:val="none"/>
                <w:lang w:val="en-US" w:eastAsia="zh-CN"/>
              </w:rPr>
              <w:t>。</w:t>
            </w:r>
          </w:p>
        </w:tc>
      </w:tr>
      <w:tr w14:paraId="497ECE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26A5270C">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w:t>
            </w:r>
          </w:p>
        </w:tc>
      </w:tr>
      <w:tr w14:paraId="255F97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0DC7786D">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w:t>
            </w:r>
          </w:p>
        </w:tc>
      </w:tr>
      <w:tr w14:paraId="565AD0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34599FD0">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其它要求:报价需包含本项目开展的</w:t>
            </w:r>
            <w:r>
              <w:rPr>
                <w:rFonts w:hint="eastAsia"/>
                <w:sz w:val="18"/>
                <w:szCs w:val="18"/>
                <w:highlight w:val="none"/>
                <w:lang w:val="en-US" w:eastAsia="zh-CN"/>
              </w:rPr>
              <w:t>所有费用（包括但不限于设计、加工、测试费用、运输、包装及保险费用等）。</w:t>
            </w:r>
          </w:p>
        </w:tc>
      </w:tr>
      <w:tr w14:paraId="1FDC7F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14:paraId="2D2092C8">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14:paraId="12EEA0DD">
      <w:pPr>
        <w:ind w:right="223" w:rightChars="106"/>
        <w:jc w:val="right"/>
        <w:rPr>
          <w:rFonts w:ascii="宋体" w:hAnsi="宋体"/>
          <w:color w:val="auto"/>
          <w:sz w:val="18"/>
          <w:szCs w:val="18"/>
          <w:highlight w:val="none"/>
        </w:rPr>
      </w:pPr>
    </w:p>
    <w:p w14:paraId="13CF4734">
      <w:pPr>
        <w:ind w:right="223"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14:paraId="5D7F7F41">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14:paraId="1F9CCC67">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14:paraId="38A260BB">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14:paraId="57B86ADE">
      <w:pPr>
        <w:keepNext w:val="0"/>
        <w:keepLines w:val="0"/>
        <w:widowControl w:val="0"/>
        <w:suppressLineNumbers w:val="0"/>
        <w:ind w:firstLine="360" w:firstLineChars="200"/>
        <w:jc w:val="left"/>
        <w:textAlignment w:val="auto"/>
        <w:rPr>
          <w:rFonts w:hint="eastAsia"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val="en-US" w:eastAsia="zh-CN"/>
        </w:rPr>
        <w:t>、零星采购不允许出现负偏差，不接受缺项报价。</w:t>
      </w:r>
    </w:p>
    <w:p w14:paraId="3BC2A8C9">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r>
        <w:rPr>
          <w:rFonts w:hint="eastAsia" w:ascii="宋体" w:hAnsi="宋体" w:cs="Times New Roman"/>
          <w:color w:val="auto"/>
          <w:sz w:val="18"/>
          <w:szCs w:val="18"/>
          <w:highlight w:val="none"/>
          <w:lang w:val="en-US" w:eastAsia="zh-CN"/>
        </w:rPr>
        <w:t>。</w:t>
      </w:r>
    </w:p>
    <w:p w14:paraId="628310F5">
      <w:pPr>
        <w:keepNext w:val="0"/>
        <w:keepLines w:val="0"/>
        <w:widowControl w:val="0"/>
        <w:suppressLineNumbers w:val="0"/>
        <w:jc w:val="left"/>
        <w:textAlignment w:val="auto"/>
        <w:rPr>
          <w:rFonts w:hint="default"/>
          <w:lang w:val="en-US"/>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1296F18"/>
    <w:rsid w:val="02442DBA"/>
    <w:rsid w:val="0384233B"/>
    <w:rsid w:val="04851884"/>
    <w:rsid w:val="058E6E79"/>
    <w:rsid w:val="08654FFF"/>
    <w:rsid w:val="09185400"/>
    <w:rsid w:val="09486094"/>
    <w:rsid w:val="0C452D30"/>
    <w:rsid w:val="0D416331"/>
    <w:rsid w:val="0E6C6B1D"/>
    <w:rsid w:val="0EA63964"/>
    <w:rsid w:val="0ECC2A22"/>
    <w:rsid w:val="14F4310F"/>
    <w:rsid w:val="15F105A2"/>
    <w:rsid w:val="17FF78AE"/>
    <w:rsid w:val="182900C7"/>
    <w:rsid w:val="193E1931"/>
    <w:rsid w:val="1A9447AA"/>
    <w:rsid w:val="1AA0603E"/>
    <w:rsid w:val="1B833E2C"/>
    <w:rsid w:val="1B8F0DDC"/>
    <w:rsid w:val="1CF87497"/>
    <w:rsid w:val="1D540E0F"/>
    <w:rsid w:val="1E0146AB"/>
    <w:rsid w:val="1EB91676"/>
    <w:rsid w:val="23C60869"/>
    <w:rsid w:val="25B83F1C"/>
    <w:rsid w:val="26A5665A"/>
    <w:rsid w:val="27DE275C"/>
    <w:rsid w:val="291D7429"/>
    <w:rsid w:val="29606AF1"/>
    <w:rsid w:val="2A003B3D"/>
    <w:rsid w:val="2A005243"/>
    <w:rsid w:val="2CE70622"/>
    <w:rsid w:val="2D4617E5"/>
    <w:rsid w:val="2EE64A13"/>
    <w:rsid w:val="32355316"/>
    <w:rsid w:val="32DB0F7C"/>
    <w:rsid w:val="331D404B"/>
    <w:rsid w:val="35A4398E"/>
    <w:rsid w:val="36851D82"/>
    <w:rsid w:val="373D5CAD"/>
    <w:rsid w:val="3A0606BF"/>
    <w:rsid w:val="3AEC76B8"/>
    <w:rsid w:val="3C1B5627"/>
    <w:rsid w:val="3CCA2A17"/>
    <w:rsid w:val="3D550DAB"/>
    <w:rsid w:val="3D6E4257"/>
    <w:rsid w:val="3EC83948"/>
    <w:rsid w:val="420226D9"/>
    <w:rsid w:val="42675A11"/>
    <w:rsid w:val="43BE3CB3"/>
    <w:rsid w:val="441B65CB"/>
    <w:rsid w:val="46587CC9"/>
    <w:rsid w:val="47AD21BF"/>
    <w:rsid w:val="48FA296C"/>
    <w:rsid w:val="4EF51A80"/>
    <w:rsid w:val="4F6D5824"/>
    <w:rsid w:val="5A3C4ED1"/>
    <w:rsid w:val="5B60115B"/>
    <w:rsid w:val="5BA473A0"/>
    <w:rsid w:val="5CF3530B"/>
    <w:rsid w:val="60812BDB"/>
    <w:rsid w:val="620F4792"/>
    <w:rsid w:val="625F5EBA"/>
    <w:rsid w:val="637A4360"/>
    <w:rsid w:val="644951D5"/>
    <w:rsid w:val="650E6B78"/>
    <w:rsid w:val="65696478"/>
    <w:rsid w:val="6691445E"/>
    <w:rsid w:val="66DA66F4"/>
    <w:rsid w:val="67806F5E"/>
    <w:rsid w:val="6B131038"/>
    <w:rsid w:val="6B183A2B"/>
    <w:rsid w:val="6BAA53C8"/>
    <w:rsid w:val="6EDD18B4"/>
    <w:rsid w:val="6FF27A41"/>
    <w:rsid w:val="70B544F8"/>
    <w:rsid w:val="70BE2757"/>
    <w:rsid w:val="70F334A2"/>
    <w:rsid w:val="71D42486"/>
    <w:rsid w:val="72FF4DC3"/>
    <w:rsid w:val="73134896"/>
    <w:rsid w:val="736314CF"/>
    <w:rsid w:val="7B722D6C"/>
    <w:rsid w:val="7DBD22CF"/>
    <w:rsid w:val="7FD25345"/>
    <w:rsid w:val="7FDF67F8"/>
    <w:rsid w:val="8FFF48AB"/>
    <w:rsid w:val="BBFF5BDF"/>
    <w:rsid w:val="BCFC4A28"/>
    <w:rsid w:val="DE7BEDE6"/>
    <w:rsid w:val="F27F88DF"/>
    <w:rsid w:val="F6EDC93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 w:type="character" w:customStyle="1" w:styleId="7">
    <w:name w:val="font11"/>
    <w:basedOn w:val="5"/>
    <w:qFormat/>
    <w:uiPriority w:val="0"/>
    <w:rPr>
      <w:rFonts w:hint="default" w:ascii="Times New Roman" w:hAnsi="Times New Roman" w:cs="Times New Roman"/>
      <w:color w:val="000000"/>
      <w:sz w:val="22"/>
      <w:szCs w:val="22"/>
      <w:u w:val="none"/>
    </w:rPr>
  </w:style>
  <w:style w:type="character" w:customStyle="1" w:styleId="8">
    <w:name w:val="font2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826</Words>
  <Characters>841</Characters>
  <Lines>0</Lines>
  <Paragraphs>0</Paragraphs>
  <TotalTime>2</TotalTime>
  <ScaleCrop>false</ScaleCrop>
  <LinksUpToDate>false</LinksUpToDate>
  <CharactersWithSpaces>842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2025-05-08T10:04:00Z</dcterms:created>
  <dc:creator>黄博</dc:creator>
  <cp:lastModifiedBy>9CAA2256199F4D839E0A4C76958958D3</cp:lastModifiedBy>
  <dcterms:modified xsi:type="dcterms:W3CDTF">2026-07-07T00:48:50Z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23FDF660754B44D8B72F6CA17640B8A4</vt:lpwstr>
  </property>
  <property fmtid="{D5CDD505-2E9C-101B-9397-08002B2CF9AE}" pid="4" name="KSOTemplateDocerSaveRecord">
    <vt:lpwstr>eyJoZGlkIjoiZjFmZWIzNDg2MmIzZjExOTIzMmViNTBmYTMwYTk0ZWYiLCJ1c2VySWQiOiIzNTkyMzk1NDcifQ==</vt:lpwstr>
  </property>
</Properties>
</file>