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8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633"/>
        <w:gridCol w:w="1607"/>
        <w:gridCol w:w="1695"/>
        <w:gridCol w:w="825"/>
        <w:gridCol w:w="1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8180" w:type="dxa"/>
            <w:gridSpan w:val="6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报价清单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80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63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房屋名称</w:t>
            </w:r>
          </w:p>
        </w:tc>
        <w:tc>
          <w:tcPr>
            <w:tcW w:w="160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</w:rPr>
              <w:t>建筑面积(㎡）</w:t>
            </w:r>
          </w:p>
        </w:tc>
        <w:tc>
          <w:tcPr>
            <w:tcW w:w="169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含税单价</w:t>
            </w: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（元/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</w:rPr>
              <w:t>㎡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eastAsia="zh-CN"/>
              </w:rPr>
              <w:t>）</w:t>
            </w:r>
          </w:p>
        </w:tc>
        <w:tc>
          <w:tcPr>
            <w:tcW w:w="82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税率</w:t>
            </w: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1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含税小</w:t>
            </w:r>
          </w:p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8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八角亭</w:t>
            </w:r>
          </w:p>
        </w:tc>
        <w:tc>
          <w:tcPr>
            <w:tcW w:w="16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11.45㎡</w:t>
            </w:r>
          </w:p>
        </w:tc>
        <w:tc>
          <w:tcPr>
            <w:tcW w:w="1695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元/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㎡</w:t>
            </w:r>
          </w:p>
        </w:tc>
        <w:tc>
          <w:tcPr>
            <w:tcW w:w="825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6%</w:t>
            </w:r>
          </w:p>
        </w:tc>
        <w:tc>
          <w:tcPr>
            <w:tcW w:w="1616" w:type="dxa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8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挡墙</w:t>
            </w:r>
          </w:p>
        </w:tc>
        <w:tc>
          <w:tcPr>
            <w:tcW w:w="16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1060m³</w:t>
            </w:r>
          </w:p>
        </w:tc>
        <w:tc>
          <w:tcPr>
            <w:tcW w:w="1695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元/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m³</w:t>
            </w:r>
          </w:p>
        </w:tc>
        <w:tc>
          <w:tcPr>
            <w:tcW w:w="825" w:type="dxa"/>
            <w:vMerge w:val="continue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16" w:type="dxa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2" w:hRule="atLeast"/>
        </w:trPr>
        <w:tc>
          <w:tcPr>
            <w:tcW w:w="8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6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红砖房</w:t>
            </w:r>
          </w:p>
        </w:tc>
        <w:tc>
          <w:tcPr>
            <w:tcW w:w="16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180㎡</w:t>
            </w:r>
          </w:p>
        </w:tc>
        <w:tc>
          <w:tcPr>
            <w:tcW w:w="1695" w:type="dxa"/>
            <w:vAlign w:val="center"/>
          </w:tcPr>
          <w:p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元/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㎡</w:t>
            </w:r>
          </w:p>
        </w:tc>
        <w:tc>
          <w:tcPr>
            <w:tcW w:w="825" w:type="dxa"/>
            <w:vMerge w:val="continue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16" w:type="dxa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6564" w:type="dxa"/>
            <w:gridSpan w:val="5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合计（含税，元）</w:t>
            </w:r>
          </w:p>
        </w:tc>
        <w:tc>
          <w:tcPr>
            <w:tcW w:w="1616" w:type="dxa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注：</w:t>
      </w:r>
    </w:p>
    <w:p>
      <w:pPr>
        <w:jc w:val="both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报价人</w:t>
      </w:r>
      <w:r>
        <w:rPr>
          <w:rFonts w:hint="eastAsia" w:ascii="仿宋" w:hAnsi="仿宋" w:eastAsia="仿宋" w:cs="仿宋"/>
          <w:sz w:val="28"/>
          <w:szCs w:val="28"/>
        </w:rPr>
        <w:t>按照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采购</w:t>
      </w:r>
      <w:r>
        <w:rPr>
          <w:rFonts w:hint="eastAsia" w:ascii="仿宋" w:hAnsi="仿宋" w:eastAsia="仿宋" w:cs="仿宋"/>
          <w:sz w:val="28"/>
          <w:szCs w:val="28"/>
        </w:rPr>
        <w:t>人给定税率进行报价，不允许自行修改。若属于小规模纳税人或其他情况与报价表税率不一致的，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</w:t>
      </w:r>
      <w:r>
        <w:rPr>
          <w:rFonts w:hint="eastAsia" w:ascii="仿宋" w:hAnsi="仿宋" w:eastAsia="仿宋" w:cs="仿宋"/>
          <w:sz w:val="28"/>
          <w:szCs w:val="28"/>
        </w:rPr>
        <w:t>时须提供相应说明，在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支付阶段</w:t>
      </w:r>
      <w:r>
        <w:rPr>
          <w:rFonts w:hint="eastAsia" w:ascii="仿宋" w:hAnsi="仿宋" w:eastAsia="仿宋" w:cs="仿宋"/>
          <w:sz w:val="28"/>
          <w:szCs w:val="28"/>
        </w:rPr>
        <w:t>，经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</w:t>
      </w:r>
      <w:r>
        <w:rPr>
          <w:rFonts w:hint="eastAsia" w:ascii="仿宋" w:hAnsi="仿宋" w:eastAsia="仿宋" w:cs="仿宋"/>
          <w:sz w:val="28"/>
          <w:szCs w:val="28"/>
        </w:rPr>
        <w:t>人确认后以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不含税价和实际税率调整合同总价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。</w:t>
      </w:r>
    </w:p>
    <w:p>
      <w:pPr>
        <w:jc w:val="both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2.完成技术规范书要求服务，出具等额增值税专用发票后一次性支付。</w:t>
      </w:r>
    </w:p>
    <w:p>
      <w:pPr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3.本表与资格证明材料一并上传至零星采购平台。</w:t>
      </w:r>
    </w:p>
    <w:p>
      <w:pPr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ind w:firstLine="3920" w:firstLineChars="1400"/>
        <w:jc w:val="both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报价单位（盖章）：</w:t>
      </w:r>
    </w:p>
    <w:p>
      <w:pPr>
        <w:jc w:val="both"/>
        <w:rPr>
          <w:rFonts w:hint="default" w:ascii="仿宋" w:hAnsi="仿宋" w:eastAsia="仿宋" w:cs="仿宋"/>
          <w:sz w:val="28"/>
          <w:szCs w:val="28"/>
          <w:lang w:val="en-US" w:eastAsia="zh-CN"/>
        </w:rPr>
      </w:pPr>
    </w:p>
    <w:p>
      <w:pPr>
        <w:ind w:firstLine="5320" w:firstLineChars="1900"/>
        <w:jc w:val="both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日  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713115"/>
    <w:rsid w:val="032331CA"/>
    <w:rsid w:val="11A117DE"/>
    <w:rsid w:val="192548EE"/>
    <w:rsid w:val="1BBE6A42"/>
    <w:rsid w:val="25A5269E"/>
    <w:rsid w:val="25F86BC2"/>
    <w:rsid w:val="3AB92186"/>
    <w:rsid w:val="47A220CD"/>
    <w:rsid w:val="516F66B9"/>
    <w:rsid w:val="54B234BF"/>
    <w:rsid w:val="5B6A32CC"/>
    <w:rsid w:val="607D33CA"/>
    <w:rsid w:val="7883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24"/>
    </w:rPr>
  </w:style>
  <w:style w:type="paragraph" w:styleId="3">
    <w:name w:val="Title"/>
    <w:basedOn w:val="1"/>
    <w:next w:val="2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2025-07-21T02:36:00Z</dcterms:created>
  <dc:creator>韩重庆</dc:creator>
  <cp:lastModifiedBy>魏明</cp:lastModifiedBy>
  <dcterms:modified xsi:type="dcterms:W3CDTF">2026-07-07T08:34:16Z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1FC9AE7CF6A048EC98413F5F74B501D4_13</vt:lpwstr>
  </property>
</Properties>
</file>