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云南储能2026年文山办公点构3宗建筑物检测鉴定服务零星采购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default" w:ascii="方正小标宋_GBK" w:hAnsi="方正小标宋_GBK" w:eastAsia="方正小标宋_GBK" w:cs="方正小标宋_GBK"/>
          <w:b w:val="0"/>
          <w:bCs w:val="0"/>
          <w:sz w:val="44"/>
          <w:szCs w:val="44"/>
          <w:lang w:val="en-US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技术规范书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  <w:t>一、项目情况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（一）房屋基本情况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本项目涉及3宗构建筑物地点，房屋基本情况详见下表：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3"/>
        <w:gridCol w:w="2519"/>
        <w:gridCol w:w="2452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1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25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名称</w:t>
            </w:r>
          </w:p>
        </w:tc>
        <w:tc>
          <w:tcPr>
            <w:tcW w:w="24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建筑面积</w:t>
            </w:r>
          </w:p>
        </w:tc>
        <w:tc>
          <w:tcPr>
            <w:tcW w:w="23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1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5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八角亭</w:t>
            </w:r>
          </w:p>
        </w:tc>
        <w:tc>
          <w:tcPr>
            <w:tcW w:w="24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11.45㎡</w:t>
            </w:r>
          </w:p>
        </w:tc>
        <w:tc>
          <w:tcPr>
            <w:tcW w:w="2340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云南省文山市建禾东路71号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1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25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挡墙</w:t>
            </w:r>
          </w:p>
        </w:tc>
        <w:tc>
          <w:tcPr>
            <w:tcW w:w="24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1060m³</w:t>
            </w:r>
          </w:p>
        </w:tc>
        <w:tc>
          <w:tcPr>
            <w:tcW w:w="234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1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25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红砖房</w:t>
            </w:r>
          </w:p>
        </w:tc>
        <w:tc>
          <w:tcPr>
            <w:tcW w:w="24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180㎡</w:t>
            </w:r>
          </w:p>
        </w:tc>
        <w:tc>
          <w:tcPr>
            <w:tcW w:w="234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  <w:t>二、检测主要鉴定、参考依据标准及规范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bookmarkStart w:id="0" w:name="_Toc17603"/>
      <w:bookmarkStart w:id="1" w:name="_Toc28843"/>
      <w:bookmarkStart w:id="2" w:name="_Toc11095"/>
      <w:bookmarkStart w:id="3" w:name="_Toc26437"/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（一）检测依据</w:t>
      </w:r>
      <w:bookmarkEnd w:id="0"/>
      <w:bookmarkEnd w:id="1"/>
      <w:bookmarkEnd w:id="2"/>
      <w:bookmarkEnd w:id="3"/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bookmarkStart w:id="4" w:name="_Toc1679"/>
      <w:bookmarkStart w:id="5" w:name="_Toc18544"/>
      <w:bookmarkStart w:id="6" w:name="_Toc26936"/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1、《混凝土结构现场检测技术标准》(GB/T 50784-2013)；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2、《回弹法检测混凝土抗压强度技术规程》（JGJ/T23-2011）；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3、《混凝土结构工程施工质量验收规范》(GB 50204-2015)；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4、《建筑结构检测技术标准》（GB/T50344-2019）；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5、《建筑地基基础设计规范》(GB 50007-2011)；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6、《建筑变形测量规范》（JGJ 8-2016）；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7、《砌体工程现场检测技术标准》（GB/T 50315-2011）；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8、《回弹仪评定烧结普通砖强度等级的方法》（JC/T 796-2013）；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9、《贯入法检测砌筑砂浆抗压强度技术规程》（JGJ/T 136-2017）；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（二）结构验算依据</w:t>
      </w:r>
      <w:bookmarkEnd w:id="4"/>
      <w:bookmarkEnd w:id="5"/>
      <w:bookmarkEnd w:id="6"/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 xml:space="preserve">1、《建筑结构可靠性设计统一标准》（GB 50068-2018）； 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2、《建筑结构荷载规范》（GB 50009-2012）；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bookmarkStart w:id="7" w:name="_Toc10828"/>
      <w:bookmarkStart w:id="8" w:name="_Toc31113"/>
      <w:bookmarkStart w:id="9" w:name="_Toc29404"/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（三）鉴定评级依据</w:t>
      </w:r>
      <w:bookmarkEnd w:id="7"/>
      <w:bookmarkEnd w:id="8"/>
      <w:bookmarkEnd w:id="9"/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1、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zh-CN" w:eastAsia="zh-CN" w:bidi="ar-SA"/>
        </w:rPr>
        <w:t>《危险房屋鉴定标准》JGJ 125-2016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2、《民用建筑可靠性鉴定标准》GB 50292-2015；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bookmarkStart w:id="10" w:name="_Toc2422"/>
      <w:bookmarkStart w:id="11" w:name="_Toc22622"/>
      <w:bookmarkStart w:id="12" w:name="_Toc20521"/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（四）参考依据</w:t>
      </w:r>
      <w:bookmarkEnd w:id="10"/>
      <w:bookmarkEnd w:id="11"/>
      <w:bookmarkEnd w:id="12"/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1、《建筑工程抗震设防分类标准》（GB 50223-2008）；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2、《建筑抗震设计标准》（GB/T 50011-2010）；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bookmarkStart w:id="13" w:name="_Toc11403"/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3、《建筑抗震鉴定标准》（GB 50023-2009）。</w:t>
      </w:r>
    </w:p>
    <w:bookmarkEnd w:id="13"/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  <w:t>三、项目服务具体工作要求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（一）现场检测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需绘制平面图、梁柱尺寸测量、门窗尺寸测量、外观质量检测、地基基础复核、构件混凝土回弹检测、构件保护层检测、构件箍筋间距检测、房屋净高测量、砂浆强度检测、砖强度检测、房屋倾斜观测、抗震措施检查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（二）出具报告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现场数据计算、绘制电子平面图、结构整体验算分析、抗震模型验算、安全性鉴定分析评级，后续处理意见、建议等</w:t>
      </w:r>
      <w:bookmarkStart w:id="14" w:name="_GoBack"/>
      <w:bookmarkEnd w:id="14"/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  <w:t>四、提交成果有关要求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1.按国家有关技术规范、规程的要求和本技术规范书约定的检测项目进行检测，保证检测范围和数量达到国家相关要求。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2、现场检测工作完成后，10个工作日内提交检测报告，报告一式4份。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3、对所出具检测报告或检测结果数据真实性负责，保证报告的有效性、客观性及真实性。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4ZGY3MmJlZTU4ODdhNDAwNDFkNjdjNzM3Y2UzMWQifQ=="/>
  </w:docVars>
  <w:rsids>
    <w:rsidRoot w:val="00000000"/>
    <w:rsid w:val="01282A11"/>
    <w:rsid w:val="08AF3951"/>
    <w:rsid w:val="0ADA715B"/>
    <w:rsid w:val="0DD35E45"/>
    <w:rsid w:val="170148CE"/>
    <w:rsid w:val="23EF0297"/>
    <w:rsid w:val="28312E15"/>
    <w:rsid w:val="295243BF"/>
    <w:rsid w:val="29CA7722"/>
    <w:rsid w:val="2D275988"/>
    <w:rsid w:val="2F6B5A71"/>
    <w:rsid w:val="327F2DA9"/>
    <w:rsid w:val="36273F9C"/>
    <w:rsid w:val="3F743477"/>
    <w:rsid w:val="43512A0F"/>
    <w:rsid w:val="44667764"/>
    <w:rsid w:val="50F829C1"/>
    <w:rsid w:val="56CF2E49"/>
    <w:rsid w:val="572F27EA"/>
    <w:rsid w:val="5C2358A5"/>
    <w:rsid w:val="6C2606DF"/>
    <w:rsid w:val="70411F15"/>
    <w:rsid w:val="7894576D"/>
    <w:rsid w:val="7BD8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3">
    <w:name w:val="Body Text"/>
    <w:basedOn w:val="1"/>
    <w:next w:val="4"/>
    <w:qFormat/>
    <w:uiPriority w:val="0"/>
    <w:rPr>
      <w:sz w:val="24"/>
    </w:rPr>
  </w:style>
  <w:style w:type="paragraph" w:styleId="4">
    <w:name w:val="Title"/>
    <w:basedOn w:val="1"/>
    <w:next w:val="3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引用1"/>
    <w:basedOn w:val="1"/>
    <w:next w:val="1"/>
    <w:qFormat/>
    <w:uiPriority w:val="29"/>
    <w:rPr>
      <w:i/>
      <w:iCs/>
      <w:color w:val="00000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89</Words>
  <Characters>102</Characters>
  <Lines>0</Lines>
  <Paragraphs>0</Paragraphs>
  <TotalTime>2</TotalTime>
  <ScaleCrop>false</ScaleCrop>
  <LinksUpToDate>false</LinksUpToDate>
  <CharactersWithSpaces>102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2023-07-17T01:23:00Z</dcterms:created>
  <dc:creator>Win10</dc:creator>
  <cp:lastModifiedBy>魏明</cp:lastModifiedBy>
  <dcterms:modified xsi:type="dcterms:W3CDTF">2026-07-07T08:46:13Z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5EA98093E1C54D6895B8D63E938D1DBE_13</vt:lpwstr>
  </property>
  <property fmtid="{D5CDD505-2E9C-101B-9397-08002B2CF9AE}" pid="4" name="KSOTemplateDocerSaveRecord">
    <vt:lpwstr>eyJoZGlkIjoiNGE5ZDQwMzEyMmIwNzFjOGQ0ZGVjYjczOTFiYWIzNTgiLCJ1c2VySWQiOiI0NzI5NDg3NjMifQ==</vt:lpwstr>
  </property>
</Properties>
</file>