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E82508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jc w:val="left"/>
        <w:outlineLvl w:val="9"/>
        <w:rPr>
          <w:rFonts w:hint="eastAsia" w:ascii="宋体" w:hAnsi="宋体" w:eastAsia="宋体" w:cs="宋体"/>
          <w:b/>
          <w:i w:val="0"/>
          <w:iCs/>
          <w:color w:val="auto"/>
          <w:kern w:val="0"/>
          <w:sz w:val="28"/>
          <w:szCs w:val="28"/>
          <w:highlight w:val="none"/>
          <w:shd w:val="clear" w:color="auto" w:fill="auto"/>
          <w:lang w:val="en-US" w:eastAsia="zh-CN" w:bidi="ar-SA"/>
        </w:rPr>
      </w:pPr>
      <w:r>
        <w:rPr>
          <w:rFonts w:hint="eastAsia" w:ascii="宋体" w:hAnsi="宋体" w:cs="宋体"/>
          <w:b/>
          <w:i w:val="0"/>
          <w:iCs/>
          <w:color w:val="auto"/>
          <w:kern w:val="0"/>
          <w:sz w:val="32"/>
          <w:szCs w:val="32"/>
          <w:highlight w:val="none"/>
          <w:shd w:val="clear" w:color="auto" w:fill="auto"/>
          <w:lang w:val="en-US" w:eastAsia="zh-CN"/>
        </w:rPr>
        <w:t>附件B.合同标准文本条款差异说明</w:t>
      </w:r>
    </w:p>
    <w:p w14:paraId="5F4EC783"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snapToGrid w:val="0"/>
          <w:color w:val="auto"/>
          <w:kern w:val="0"/>
          <w:sz w:val="28"/>
          <w:szCs w:val="28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napToGrid w:val="0"/>
          <w:color w:val="auto"/>
          <w:kern w:val="0"/>
          <w:sz w:val="28"/>
          <w:szCs w:val="28"/>
          <w:highlight w:val="none"/>
          <w:u w:val="none"/>
          <w:lang w:val="en-US" w:eastAsia="zh-CN"/>
        </w:rPr>
        <w:t>标的/标段名称：2026-2028年度广州供电局35千伏至110千伏新能源、储能及用户接入系统对侧间隔扩建工程可研及勘察设计框架招标</w:t>
      </w:r>
      <w:bookmarkStart w:id="0" w:name="_GoBack"/>
      <w:bookmarkEnd w:id="0"/>
    </w:p>
    <w:p w14:paraId="72371F98">
      <w:pPr>
        <w:rPr>
          <w:rFonts w:hint="eastAsia"/>
          <w:color w:val="auto"/>
          <w:highlight w:val="none"/>
          <w:lang w:val="en-US" w:eastAsia="zh-CN"/>
        </w:rPr>
      </w:pPr>
    </w:p>
    <w:p w14:paraId="74BB98F7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157" w:afterLines="50" w:line="360" w:lineRule="auto"/>
        <w:textAlignment w:val="auto"/>
        <w:rPr>
          <w:rFonts w:hint="default" w:ascii="宋体" w:hAnsi="宋体" w:eastAsia="宋体" w:cs="Times New Roman"/>
          <w:b w:val="0"/>
          <w:bCs/>
          <w:i w:val="0"/>
          <w:iCs/>
          <w:color w:val="auto"/>
          <w:kern w:val="0"/>
          <w:sz w:val="24"/>
          <w:szCs w:val="24"/>
          <w:highlight w:val="none"/>
          <w:u w:val="single"/>
          <w:shd w:val="clear" w:color="auto" w:fill="auto"/>
          <w:lang w:val="en-US" w:eastAsia="zh-CN" w:bidi="ar-SA"/>
        </w:rPr>
      </w:pPr>
      <w:r>
        <w:rPr>
          <w:rFonts w:hint="eastAsia" w:ascii="宋体" w:hAnsi="宋体" w:eastAsia="宋体" w:cs="Times New Roman"/>
          <w:b w:val="0"/>
          <w:bCs/>
          <w:i w:val="0"/>
          <w:iCs/>
          <w:color w:val="auto"/>
          <w:kern w:val="0"/>
          <w:sz w:val="24"/>
          <w:szCs w:val="24"/>
          <w:highlight w:val="none"/>
          <w:shd w:val="clear" w:color="auto" w:fill="auto"/>
          <w:lang w:val="en-US" w:eastAsia="zh-CN" w:bidi="ar-SA"/>
        </w:rPr>
        <w:t xml:space="preserve">本标的/标段使用标准合同文本名称： </w:t>
      </w:r>
      <w:r>
        <w:rPr>
          <w:rFonts w:hint="eastAsia" w:ascii="宋体" w:hAnsi="宋体" w:eastAsia="宋体" w:cs="Times New Roman"/>
          <w:b w:val="0"/>
          <w:bCs/>
          <w:i w:val="0"/>
          <w:iCs/>
          <w:color w:val="auto"/>
          <w:kern w:val="0"/>
          <w:sz w:val="24"/>
          <w:szCs w:val="24"/>
          <w:highlight w:val="none"/>
          <w:u w:val="single"/>
          <w:shd w:val="clear" w:color="auto" w:fill="auto"/>
          <w:lang w:val="en-US" w:eastAsia="zh-CN" w:bidi="ar-SA"/>
        </w:rPr>
        <w:t>技术服务合同（通用）</w:t>
      </w:r>
    </w:p>
    <w:tbl>
      <w:tblPr>
        <w:tblStyle w:val="1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8"/>
        <w:gridCol w:w="3796"/>
        <w:gridCol w:w="4048"/>
      </w:tblGrid>
      <w:tr w14:paraId="516FC7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8" w:type="dxa"/>
            <w:noWrap w:val="0"/>
            <w:vAlign w:val="top"/>
          </w:tcPr>
          <w:p w14:paraId="206CD38B">
            <w:pPr>
              <w:jc w:val="center"/>
              <w:rPr>
                <w:rFonts w:hint="default"/>
                <w:b/>
                <w:bCs/>
                <w:color w:val="auto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3796" w:type="dxa"/>
            <w:noWrap w:val="0"/>
            <w:vAlign w:val="top"/>
          </w:tcPr>
          <w:p w14:paraId="5D04BFE9">
            <w:pPr>
              <w:jc w:val="center"/>
              <w:rPr>
                <w:rFonts w:hint="default"/>
                <w:b/>
                <w:bCs/>
                <w:color w:val="auto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  <w:vertAlign w:val="baseline"/>
                <w:lang w:val="en-US" w:eastAsia="zh-CN"/>
              </w:rPr>
              <w:t>合同标准文本条款</w:t>
            </w:r>
          </w:p>
        </w:tc>
        <w:tc>
          <w:tcPr>
            <w:tcW w:w="4048" w:type="dxa"/>
            <w:noWrap w:val="0"/>
            <w:vAlign w:val="top"/>
          </w:tcPr>
          <w:p w14:paraId="63750E42">
            <w:pPr>
              <w:jc w:val="center"/>
              <w:rPr>
                <w:rFonts w:hint="default"/>
                <w:b/>
                <w:bCs/>
                <w:color w:val="auto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  <w:vertAlign w:val="baseline"/>
                <w:lang w:val="en-US" w:eastAsia="zh-CN"/>
              </w:rPr>
              <w:t>本</w:t>
            </w:r>
            <w:r>
              <w:rPr>
                <w:rFonts w:hint="eastAsia" w:eastAsia="宋体"/>
                <w:b/>
                <w:bCs/>
                <w:color w:val="auto"/>
                <w:highlight w:val="none"/>
                <w:vertAlign w:val="baseline"/>
                <w:lang w:val="en-US" w:eastAsia="zh-CN"/>
              </w:rPr>
              <w:t>标的/标段</w:t>
            </w:r>
            <w:r>
              <w:rPr>
                <w:rFonts w:hint="eastAsia"/>
                <w:b/>
                <w:bCs/>
                <w:color w:val="auto"/>
                <w:highlight w:val="none"/>
                <w:vertAlign w:val="baseline"/>
                <w:lang w:val="en-US" w:eastAsia="zh-CN"/>
              </w:rPr>
              <w:t>合同执行条款</w:t>
            </w:r>
          </w:p>
        </w:tc>
      </w:tr>
      <w:tr w14:paraId="0FD3D0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8" w:type="dxa"/>
            <w:noWrap w:val="0"/>
            <w:vAlign w:val="top"/>
          </w:tcPr>
          <w:p w14:paraId="783AF6B9">
            <w:pPr>
              <w:jc w:val="center"/>
              <w:rPr>
                <w:rFonts w:hint="default"/>
                <w:color w:val="auto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3796" w:type="dxa"/>
            <w:noWrap w:val="0"/>
            <w:vAlign w:val="top"/>
          </w:tcPr>
          <w:p w14:paraId="55FD661E">
            <w:pPr>
              <w:jc w:val="center"/>
              <w:rPr>
                <w:rFonts w:hint="default"/>
                <w:color w:val="auto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增加附件：广州局保密协议（2022版）</w:t>
            </w:r>
          </w:p>
        </w:tc>
        <w:tc>
          <w:tcPr>
            <w:tcW w:w="4048" w:type="dxa"/>
            <w:noWrap w:val="0"/>
            <w:vAlign w:val="top"/>
          </w:tcPr>
          <w:p w14:paraId="521E1C9B">
            <w:pPr>
              <w:jc w:val="center"/>
              <w:rPr>
                <w:rFonts w:hint="default"/>
                <w:color w:val="auto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  <w:t>详见附件：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广州局保密协议（2022版）</w:t>
            </w:r>
          </w:p>
        </w:tc>
      </w:tr>
      <w:tr w14:paraId="67E3AE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8" w:type="dxa"/>
            <w:noWrap w:val="0"/>
            <w:vAlign w:val="top"/>
          </w:tcPr>
          <w:p w14:paraId="6F928D24">
            <w:pPr>
              <w:jc w:val="center"/>
              <w:rPr>
                <w:rFonts w:hint="default"/>
                <w:color w:val="auto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3796" w:type="dxa"/>
            <w:noWrap w:val="0"/>
            <w:vAlign w:val="top"/>
          </w:tcPr>
          <w:p w14:paraId="0567BEE8">
            <w:pPr>
              <w:jc w:val="center"/>
              <w:rPr>
                <w:rFonts w:hint="default"/>
                <w:color w:val="auto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增加附件：廉洁协议书（2022版）</w:t>
            </w:r>
          </w:p>
        </w:tc>
        <w:tc>
          <w:tcPr>
            <w:tcW w:w="4048" w:type="dxa"/>
            <w:noWrap w:val="0"/>
            <w:vAlign w:val="top"/>
          </w:tcPr>
          <w:p w14:paraId="28E162AF">
            <w:pPr>
              <w:jc w:val="center"/>
              <w:rPr>
                <w:rFonts w:hint="default"/>
                <w:color w:val="auto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  <w:t>详见附件：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廉洁协议书（2022版）</w:t>
            </w:r>
          </w:p>
        </w:tc>
      </w:tr>
    </w:tbl>
    <w:p w14:paraId="79D1F0AA">
      <w:pPr>
        <w:rPr>
          <w:rFonts w:hint="eastAsia"/>
          <w:color w:val="auto"/>
          <w:highlight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RlYzViOTg3MzA5ZmNlNTA4ZDdkNmFjYWRlNWJjNjYifQ=="/>
  </w:docVars>
  <w:rsids>
    <w:rsidRoot w:val="24F737D8"/>
    <w:rsid w:val="02265F72"/>
    <w:rsid w:val="02292AB1"/>
    <w:rsid w:val="02503181"/>
    <w:rsid w:val="026200B1"/>
    <w:rsid w:val="04A24F71"/>
    <w:rsid w:val="076F3B3B"/>
    <w:rsid w:val="0BC07002"/>
    <w:rsid w:val="0E2F4C02"/>
    <w:rsid w:val="0F81532F"/>
    <w:rsid w:val="107144D2"/>
    <w:rsid w:val="116419AD"/>
    <w:rsid w:val="11DF6CFE"/>
    <w:rsid w:val="13383335"/>
    <w:rsid w:val="14440D4B"/>
    <w:rsid w:val="15056A61"/>
    <w:rsid w:val="18E57496"/>
    <w:rsid w:val="1A386933"/>
    <w:rsid w:val="1B663F82"/>
    <w:rsid w:val="1C2D4629"/>
    <w:rsid w:val="1C43636C"/>
    <w:rsid w:val="1F653C49"/>
    <w:rsid w:val="20735046"/>
    <w:rsid w:val="216F4D5B"/>
    <w:rsid w:val="21C06A96"/>
    <w:rsid w:val="23B738BA"/>
    <w:rsid w:val="24BC1499"/>
    <w:rsid w:val="24F737D8"/>
    <w:rsid w:val="25F7769A"/>
    <w:rsid w:val="2CA17C08"/>
    <w:rsid w:val="2CB63376"/>
    <w:rsid w:val="2DE64B79"/>
    <w:rsid w:val="2EB52974"/>
    <w:rsid w:val="2EEF36B4"/>
    <w:rsid w:val="2FF65FF8"/>
    <w:rsid w:val="300D195C"/>
    <w:rsid w:val="30BF37B5"/>
    <w:rsid w:val="33B200AF"/>
    <w:rsid w:val="33E61BE2"/>
    <w:rsid w:val="34AE71C3"/>
    <w:rsid w:val="361736AD"/>
    <w:rsid w:val="36D200CF"/>
    <w:rsid w:val="379951F8"/>
    <w:rsid w:val="38382DC3"/>
    <w:rsid w:val="38DE045C"/>
    <w:rsid w:val="39F910FD"/>
    <w:rsid w:val="3BF24D81"/>
    <w:rsid w:val="3BFE7BEA"/>
    <w:rsid w:val="3C3E32E5"/>
    <w:rsid w:val="3C4A35F1"/>
    <w:rsid w:val="44982260"/>
    <w:rsid w:val="44D414C9"/>
    <w:rsid w:val="45176F33"/>
    <w:rsid w:val="46472D5E"/>
    <w:rsid w:val="46E530D6"/>
    <w:rsid w:val="49394792"/>
    <w:rsid w:val="496A657E"/>
    <w:rsid w:val="49843C09"/>
    <w:rsid w:val="4B3A1BDA"/>
    <w:rsid w:val="4BF83760"/>
    <w:rsid w:val="4C8349B8"/>
    <w:rsid w:val="55840279"/>
    <w:rsid w:val="55C3156A"/>
    <w:rsid w:val="568E794C"/>
    <w:rsid w:val="58AE4D2A"/>
    <w:rsid w:val="5B0320E2"/>
    <w:rsid w:val="5B9E2EC4"/>
    <w:rsid w:val="608606DE"/>
    <w:rsid w:val="610E324A"/>
    <w:rsid w:val="61ED3C40"/>
    <w:rsid w:val="61F31EFD"/>
    <w:rsid w:val="62805442"/>
    <w:rsid w:val="63066BC7"/>
    <w:rsid w:val="64672037"/>
    <w:rsid w:val="65945D8D"/>
    <w:rsid w:val="66C35559"/>
    <w:rsid w:val="68570F93"/>
    <w:rsid w:val="6A287B5E"/>
    <w:rsid w:val="6B303A1A"/>
    <w:rsid w:val="6DAA2FDF"/>
    <w:rsid w:val="6E121228"/>
    <w:rsid w:val="6E15589C"/>
    <w:rsid w:val="6F2C7CDA"/>
    <w:rsid w:val="70D1495F"/>
    <w:rsid w:val="70ED510D"/>
    <w:rsid w:val="754C6F3B"/>
    <w:rsid w:val="75B11AFF"/>
    <w:rsid w:val="75D32619"/>
    <w:rsid w:val="76361BA9"/>
    <w:rsid w:val="76BB5520"/>
    <w:rsid w:val="77DF7B8F"/>
    <w:rsid w:val="780B6A75"/>
    <w:rsid w:val="7D0F76D8"/>
    <w:rsid w:val="7E342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99" w:semiHidden="0" w:name="heading 1"/>
    <w:lsdException w:qFormat="1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color w:val="000000"/>
      <w:sz w:val="32"/>
    </w:rPr>
  </w:style>
  <w:style w:type="paragraph" w:styleId="2">
    <w:name w:val="heading 2"/>
    <w:basedOn w:val="1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i/>
      <w:color w:val="000000"/>
      <w:sz w:val="28"/>
    </w:rPr>
  </w:style>
  <w:style w:type="character" w:default="1" w:styleId="12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ind w:firstLine="420"/>
    </w:pPr>
    <w:rPr>
      <w:rFonts w:ascii="Times New Roman" w:hAnsi="Times New Roman" w:cs="Times New Roman"/>
      <w:kern w:val="0"/>
      <w:sz w:val="20"/>
      <w:szCs w:val="20"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Body Text"/>
    <w:basedOn w:val="7"/>
    <w:next w:val="7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120"/>
      <w:jc w:val="both"/>
    </w:pPr>
    <w:rPr>
      <w:lang w:val="en-US" w:eastAsia="zh-CN"/>
    </w:rPr>
  </w:style>
  <w:style w:type="paragraph" w:styleId="7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paragraph" w:styleId="8">
    <w:name w:val="Body Text Indent"/>
    <w:basedOn w:val="1"/>
    <w:qFormat/>
    <w:uiPriority w:val="0"/>
    <w:pPr>
      <w:spacing w:after="120"/>
      <w:ind w:left="420" w:leftChars="200"/>
    </w:pPr>
  </w:style>
  <w:style w:type="paragraph" w:styleId="9">
    <w:name w:val="Plain Text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宋体" w:hAnsi="Courier New"/>
      <w:kern w:val="0"/>
      <w:sz w:val="20"/>
      <w:szCs w:val="20"/>
      <w:lang w:val="en-US" w:eastAsia="zh-CN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3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customStyle="1" w:styleId="14">
    <w:name w:val="正文首行缩进1"/>
    <w:basedOn w:val="1"/>
    <w:qFormat/>
    <w:uiPriority w:val="0"/>
    <w:pPr>
      <w:spacing w:line="360" w:lineRule="auto"/>
      <w:ind w:firstLine="200" w:firstLineChars="200"/>
    </w:pPr>
    <w:rPr>
      <w:kern w:val="2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180</Words>
  <Characters>204</Characters>
  <Lines>0</Lines>
  <Paragraphs>0</Paragraphs>
  <TotalTime>0</TotalTime>
  <ScaleCrop>false</ScaleCrop>
  <LinksUpToDate>false</LinksUpToDate>
  <CharactersWithSpaces>205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2021-02-24T07:45:00Z</dcterms:created>
  <dc:creator>maja</dc:creator>
  <cp:lastModifiedBy>马骏安</cp:lastModifiedBy>
  <dcterms:modified xsi:type="dcterms:W3CDTF">2026-05-29T02:10:07Z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53D247C751DF432E9F877479FC6ED862_12</vt:lpwstr>
  </property>
  <property fmtid="{D5CDD505-2E9C-101B-9397-08002B2CF9AE}" pid="4" name="KSOTemplateDocerSaveRecord">
    <vt:lpwstr>eyJoZGlkIjoiNGQxZGUyZmQ5MDU5MjhiNzUxNWY4N2Q0ZGU2Y2VhOTgiLCJ1c2VySWQiOiI3MDM5OTYzMzMifQ==</vt:lpwstr>
  </property>
</Properties>
</file>