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凯里供电局委托第三方进行凯里高铁南站线下广告宣传</w:t>
      </w:r>
      <w:r>
        <w:rPr>
          <w:rFonts w:hint="eastAsia" w:ascii="方正小标宋_GBK" w:hAnsi="方正小标宋_GBK" w:eastAsia="方正小标宋_GBK" w:cs="方正小标宋_GBK"/>
          <w:sz w:val="44"/>
          <w:szCs w:val="44"/>
          <w:lang w:eastAsia="zh-CN"/>
        </w:rPr>
        <w:t>技术要求</w:t>
      </w:r>
      <w:bookmarkStart w:id="0" w:name="_GoBack"/>
      <w:bookmarkEnd w:id="0"/>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进一步做好客户服务宣传工作，提升“南网在线”APP及电费智能缴存服务的公众知晓率和使用率，拟在人流量大、辐射面广的交通枢纽开展线下宣传推广。经研究，计划在高铁南站地面广场投放线下宣传广告，通过醒目的视觉展示和现场互动引导，增强客户对南网数字化服务的认知与体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鉴于高铁南站广告资源管理及现场执行的专业性要求，现需委托具备相关资质和运营经验的第三方广告公司负责本次广告投放工作。具体委托内容包括但不限于：</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1.广告点位协调与审批：负责与高铁南站管理方或广告资源运营单位对接，完成广告投放位置的申请、审批及相关手续办理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color w:val="auto"/>
          <w:sz w:val="32"/>
          <w:szCs w:val="32"/>
          <w:lang w:eastAsia="zh-CN"/>
        </w:rPr>
        <w:t>广告位需位于高铁站地面广场区域，且户外广告面积不小于15*3米</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2.广告设计与制作：根据南方电网品牌形象及宣传主题，设计符合现场环境的广告画面（含“南网在线”APP下载引导、智能缴存功能介绍等内容），并完成高质量制作；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3.现场安装与布展：按计划完成广告物料的运输、安装、调试及现场布置，确保安全、规范、美观；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4.广告维护与管理：在投放期间负责广告设施的日常巡检、清洁维护及安全保障，及时处理突发问题；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5.投放效果反馈：提供广告投放期间的现场照片、人流数据（如可获取）及简要总结报告，便于后续评估宣传成效。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第三方实施本次广告投放，有助于确保项目高效、合规推进，提升宣传覆盖面和影响力。后续将按照采购管理相关规定，通过公开、公平、公正的方式选定合作单位，并签订服务合同，明确双方权责及验收标准。</w:t>
      </w:r>
    </w:p>
    <w:p>
      <w:pPr>
        <w:rPr>
          <w:rFonts w:hint="default" w:eastAsiaTheme="minorEastAsia"/>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8F2890"/>
    <w:rsid w:val="09705182"/>
    <w:rsid w:val="22C71802"/>
    <w:rsid w:val="448F2890"/>
    <w:rsid w:val="454C0688"/>
    <w:rsid w:val="465776ED"/>
    <w:rsid w:val="483044AD"/>
    <w:rsid w:val="56D273A8"/>
    <w:rsid w:val="5E536C8E"/>
    <w:rsid w:val="664F20E6"/>
    <w:rsid w:val="7E640B1E"/>
    <w:rsid w:val="7FB74F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2026-07-14T10:25:00Z</dcterms:created>
  <dc:creator>杨田</dc:creator>
  <cp:lastModifiedBy>杨田</cp:lastModifiedBy>
  <dcterms:modified xsi:type="dcterms:W3CDTF">2026-07-14T10:27:47Z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C8A5C18430984E2FBC9D57824A04A630</vt:lpwstr>
  </property>
</Properties>
</file>