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color w:val="auto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</w:rPr>
        <w:t>广州南网科研技术有限责任公司</w:t>
      </w:r>
    </w:p>
    <w:p>
      <w:pPr>
        <w:jc w:val="center"/>
        <w:rPr>
          <w:rFonts w:hint="default" w:eastAsia="宋体"/>
          <w:b/>
          <w:color w:val="auto"/>
          <w:sz w:val="32"/>
          <w:szCs w:val="32"/>
          <w:lang w:val="en-US" w:eastAsia="zh-CN"/>
        </w:rPr>
      </w:pPr>
      <w:r>
        <w:rPr>
          <w:rFonts w:hint="eastAsia"/>
          <w:b/>
          <w:color w:val="auto"/>
          <w:sz w:val="32"/>
          <w:szCs w:val="32"/>
          <w:lang w:val="en-US" w:eastAsia="zh-CN"/>
        </w:rPr>
        <w:t>南网技术公司国产办公软件智能插件软件测试服务</w:t>
      </w:r>
    </w:p>
    <w:p>
      <w:pPr>
        <w:jc w:val="center"/>
        <w:rPr>
          <w:rFonts w:hint="default" w:ascii="Times New Roman" w:hAnsi="Times New Roman" w:eastAsia="宋体" w:cs="Times New Roman"/>
          <w:b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color w:val="auto"/>
          <w:sz w:val="32"/>
          <w:szCs w:val="32"/>
          <w:lang w:val="en-US" w:eastAsia="zh-CN"/>
        </w:rPr>
        <w:t>零星采购技术附件</w:t>
      </w:r>
    </w:p>
    <w:p>
      <w:pPr>
        <w:pStyle w:val="9"/>
        <w:numPr>
          <w:ilvl w:val="0"/>
          <w:numId w:val="1"/>
        </w:numPr>
        <w:spacing w:line="360" w:lineRule="auto"/>
        <w:ind w:left="0" w:leftChars="0" w:firstLine="641" w:firstLineChars="228"/>
        <w:outlineLvl w:val="0"/>
        <w:rPr>
          <w:rFonts w:ascii="仿宋_GB2312" w:hAnsi="宋体" w:eastAsia="仿宋_GB2312"/>
          <w:b/>
          <w:color w:val="auto"/>
          <w:sz w:val="28"/>
          <w:szCs w:val="28"/>
        </w:rPr>
      </w:pPr>
      <w:r>
        <w:rPr>
          <w:rFonts w:hint="eastAsia" w:ascii="仿宋_GB2312" w:hAnsi="宋体" w:eastAsia="仿宋_GB2312"/>
          <w:b/>
          <w:color w:val="auto"/>
          <w:sz w:val="28"/>
          <w:szCs w:val="28"/>
        </w:rPr>
        <w:t>采购范围及要求</w:t>
      </w:r>
    </w:p>
    <w:p>
      <w:pPr>
        <w:spacing w:line="360" w:lineRule="auto"/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lang w:val="en-US" w:eastAsia="zh-CN"/>
        </w:rPr>
        <w:t>按照国家、行业、南方电网公司信息安全相关规定和要求，现开展“国产办公软件智能插件软件”测试工作，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具体测试内容及要求</w:t>
      </w:r>
      <w:r>
        <w:rPr>
          <w:rFonts w:hint="eastAsia" w:ascii="仿宋" w:hAnsi="仿宋" w:eastAsia="仿宋"/>
          <w:sz w:val="28"/>
          <w:szCs w:val="28"/>
          <w:lang w:val="zh-CN"/>
        </w:rPr>
        <w:t>如下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spacing w:line="360" w:lineRule="auto"/>
        <w:ind w:firstLine="562" w:firstLineChars="200"/>
        <w:rPr>
          <w:rFonts w:hint="default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/>
          <w:b/>
          <w:bCs/>
          <w:sz w:val="28"/>
          <w:szCs w:val="28"/>
        </w:rPr>
        <w:t>、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测试内容</w:t>
      </w:r>
    </w:p>
    <w:p>
      <w:pPr>
        <w:spacing w:line="360" w:lineRule="auto"/>
        <w:ind w:firstLine="562" w:firstLineChars="200"/>
        <w:rPr>
          <w:rFonts w:hint="eastAsia"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b/>
          <w:bCs/>
          <w:color w:val="auto"/>
          <w:sz w:val="28"/>
          <w:szCs w:val="28"/>
          <w:lang w:val="en-US" w:eastAsia="zh-CN"/>
        </w:rPr>
        <w:t>一是</w:t>
      </w:r>
      <w:r>
        <w:rPr>
          <w:rFonts w:hint="eastAsia" w:ascii="仿宋" w:hAnsi="仿宋" w:eastAsia="仿宋"/>
          <w:b/>
          <w:bCs/>
          <w:color w:val="auto"/>
          <w:sz w:val="28"/>
          <w:szCs w:val="28"/>
        </w:rPr>
        <w:t>功能测试</w:t>
      </w:r>
      <w:r>
        <w:rPr>
          <w:rFonts w:hint="eastAsia" w:ascii="仿宋" w:hAnsi="仿宋" w:eastAsia="仿宋"/>
          <w:b/>
          <w:bCs/>
          <w:color w:val="auto"/>
          <w:sz w:val="28"/>
          <w:szCs w:val="28"/>
          <w:lang w:eastAsia="zh-CN"/>
        </w:rPr>
        <w:t>。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  <w:lang w:val="en-US" w:eastAsia="zh-CN"/>
        </w:rPr>
        <w:t>根据</w:t>
      </w:r>
      <w:r>
        <w:rPr>
          <w:rFonts w:hint="eastAsia" w:ascii="仿宋" w:hAnsi="仿宋" w:eastAsia="仿宋"/>
          <w:color w:val="auto"/>
          <w:sz w:val="28"/>
          <w:szCs w:val="28"/>
        </w:rPr>
        <w:t>《GB/T 25000.51-2016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/>
          <w:color w:val="auto"/>
          <w:sz w:val="28"/>
          <w:szCs w:val="28"/>
        </w:rPr>
        <w:t>系统与软件工程系统与软件质量要求和评价（SQuaRE）第 51 部分：就绪可用软件产品（RUSP）的质量要求和测试细则》等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标准</w:t>
      </w:r>
      <w:r>
        <w:rPr>
          <w:rFonts w:hint="eastAsia" w:ascii="仿宋" w:hAnsi="仿宋" w:eastAsia="仿宋"/>
          <w:color w:val="auto"/>
          <w:sz w:val="28"/>
          <w:szCs w:val="28"/>
        </w:rPr>
        <w:t>要求</w:t>
      </w:r>
      <w:r>
        <w:rPr>
          <w:rFonts w:hint="eastAsia" w:ascii="仿宋" w:hAnsi="仿宋" w:eastAsia="仿宋"/>
          <w:b/>
          <w:bCs/>
          <w:color w:val="auto"/>
          <w:sz w:val="28"/>
          <w:szCs w:val="28"/>
          <w:lang w:val="en-US" w:eastAsia="zh-CN"/>
        </w:rPr>
        <w:t>，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</w:rPr>
        <w:t>结合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  <w:lang w:val="en-US" w:eastAsia="zh-CN"/>
        </w:rPr>
        <w:t>附件1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</w:rPr>
        <w:t>《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  <w:lang w:val="en-US" w:eastAsia="zh-CN"/>
        </w:rPr>
        <w:t>功能/指标清单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</w:rPr>
        <w:t>》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color w:val="auto"/>
          <w:sz w:val="28"/>
          <w:szCs w:val="28"/>
        </w:rPr>
        <w:t>通过黑盒测试，手工测试等测试方法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color w:val="auto"/>
          <w:sz w:val="28"/>
          <w:szCs w:val="28"/>
        </w:rPr>
        <w:t>检查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软件</w:t>
      </w:r>
      <w:r>
        <w:rPr>
          <w:rFonts w:hint="eastAsia" w:ascii="仿宋" w:hAnsi="仿宋" w:eastAsia="仿宋"/>
          <w:color w:val="auto"/>
          <w:sz w:val="28"/>
          <w:szCs w:val="28"/>
        </w:rPr>
        <w:t>功能是否存在缺陷，若存在缺陷，及时进行修复并进行回归测试，出具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相关报告</w:t>
      </w:r>
      <w:r>
        <w:rPr>
          <w:rFonts w:hint="eastAsia" w:ascii="仿宋" w:hAnsi="仿宋" w:eastAsia="仿宋"/>
          <w:color w:val="auto"/>
          <w:sz w:val="28"/>
          <w:szCs w:val="28"/>
        </w:rPr>
        <w:t>。</w:t>
      </w:r>
    </w:p>
    <w:p>
      <w:pPr>
        <w:spacing w:line="360" w:lineRule="auto"/>
        <w:ind w:firstLine="562" w:firstLineChars="200"/>
        <w:rPr>
          <w:rFonts w:hint="default" w:ascii="仿宋" w:hAnsi="仿宋" w:eastAsia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color w:val="auto"/>
          <w:sz w:val="28"/>
          <w:szCs w:val="28"/>
          <w:lang w:val="en-US" w:eastAsia="zh-CN"/>
        </w:rPr>
        <w:t>二是性能测试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。根据</w:t>
      </w:r>
      <w:r>
        <w:rPr>
          <w:rFonts w:hint="eastAsia" w:ascii="仿宋" w:hAnsi="仿宋" w:eastAsia="仿宋"/>
          <w:color w:val="auto"/>
          <w:sz w:val="28"/>
          <w:szCs w:val="28"/>
        </w:rPr>
        <w:t>《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GB/T 25000.51-2016 系统与软件工程系统与软件质量要求和评价（SQuaRE）第 51 部分：就绪可用软件产品（RUSP）的质量要求和测试细则》等标准要求，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</w:rPr>
        <w:t>结合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  <w:lang w:val="en-US" w:eastAsia="zh-CN"/>
        </w:rPr>
        <w:t>附件1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</w:rPr>
        <w:t>《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  <w:lang w:val="en-US" w:eastAsia="zh-CN"/>
        </w:rPr>
        <w:t>功能/指标清单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</w:rPr>
        <w:t>》</w:t>
      </w:r>
      <w:r>
        <w:rPr>
          <w:rFonts w:hint="eastAsia" w:ascii="仿宋" w:hAnsi="仿宋" w:eastAsia="仿宋"/>
          <w:b w:val="0"/>
          <w:bCs w:val="0"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通过性能测试工具，测试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软件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性能是否达到要求，出具相关报告。</w:t>
      </w:r>
    </w:p>
    <w:p>
      <w:pPr>
        <w:spacing w:line="360" w:lineRule="auto"/>
        <w:ind w:firstLine="562" w:firstLineChars="200"/>
        <w:rPr>
          <w:rFonts w:hint="eastAsia"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b/>
          <w:bCs/>
          <w:color w:val="auto"/>
          <w:sz w:val="28"/>
          <w:szCs w:val="28"/>
          <w:lang w:val="en-US" w:eastAsia="zh-CN"/>
        </w:rPr>
        <w:t>三是代码审计。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结合自动化扫描工具与人工复核两种方式，对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软件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源代码、第三方依赖组件、系统配置文件逐项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进行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</w:rPr>
        <w:t>检查，重点排查SQL 注入、权限越权、账号密码明文存放、接口漏洞等常见代码安全隐患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出具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相关报告</w:t>
      </w:r>
      <w:r>
        <w:rPr>
          <w:rFonts w:hint="eastAsia" w:ascii="仿宋" w:hAnsi="仿宋" w:eastAsia="仿宋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spacing w:line="360" w:lineRule="auto"/>
        <w:ind w:firstLine="562" w:firstLineChars="200"/>
        <w:rPr>
          <w:rFonts w:hint="eastAsia" w:ascii="仿宋" w:hAnsi="仿宋" w:eastAsia="仿宋"/>
          <w:color w:val="auto"/>
          <w:sz w:val="28"/>
          <w:szCs w:val="28"/>
        </w:rPr>
      </w:pPr>
      <w:r>
        <w:rPr>
          <w:rFonts w:hint="eastAsia" w:ascii="仿宋" w:hAnsi="仿宋" w:eastAsia="仿宋"/>
          <w:b/>
          <w:bCs/>
          <w:color w:val="auto"/>
          <w:sz w:val="28"/>
          <w:szCs w:val="28"/>
          <w:lang w:val="en-US" w:eastAsia="zh-CN"/>
        </w:rPr>
        <w:t>四是入网安评。</w:t>
      </w:r>
      <w:r>
        <w:rPr>
          <w:rFonts w:hint="eastAsia" w:ascii="仿宋" w:hAnsi="仿宋" w:eastAsia="仿宋"/>
          <w:color w:val="auto"/>
          <w:sz w:val="28"/>
          <w:szCs w:val="28"/>
        </w:rPr>
        <w:t>对生产环境下的服务器、数据库、业务应用系统、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W</w:t>
      </w:r>
      <w:r>
        <w:rPr>
          <w:rFonts w:hint="eastAsia" w:ascii="仿宋" w:hAnsi="仿宋" w:eastAsia="仿宋"/>
          <w:color w:val="auto"/>
          <w:sz w:val="28"/>
          <w:szCs w:val="28"/>
        </w:rPr>
        <w:t>eb中间件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等</w:t>
      </w:r>
      <w:r>
        <w:rPr>
          <w:rFonts w:hint="eastAsia" w:ascii="仿宋" w:hAnsi="仿宋" w:eastAsia="仿宋"/>
          <w:color w:val="auto"/>
          <w:sz w:val="28"/>
          <w:szCs w:val="28"/>
        </w:rPr>
        <w:t>系统资产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color w:val="auto"/>
          <w:sz w:val="28"/>
          <w:szCs w:val="28"/>
        </w:rPr>
        <w:t>通过安全漏洞扫描软件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完成</w:t>
      </w:r>
      <w:r>
        <w:rPr>
          <w:rFonts w:hint="eastAsia" w:ascii="仿宋" w:hAnsi="仿宋" w:eastAsia="仿宋"/>
          <w:color w:val="auto"/>
          <w:sz w:val="28"/>
          <w:szCs w:val="28"/>
        </w:rPr>
        <w:t>漏洞扫描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通过</w:t>
      </w:r>
      <w:r>
        <w:rPr>
          <w:rFonts w:hint="eastAsia" w:ascii="仿宋" w:hAnsi="仿宋" w:eastAsia="仿宋"/>
          <w:color w:val="auto"/>
          <w:sz w:val="28"/>
          <w:szCs w:val="28"/>
        </w:rPr>
        <w:t>渗透测试工具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完成</w:t>
      </w:r>
      <w:r>
        <w:rPr>
          <w:rFonts w:hint="eastAsia" w:ascii="仿宋" w:hAnsi="仿宋" w:eastAsia="仿宋"/>
          <w:color w:val="auto"/>
          <w:sz w:val="28"/>
          <w:szCs w:val="28"/>
        </w:rPr>
        <w:t>渗透测试</w:t>
      </w:r>
      <w:r>
        <w:rPr>
          <w:rFonts w:hint="eastAsia" w:ascii="仿宋" w:hAnsi="仿宋" w:eastAsia="仿宋"/>
          <w:color w:val="auto"/>
          <w:sz w:val="28"/>
          <w:szCs w:val="28"/>
          <w:lang w:eastAsia="zh-CN"/>
        </w:rPr>
        <w:t>，</w:t>
      </w:r>
      <w:r>
        <w:rPr>
          <w:rFonts w:hint="eastAsia" w:ascii="仿宋" w:hAnsi="仿宋" w:eastAsia="仿宋"/>
          <w:color w:val="auto"/>
          <w:sz w:val="28"/>
          <w:szCs w:val="28"/>
          <w:lang w:val="en-US" w:eastAsia="zh-CN"/>
        </w:rPr>
        <w:t>出具相关报告</w:t>
      </w:r>
      <w:r>
        <w:rPr>
          <w:rFonts w:hint="eastAsia" w:ascii="仿宋" w:hAnsi="仿宋" w:eastAsia="仿宋"/>
          <w:color w:val="auto"/>
          <w:sz w:val="28"/>
          <w:szCs w:val="28"/>
        </w:rPr>
        <w:t>。</w:t>
      </w:r>
    </w:p>
    <w:p>
      <w:pPr>
        <w:spacing w:line="360" w:lineRule="auto"/>
        <w:ind w:firstLine="562" w:firstLineChars="200"/>
        <w:rPr>
          <w:rFonts w:hint="default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2、完成时间与</w:t>
      </w: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要求</w:t>
      </w:r>
    </w:p>
    <w:p>
      <w:pPr>
        <w:spacing w:line="360" w:lineRule="auto"/>
        <w:ind w:firstLine="560" w:firstLineChars="200"/>
        <w:rPr>
          <w:rFonts w:hint="default" w:ascii="仿宋_GB2312" w:hAnsi="宋体" w:eastAsia="仿宋_GB2312"/>
          <w:color w:val="auto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自合同签订之日起1个月内</w:t>
      </w:r>
      <w:r>
        <w:rPr>
          <w:rFonts w:hint="eastAsia" w:ascii="仿宋" w:hAnsi="仿宋" w:eastAsia="仿宋"/>
          <w:sz w:val="28"/>
          <w:szCs w:val="28"/>
        </w:rPr>
        <w:t>，完成</w:t>
      </w:r>
      <w:r>
        <w:rPr>
          <w:rFonts w:hint="eastAsia" w:ascii="仿宋" w:hAnsi="仿宋" w:eastAsia="仿宋" w:cs="Times New Roman"/>
          <w:color w:val="auto"/>
          <w:sz w:val="28"/>
          <w:szCs w:val="28"/>
          <w:lang w:val="en-US" w:eastAsia="zh-CN"/>
        </w:rPr>
        <w:t>国产办公软件智能插件软件测试工作并出具相关报告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，并通过采购人组织的现场验收</w:t>
      </w:r>
      <w:r>
        <w:rPr>
          <w:rFonts w:hint="eastAsia" w:ascii="仿宋" w:hAnsi="仿宋" w:eastAsia="仿宋"/>
          <w:sz w:val="28"/>
          <w:szCs w:val="28"/>
        </w:rPr>
        <w:t>。</w:t>
      </w:r>
    </w:p>
    <w:p>
      <w:pPr>
        <w:rPr>
          <w:rFonts w:hint="default" w:ascii="仿宋_GB2312" w:hAnsi="宋体" w:eastAsia="仿宋_GB2312"/>
          <w:color w:val="auto"/>
          <w:sz w:val="28"/>
          <w:szCs w:val="28"/>
          <w:lang w:eastAsia="zh-CN"/>
        </w:rPr>
      </w:pPr>
    </w:p>
    <w:p>
      <w:pPr>
        <w:pStyle w:val="9"/>
        <w:numPr>
          <w:ilvl w:val="0"/>
          <w:numId w:val="1"/>
        </w:numPr>
        <w:ind w:firstLineChars="0"/>
        <w:outlineLvl w:val="0"/>
        <w:rPr>
          <w:rFonts w:hint="eastAsia" w:ascii="仿宋_GB2312" w:hAnsi="宋体" w:eastAsia="仿宋_GB2312"/>
          <w:b/>
          <w:color w:val="auto"/>
          <w:sz w:val="28"/>
          <w:szCs w:val="28"/>
        </w:rPr>
      </w:pPr>
      <w:r>
        <w:rPr>
          <w:rFonts w:hint="eastAsia" w:ascii="仿宋_GB2312" w:hAnsi="宋体" w:eastAsia="仿宋_GB2312"/>
          <w:b/>
          <w:color w:val="auto"/>
          <w:sz w:val="28"/>
          <w:szCs w:val="28"/>
          <w:lang w:val="en-US" w:eastAsia="zh-CN"/>
        </w:rPr>
        <w:t>资格条件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42" w:leftChars="0" w:hanging="542" w:hangingChars="225"/>
        <w:jc w:val="center"/>
        <w:textAlignment w:val="auto"/>
        <w:outlineLvl w:val="0"/>
        <w:rPr>
          <w:rFonts w:hint="eastAsia" w:ascii="仿宋_GB2312" w:hAnsi="宋体" w:eastAsia="仿宋_GB2312"/>
          <w:b/>
          <w:bCs/>
          <w:color w:val="auto"/>
          <w:sz w:val="24"/>
          <w:szCs w:val="24"/>
        </w:rPr>
      </w:pP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>表1 资格条件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7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67" w:hRule="atLeast"/>
        </w:trPr>
        <w:tc>
          <w:tcPr>
            <w:tcW w:w="823" w:type="dxa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序号</w:t>
            </w:r>
          </w:p>
        </w:tc>
        <w:tc>
          <w:tcPr>
            <w:tcW w:w="7699" w:type="dxa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7699" w:type="dxa"/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报价单位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为企业的，应提供有效的营业执照（海外及港澳台企业如无营业执照应提供有效登记注册证明文件；企业分支机构应同时提供总公司出具的项目授权）；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报价单位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为事业单位或社团的，应提供有效的事业单位法人证书或社团法人证书；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报价单位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为非法人组织的，应当提供有关监管机构颁发的执业许可证明文件；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报价单位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为自然人的，应提供有效的身份证明；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7699" w:type="dxa"/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单位负责人为同一人或者存在控股、管理关系的不同单位，不得同时参加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报价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7699" w:type="dxa"/>
            <w:shd w:val="clear" w:color="auto" w:fill="FFFFFF"/>
            <w:noWrap w:val="0"/>
            <w:vAlign w:val="center"/>
          </w:tcPr>
          <w:p>
            <w:pPr>
              <w:jc w:val="left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报价单位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没有被中国南方电网有限责任公司暂停或取消其投标资格的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</w:tc>
      </w:tr>
    </w:tbl>
    <w:p>
      <w:pPr>
        <w:rPr>
          <w:rFonts w:ascii="仿宋_GB2312" w:hAnsi="宋体" w:eastAsia="仿宋_GB2312"/>
          <w:color w:val="auto"/>
          <w:sz w:val="28"/>
          <w:szCs w:val="28"/>
        </w:rPr>
      </w:pPr>
    </w:p>
    <w:p>
      <w:pPr>
        <w:pStyle w:val="9"/>
        <w:numPr>
          <w:ilvl w:val="0"/>
          <w:numId w:val="1"/>
        </w:numPr>
        <w:ind w:firstLineChars="0"/>
        <w:outlineLvl w:val="0"/>
        <w:rPr>
          <w:rFonts w:ascii="仿宋_GB2312" w:hAnsi="宋体" w:eastAsia="仿宋_GB2312"/>
          <w:b/>
          <w:color w:val="auto"/>
          <w:sz w:val="28"/>
          <w:szCs w:val="28"/>
        </w:rPr>
      </w:pPr>
      <w:r>
        <w:rPr>
          <w:rFonts w:hint="eastAsia" w:ascii="仿宋_GB2312" w:hAnsi="宋体" w:eastAsia="仿宋_GB2312"/>
          <w:b/>
          <w:color w:val="auto"/>
          <w:sz w:val="28"/>
          <w:szCs w:val="28"/>
        </w:rPr>
        <w:t>成交办法</w:t>
      </w:r>
    </w:p>
    <w:p>
      <w:pPr>
        <w:ind w:firstLine="560" w:firstLineChars="200"/>
        <w:rPr>
          <w:rFonts w:hint="eastAsia" w:ascii="仿宋_GB2312" w:hAnsi="宋体" w:eastAsia="仿宋_GB2312"/>
          <w:color w:val="auto"/>
          <w:sz w:val="28"/>
          <w:szCs w:val="28"/>
        </w:rPr>
      </w:pPr>
      <w:r>
        <w:rPr>
          <w:rFonts w:hint="eastAsia" w:ascii="仿宋_GB2312" w:hAnsi="宋体" w:eastAsia="仿宋_GB2312"/>
          <w:color w:val="auto"/>
          <w:sz w:val="28"/>
          <w:szCs w:val="28"/>
        </w:rPr>
        <w:t>在</w:t>
      </w:r>
      <w:r>
        <w:rPr>
          <w:rFonts w:hint="eastAsia" w:ascii="仿宋_GB2312" w:hAnsi="宋体" w:eastAsia="仿宋_GB2312"/>
          <w:color w:val="auto"/>
          <w:sz w:val="28"/>
          <w:szCs w:val="28"/>
          <w:lang w:val="en-US" w:eastAsia="zh-CN"/>
        </w:rPr>
        <w:t>满足</w:t>
      </w:r>
      <w:r>
        <w:rPr>
          <w:rFonts w:hint="eastAsia" w:ascii="仿宋_GB2312" w:hAnsi="宋体" w:eastAsia="仿宋_GB2312"/>
          <w:color w:val="auto"/>
          <w:sz w:val="28"/>
          <w:szCs w:val="28"/>
        </w:rPr>
        <w:t>资格条件且</w:t>
      </w:r>
      <w:r>
        <w:rPr>
          <w:rFonts w:hint="eastAsia" w:ascii="仿宋_GB2312" w:hAnsi="宋体" w:eastAsia="仿宋_GB2312"/>
          <w:color w:val="auto"/>
          <w:sz w:val="28"/>
          <w:szCs w:val="28"/>
          <w:lang w:val="en-US" w:eastAsia="zh-CN"/>
        </w:rPr>
        <w:t>提供</w:t>
      </w:r>
      <w:r>
        <w:rPr>
          <w:rFonts w:hint="eastAsia" w:ascii="仿宋_GB2312" w:hAnsi="宋体" w:eastAsia="仿宋_GB2312"/>
          <w:color w:val="auto"/>
          <w:sz w:val="28"/>
          <w:szCs w:val="28"/>
        </w:rPr>
        <w:t>齐全有效</w:t>
      </w:r>
      <w:r>
        <w:rPr>
          <w:rFonts w:hint="eastAsia" w:ascii="仿宋_GB2312" w:hAnsi="宋体" w:eastAsia="仿宋_GB2312"/>
          <w:color w:val="auto"/>
          <w:sz w:val="28"/>
          <w:szCs w:val="28"/>
          <w:lang w:val="en-US" w:eastAsia="zh-CN"/>
        </w:rPr>
        <w:t>证明</w:t>
      </w:r>
      <w:r>
        <w:rPr>
          <w:rFonts w:hint="eastAsia" w:ascii="仿宋_GB2312" w:hAnsi="宋体" w:eastAsia="仿宋_GB2312"/>
          <w:color w:val="auto"/>
          <w:sz w:val="28"/>
          <w:szCs w:val="28"/>
        </w:rPr>
        <w:t>文件的各家单位中，选取报价最低者作为成交对象。</w:t>
      </w:r>
    </w:p>
    <w:p>
      <w:pPr>
        <w:ind w:firstLine="0" w:firstLineChars="0"/>
        <w:rPr>
          <w:rFonts w:hint="eastAsia" w:ascii="仿宋_GB2312" w:hAnsi="宋体" w:eastAsia="仿宋_GB2312"/>
          <w:color w:val="auto"/>
          <w:sz w:val="28"/>
          <w:szCs w:val="28"/>
        </w:rPr>
      </w:pPr>
      <w:r>
        <w:rPr>
          <w:rFonts w:hint="eastAsia" w:ascii="仿宋_GB2312" w:hAnsi="宋体" w:eastAsia="仿宋_GB2312"/>
          <w:color w:val="auto"/>
          <w:sz w:val="28"/>
          <w:szCs w:val="28"/>
        </w:rPr>
        <w:br w:type="page"/>
      </w:r>
    </w:p>
    <w:p>
      <w:pPr>
        <w:ind w:firstLine="0" w:firstLineChars="0"/>
        <w:rPr>
          <w:rFonts w:hint="eastAsia" w:ascii="仿宋_GB2312" w:hAnsi="宋体" w:eastAsia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b/>
          <w:bCs/>
          <w:color w:val="auto"/>
          <w:sz w:val="28"/>
          <w:szCs w:val="28"/>
          <w:lang w:val="en-US" w:eastAsia="zh-CN"/>
        </w:rPr>
        <w:t>附件1《功能/指标清单》</w:t>
      </w:r>
    </w:p>
    <w:p>
      <w:pPr>
        <w:spacing w:line="360" w:lineRule="auto"/>
        <w:ind w:firstLine="0" w:firstLineChars="0"/>
        <w:jc w:val="center"/>
        <w:rPr>
          <w:rFonts w:hint="default" w:ascii="仿宋_GB2312" w:hAnsi="宋体" w:eastAsia="仿宋_GB2312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宋体" w:eastAsia="仿宋_GB2312"/>
          <w:b/>
          <w:bCs/>
          <w:color w:val="auto"/>
          <w:sz w:val="24"/>
          <w:szCs w:val="24"/>
          <w:lang w:val="en-US" w:eastAsia="zh-CN"/>
        </w:rPr>
        <w:t>表1 功能清单</w:t>
      </w:r>
    </w:p>
    <w:tbl>
      <w:tblPr>
        <w:tblStyle w:val="5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1181"/>
        <w:gridCol w:w="2289"/>
        <w:gridCol w:w="428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69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功能名称</w:t>
            </w: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功能子项名称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spacing w:line="240" w:lineRule="auto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功能说明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智能写作</w:t>
            </w: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AI生成内容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根据写作要求进行内容生成。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AI编辑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根据写作要求对选中文本进行编辑。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快速扩写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对生成的内容或者选中文档中的片段，可以做快速扩写操作。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快速润色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对生成的内容或者选中文档中的片段，可以做快速润色操作。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AI生成内容插入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将生成的内容，直接添加到当前文档的光标位置。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AI生成内容替换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将生成的内容，替换掉文档中已选中的旧内容。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AI生成内容复制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将生成的内容复制到剪贴板，方便手动粘贴到文档其他位置或外部。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知识助手</w:t>
            </w: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知识助手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知识助手支持将外部文档上传至知识库目录中（支持pdf、docx、doc等格式文件）。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知识问答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基于对接的知识库，支持启用或关闭深度思考功能，对用户输入内容开展知识问答，精准检索并引用知识库信息，为用户生成符合要求的文本内容。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校对助手</w:t>
            </w: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智能校对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实现多种校对能力的整合，包括错别字（笔误），用词不当（近义词误用），成语、固定搭配错误，标点误用，数字与标点搭配错误等。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专业词库校对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聚焦专业领域的词汇规范，可检测专业词汇用法错误，并配套电力、通用、公文、党建等细分领域词库，适配专业类文档的词汇合规性校对。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名称规范校对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自动校对文档内的各类名称规范，快速定位表述错误与不统一问题，助力用户打造严谨规范的专业文档。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数字计量校对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对文档标题层级的智能校验，可快速定位序号错误、层级错位与格式混乱问题，让大纲逻辑更清晰、排版更专业。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标题层级校对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对文档标题层级的智能校验，可快速定位序号错误、层级错位与格式混乱问题，让大纲逻辑更清晰、排版更专业。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添加错词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支持将校对识别</w:t>
            </w:r>
            <w:r>
              <w:rPr>
                <w:rStyle w:val="10"/>
                <w:rFonts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出的文本错词录入专属词库，快速模式校对将基于词库错词数据开展精准匹配校验，为校对工作提供定制化、精准的依据。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词库管理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词库为快速模式校对提供定制化错词匹配基准，针对特定领域（如电力、公文）或通用场景</w:t>
            </w:r>
            <w:r>
              <w:rPr>
                <w:rStyle w:val="10"/>
                <w:rFonts w:ascii="仿宋_GB2312" w:hAnsi="仿宋_GB2312" w:eastAsia="仿宋_GB2312" w:cs="仿宋_GB2312"/>
                <w:sz w:val="24"/>
                <w:szCs w:val="24"/>
                <w:lang w:val="en-US" w:eastAsia="zh-CN" w:bidi="ar"/>
              </w:rPr>
              <w:t>中的易错词汇、规范表述进行定向识别，提升文档校对在专业术语和常用错词方面的准确性与适配性。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9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排版助手</w:t>
            </w: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排版模板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选用系统内置的公文或通用文档排版模板，也可上传本地范文作为临时模板，能快速统一文档的字体、段落、标题层级等全要素视觉风格，省去手动逐段调整格式的繁琐操作，大幅提升排版效率，保障文档格式的规范性与一致性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排版工具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解排版模板中的各级标题、正文、页码、页面等配置项，支持对选中内容进行局部排版，也可对指定格式对象执行全局批量排版，同时提供模板应用与编辑、清除格式与编号等辅助功能，高效规范文档版式，实现统一化排版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一键修改图片/表格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对文档中的所有图片和表格进行一键修改。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</w:trPr>
        <w:tc>
          <w:tcPr>
            <w:tcW w:w="45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9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排版设置</w:t>
            </w:r>
          </w:p>
        </w:tc>
        <w:tc>
          <w:tcPr>
            <w:tcW w:w="25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支持灵活配置各类排版规则的开关，并可自定义排版批次大小，适配各类文档需求。</w:t>
            </w:r>
          </w:p>
        </w:tc>
      </w:tr>
    </w:tbl>
    <w:p>
      <w:pPr>
        <w:spacing w:line="360" w:lineRule="auto"/>
        <w:ind w:firstLine="0" w:firstLineChars="0"/>
        <w:jc w:val="center"/>
        <w:rPr>
          <w:rFonts w:hint="eastAsia" w:ascii="仿宋_GB2312" w:hAnsi="宋体" w:eastAsia="仿宋_GB2312"/>
          <w:b/>
          <w:bCs/>
          <w:color w:val="auto"/>
          <w:sz w:val="24"/>
          <w:szCs w:val="24"/>
          <w:lang w:val="en-US" w:eastAsia="zh-CN"/>
        </w:rPr>
      </w:pPr>
    </w:p>
    <w:p>
      <w:pPr>
        <w:spacing w:line="360" w:lineRule="auto"/>
        <w:ind w:firstLine="0" w:firstLineChars="0"/>
        <w:jc w:val="center"/>
        <w:rPr>
          <w:rFonts w:hint="eastAsia" w:ascii="仿宋_GB2312" w:hAnsi="宋体" w:eastAsia="仿宋_GB2312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宋体" w:eastAsia="仿宋_GB2312"/>
          <w:b/>
          <w:bCs/>
          <w:color w:val="auto"/>
          <w:sz w:val="24"/>
          <w:szCs w:val="24"/>
          <w:lang w:val="en-US" w:eastAsia="zh-CN"/>
        </w:rPr>
        <w:t>表2 指标清单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77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hAnsi="宋体" w:eastAsia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776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hAnsi="宋体" w:eastAsia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指标要求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atLeast"/>
        </w:trPr>
        <w:tc>
          <w:tcPr>
            <w:tcW w:w="75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7766" w:type="dxa"/>
            <w:vAlign w:val="center"/>
          </w:tcPr>
          <w:p>
            <w:pPr>
              <w:spacing w:line="240" w:lineRule="auto"/>
              <w:jc w:val="both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构建ABAC权限访问控制模型和权限控制框架，支持细粒度的权限控制，基于文档属性的访问控制正确率100%。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75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7766" w:type="dxa"/>
            <w:vAlign w:val="center"/>
          </w:tcPr>
          <w:p>
            <w:pPr>
              <w:spacing w:line="240" w:lineRule="auto"/>
              <w:jc w:val="both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构建AI智能助手工具集，以插件形式嵌入到国产化办公软件，实现伴随式的AI办公应用，文档编写提升效率70%。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</w:trPr>
        <w:tc>
          <w:tcPr>
            <w:tcW w:w="75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7766" w:type="dxa"/>
            <w:vAlign w:val="center"/>
          </w:tcPr>
          <w:p>
            <w:pPr>
              <w:spacing w:line="240" w:lineRule="auto"/>
              <w:jc w:val="both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具备智能编写、智能纠错、智能问答等能力，文档生成与纠错准确率91%。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75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7766" w:type="dxa"/>
            <w:vAlign w:val="center"/>
          </w:tcPr>
          <w:p>
            <w:pPr>
              <w:spacing w:line="240" w:lineRule="auto"/>
              <w:jc w:val="both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建立基于大模型的上下文感知，用户意图理解正确性85%。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75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7766" w:type="dxa"/>
            <w:vAlign w:val="center"/>
          </w:tcPr>
          <w:p>
            <w:pPr>
              <w:spacing w:line="240" w:lineRule="auto"/>
              <w:jc w:val="both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实现工程化应用，每分钟并发访问用户数量120。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756" w:type="dxa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7766" w:type="dxa"/>
            <w:vAlign w:val="center"/>
          </w:tcPr>
          <w:p>
            <w:pPr>
              <w:spacing w:line="240" w:lineRule="auto"/>
              <w:jc w:val="both"/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_GB2312" w:hAnsi="宋体" w:eastAsia="仿宋_GB2312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电力企业业务融合示范场景不少于20个。</w:t>
            </w:r>
          </w:p>
        </w:tc>
      </w:tr>
    </w:tbl>
    <w:p>
      <w:r>
        <w:br w:type="page"/>
      </w:r>
    </w:p>
    <w:p>
      <w:pPr>
        <w:ind w:firstLine="0" w:firstLineChars="0"/>
        <w:rPr>
          <w:rFonts w:hint="default" w:ascii="仿宋_GB2312" w:hAnsi="宋体" w:eastAsia="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/>
          <w:b/>
          <w:bCs/>
          <w:color w:val="auto"/>
          <w:sz w:val="28"/>
          <w:szCs w:val="28"/>
          <w:lang w:val="en-US" w:eastAsia="zh-CN"/>
        </w:rPr>
        <w:t>附件2 报价表</w:t>
      </w:r>
    </w:p>
    <w:p>
      <w:pPr>
        <w:spacing w:line="360" w:lineRule="auto"/>
        <w:ind w:firstLine="0" w:firstLineChars="0"/>
        <w:jc w:val="center"/>
        <w:rPr>
          <w:rFonts w:hint="default" w:ascii="仿宋_GB2312" w:hAnsi="宋体" w:eastAsia="仿宋_GB2312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宋体" w:eastAsia="仿宋_GB2312"/>
          <w:b/>
          <w:bCs/>
          <w:color w:val="auto"/>
          <w:sz w:val="24"/>
          <w:szCs w:val="24"/>
          <w:lang w:val="en-US" w:eastAsia="zh-CN"/>
        </w:rPr>
        <w:t>表3 报价表</w:t>
      </w:r>
    </w:p>
    <w:tbl>
      <w:tblPr>
        <w:tblStyle w:val="5"/>
        <w:tblW w:w="5006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06"/>
        <w:gridCol w:w="4567"/>
        <w:gridCol w:w="2956"/>
      </w:tblGrid>
      <w:tr>
        <w:trPr>
          <w:trHeight w:val="511" w:hRule="atLeast"/>
          <w:jc w:val="center"/>
        </w:trPr>
        <w:tc>
          <w:tcPr>
            <w:tcW w:w="4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274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</w:rPr>
              <w:t>报价项目</w:t>
            </w:r>
          </w:p>
        </w:tc>
        <w:tc>
          <w:tcPr>
            <w:tcW w:w="1773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szCs w:val="24"/>
                <w:lang w:val="en-US" w:eastAsia="zh-CN"/>
              </w:rPr>
              <w:t>含税价格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  <w:jc w:val="center"/>
        </w:trPr>
        <w:tc>
          <w:tcPr>
            <w:tcW w:w="4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contextualSpacing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41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国产办公软件智能插件软件测试服务</w:t>
            </w:r>
          </w:p>
        </w:tc>
        <w:tc>
          <w:tcPr>
            <w:tcW w:w="1773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1" w:hRule="atLeast"/>
          <w:jc w:val="center"/>
        </w:trPr>
        <w:tc>
          <w:tcPr>
            <w:tcW w:w="48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合计</w:t>
            </w:r>
          </w:p>
        </w:tc>
        <w:tc>
          <w:tcPr>
            <w:tcW w:w="4515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小写：￥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none"/>
                <w:lang w:val="en-US" w:eastAsia="zh-CN"/>
              </w:rPr>
              <w:t>元，大写：人民币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  <w:lang w:val="en-US" w:eastAsia="zh-CN"/>
              </w:rPr>
              <w:t xml:space="preserve">   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none"/>
                <w:lang w:val="en-US" w:eastAsia="zh-CN"/>
              </w:rPr>
              <w:t>元整</w:t>
            </w:r>
          </w:p>
        </w:tc>
      </w:tr>
    </w:tbl>
    <w:p>
      <w:pPr>
        <w:spacing w:line="360" w:lineRule="auto"/>
        <w:jc w:val="left"/>
        <w:rPr>
          <w:rFonts w:hint="eastAsia" w:ascii="仿宋_GB2312" w:hAnsi="仿宋_GB2312" w:eastAsia="仿宋_GB2312" w:cs="仿宋_GB2312"/>
          <w:sz w:val="21"/>
          <w:szCs w:val="21"/>
          <w:lang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eastAsia="zh-CN"/>
        </w:rPr>
        <w:t>备注：本报价应包括采购范围内的全部费用。</w:t>
      </w:r>
    </w:p>
    <w:p>
      <w:pPr>
        <w:spacing w:line="360" w:lineRule="auto"/>
        <w:ind w:left="5950" w:firstLine="425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28"/>
          <w:szCs w:val="28"/>
        </w:rPr>
        <w:t>人（盖章)</w:t>
      </w:r>
    </w:p>
    <w:p>
      <w:pPr>
        <w:numPr>
          <w:ilvl w:val="0"/>
          <w:numId w:val="0"/>
        </w:numPr>
        <w:ind w:leftChars="0"/>
        <w:jc w:val="right"/>
        <w:rPr>
          <w:rFonts w:hint="eastAsia" w:ascii="仿宋_GB2312" w:hAnsi="宋体" w:eastAsia="仿宋_GB2312"/>
          <w:color w:val="auto"/>
          <w:sz w:val="28"/>
          <w:szCs w:val="28"/>
        </w:rPr>
      </w:pPr>
      <w:r>
        <w:rPr>
          <w:rFonts w:hint="eastAsia" w:ascii="仿宋_GB2312" w:hAnsi="仿宋_GB2312" w:eastAsia="仿宋_GB2312" w:cs="仿宋_GB2312"/>
          <w:snapToGrid w:val="0"/>
          <w:kern w:val="24"/>
          <w:sz w:val="28"/>
          <w:szCs w:val="28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28"/>
        </w:rPr>
        <w:t>日</w:t>
      </w: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0215F3"/>
    <w:multiLevelType w:val="multilevel"/>
    <w:tmpl w:val="200215F3"/>
    <w:lvl w:ilvl="0" w:tentative="0">
      <w:start w:val="1"/>
      <w:numFmt w:val="japaneseCounting"/>
      <w:lvlText w:val="%1、"/>
      <w:lvlJc w:val="left"/>
      <w:pPr>
        <w:ind w:left="1350" w:hanging="720"/>
      </w:pPr>
      <w:rPr>
        <w:rFonts w:hint="eastAsia"/>
        <w:b/>
        <w:bCs/>
      </w:rPr>
    </w:lvl>
    <w:lvl w:ilvl="1" w:tentative="0">
      <w:start w:val="1"/>
      <w:numFmt w:val="lowerLetter"/>
      <w:lvlText w:val="%2)"/>
      <w:lvlJc w:val="left"/>
      <w:pPr>
        <w:ind w:left="1470" w:hanging="420"/>
      </w:pPr>
    </w:lvl>
    <w:lvl w:ilvl="2" w:tentative="0">
      <w:start w:val="1"/>
      <w:numFmt w:val="lowerRoman"/>
      <w:lvlText w:val="%3."/>
      <w:lvlJc w:val="right"/>
      <w:pPr>
        <w:ind w:left="1890" w:hanging="420"/>
      </w:pPr>
    </w:lvl>
    <w:lvl w:ilvl="3" w:tentative="0">
      <w:start w:val="1"/>
      <w:numFmt w:val="decimal"/>
      <w:lvlText w:val="%4."/>
      <w:lvlJc w:val="left"/>
      <w:pPr>
        <w:ind w:left="2310" w:hanging="420"/>
      </w:pPr>
    </w:lvl>
    <w:lvl w:ilvl="4" w:tentative="0">
      <w:start w:val="1"/>
      <w:numFmt w:val="lowerLetter"/>
      <w:lvlText w:val="%5)"/>
      <w:lvlJc w:val="left"/>
      <w:pPr>
        <w:ind w:left="2730" w:hanging="420"/>
      </w:pPr>
    </w:lvl>
    <w:lvl w:ilvl="5" w:tentative="0">
      <w:start w:val="1"/>
      <w:numFmt w:val="lowerRoman"/>
      <w:lvlText w:val="%6."/>
      <w:lvlJc w:val="right"/>
      <w:pPr>
        <w:ind w:left="3150" w:hanging="420"/>
      </w:pPr>
    </w:lvl>
    <w:lvl w:ilvl="6" w:tentative="0">
      <w:start w:val="1"/>
      <w:numFmt w:val="decimal"/>
      <w:lvlText w:val="%7."/>
      <w:lvlJc w:val="left"/>
      <w:pPr>
        <w:ind w:left="3570" w:hanging="420"/>
      </w:pPr>
    </w:lvl>
    <w:lvl w:ilvl="7" w:tentative="0">
      <w:start w:val="1"/>
      <w:numFmt w:val="lowerLetter"/>
      <w:lvlText w:val="%8)"/>
      <w:lvlJc w:val="left"/>
      <w:pPr>
        <w:ind w:left="3990" w:hanging="420"/>
      </w:pPr>
    </w:lvl>
    <w:lvl w:ilvl="8" w:tentative="0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823CA"/>
    <w:rsid w:val="05F45A09"/>
    <w:rsid w:val="068A3BAA"/>
    <w:rsid w:val="094A38C6"/>
    <w:rsid w:val="09674134"/>
    <w:rsid w:val="0B531E16"/>
    <w:rsid w:val="0BCC68EA"/>
    <w:rsid w:val="0E575C13"/>
    <w:rsid w:val="10101691"/>
    <w:rsid w:val="10FA2C0C"/>
    <w:rsid w:val="11A922C3"/>
    <w:rsid w:val="11AB600B"/>
    <w:rsid w:val="11C7593B"/>
    <w:rsid w:val="134D637A"/>
    <w:rsid w:val="171F21BA"/>
    <w:rsid w:val="1B852F33"/>
    <w:rsid w:val="1FA37075"/>
    <w:rsid w:val="20367742"/>
    <w:rsid w:val="203C5B8B"/>
    <w:rsid w:val="21BA320B"/>
    <w:rsid w:val="229B3611"/>
    <w:rsid w:val="22ED6B5D"/>
    <w:rsid w:val="26386DFE"/>
    <w:rsid w:val="28282862"/>
    <w:rsid w:val="29A91C4D"/>
    <w:rsid w:val="29AE4672"/>
    <w:rsid w:val="2ADE135B"/>
    <w:rsid w:val="2F88753F"/>
    <w:rsid w:val="38842519"/>
    <w:rsid w:val="38B24D45"/>
    <w:rsid w:val="38CE5AC2"/>
    <w:rsid w:val="3E104487"/>
    <w:rsid w:val="3E324F16"/>
    <w:rsid w:val="3FEE0A6F"/>
    <w:rsid w:val="41EA0DF0"/>
    <w:rsid w:val="42876DC8"/>
    <w:rsid w:val="43967D26"/>
    <w:rsid w:val="44550BDF"/>
    <w:rsid w:val="46641814"/>
    <w:rsid w:val="47584BB2"/>
    <w:rsid w:val="495A6163"/>
    <w:rsid w:val="50AC0FE9"/>
    <w:rsid w:val="5258041F"/>
    <w:rsid w:val="52D73B2D"/>
    <w:rsid w:val="530879CB"/>
    <w:rsid w:val="53DF5628"/>
    <w:rsid w:val="555A5C22"/>
    <w:rsid w:val="566413BC"/>
    <w:rsid w:val="56EA58B1"/>
    <w:rsid w:val="570D424B"/>
    <w:rsid w:val="5A981634"/>
    <w:rsid w:val="5ADA492D"/>
    <w:rsid w:val="5E321BD1"/>
    <w:rsid w:val="5EEF37A3"/>
    <w:rsid w:val="60EF5D26"/>
    <w:rsid w:val="619E1C26"/>
    <w:rsid w:val="64382979"/>
    <w:rsid w:val="656767D3"/>
    <w:rsid w:val="65C94E98"/>
    <w:rsid w:val="662F0AB2"/>
    <w:rsid w:val="66E549E9"/>
    <w:rsid w:val="678149E0"/>
    <w:rsid w:val="69E26CFA"/>
    <w:rsid w:val="6CB07B60"/>
    <w:rsid w:val="6E5B69AF"/>
    <w:rsid w:val="6F6B6EC0"/>
    <w:rsid w:val="6FDD2296"/>
    <w:rsid w:val="70092D5A"/>
    <w:rsid w:val="746B7A8B"/>
    <w:rsid w:val="77C14CC2"/>
    <w:rsid w:val="78B30C8F"/>
    <w:rsid w:val="79734051"/>
    <w:rsid w:val="7A2E0BBD"/>
    <w:rsid w:val="7CDF0BDB"/>
    <w:rsid w:val="7D3014EE"/>
    <w:rsid w:val="7DFF08C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Body Text"/>
    <w:basedOn w:val="4"/>
    <w:next w:val="4"/>
    <w:qFormat/>
    <w:uiPriority w:val="99"/>
    <w:rPr>
      <w:rFonts w:ascii="Calibri" w:hAnsi="Calibri"/>
      <w:kern w:val="1"/>
    </w:rPr>
  </w:style>
  <w:style w:type="paragraph" w:styleId="4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paragraph" w:styleId="9">
    <w:name w:val="List Paragraph"/>
    <w:basedOn w:val="1"/>
    <w:qFormat/>
    <w:uiPriority w:val="34"/>
    <w:pPr>
      <w:ind w:firstLine="420" w:firstLineChars="200"/>
    </w:pPr>
    <w:rPr>
      <w:rFonts w:ascii="Calibri" w:hAnsi="Calibri" w:eastAsia="宋体" w:cs="Times New Roman"/>
      <w:szCs w:val="22"/>
    </w:rPr>
  </w:style>
  <w:style w:type="character" w:customStyle="1" w:styleId="10">
    <w:name w:val="font31"/>
    <w:basedOn w:val="7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106327f9-f3f7-40bb-b9d2-99fd584f5b12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780F5527</paraID>
      <start>0</start>
      <end>2</end>
      <status>unmodified</status>
      <modifiedWord/>
      <trackRevisions>false</trackRevisions>
    </reviewItem>
    <reviewItem>
      <errorID>c427ae2d-9951-417d-8edc-f0854e775a93</errorID>
      <errorWord>，</errorWord>
      <group>L1_Punc</group>
      <groupName>标点问题</groupName>
      <ability>L2_Punc_CN</ability>
      <abilityName>标点符号问题</abilityName>
      <candidateList>
        <item>、</item>
      </candidateList>
      <explain/>
      <paraID>616F043B</paraID>
      <start>12</start>
      <end>13</end>
      <status>unmodified</status>
      <modifiedWord/>
      <trackRevisions>false</trackRevisions>
    </reviewItem>
    <reviewItem>
      <errorID>2fbc6c9b-3023-4e34-9f6b-2232624af6b7</errorID>
      <errorWord>结合</errorWord>
      <group>L1_Punc</group>
      <groupName>标点问题</groupName>
      <ability>L2_Punc_CN</ability>
      <abilityName>标点符号问题</abilityName>
      <candidateList>
        <item>，结合</item>
      </candidateList>
      <explain/>
      <paraID>616F043B</paraID>
      <start>22</start>
      <end>24</end>
      <status>unmodified</status>
      <modifiedWord/>
      <trackRevisions>false</trackRevisions>
    </reviewItem>
    <reviewItem>
      <errorID>2d508e90-dee8-49b0-9da7-817698e3c2ce</errorID>
      <errorWord>系统</errorWord>
      <group>L1_Word</group>
      <groupName>字词问题</groupName>
      <ability>L2_Typo</ability>
      <abilityName>字词错误</abilityName>
      <candidateList>
        <item> 系统</item>
      </candidateList>
      <explain/>
      <paraID>616F043B</paraID>
      <start>58</start>
      <end>60</end>
      <status>unmodified</status>
      <modifiedWord/>
      <trackRevisions>false</trackRevisions>
    </reviewItem>
    <reviewItem>
      <errorID>1a46a9fb-c435-4c73-80e5-d9b96f2f9c0b</errorID>
      <errorWord>jmeter等性能测试工具</errorWord>
      <group>L1_Grammar</group>
      <groupName>语法问题</groupName>
      <ability>L2_Grammar</ability>
      <abilityName>语法错误</abilityName>
      <candidateList>
        <item> JMeter 等</item>
      </candidateList>
      <explain/>
      <paraID>55E5DBE9</paraID>
      <start>14</start>
      <end>27</end>
      <status>unmodified</status>
      <modifiedWord/>
      <trackRevisions>false</trackRevisions>
    </reviewItem>
    <reviewItem>
      <errorID>2664e4ef-1873-4629-b55f-eba6f76159eb</errorID>
      <errorWord>系统</errorWord>
      <group>L1_Word</group>
      <groupName>字词问题</groupName>
      <ability>L2_Typo</ability>
      <abilityName>字词错误</abilityName>
      <candidateList>
        <item> 系统</item>
      </candidateList>
      <explain/>
      <paraID>55E5DBE9</paraID>
      <start>64</start>
      <end>66</end>
      <status>unmodified</status>
      <modifiedWord/>
      <trackRevisions>false</trackRevisions>
    </reviewItem>
    <reviewItem>
      <errorID>8c743a94-d32b-40a6-9e34-50bd26695b39</errorID>
      <errorWord>登录进</errorWord>
      <group>L1_Word</group>
      <groupName>字词问题</groupName>
      <ability>L2_Typo</ability>
      <abilityName>字词错误</abilityName>
      <candidateList>
        <item>登录</item>
      </candidateList>
      <explain/>
      <paraID>53799A03</paraID>
      <start>50</start>
      <end>53</end>
      <status>unmodified</status>
      <modifiedWord/>
      <trackRevisions>false</trackRevisions>
    </reviewItem>
    <reviewItem>
      <errorID>5287e208-5979-4a0f-a0bb-32eb4298834d</errorID>
      <errorWord>AWVS</errorWord>
      <group>L1_Word</group>
      <groupName>字词问题</groupName>
      <ability>L2_Typo</ability>
      <abilityName>字词错误</abilityName>
      <candidateList>
        <item> AWVS</item>
      </candidateList>
      <explain/>
      <paraID>53799A03</paraID>
      <start>79</start>
      <end>83</end>
      <status>unmodified</status>
      <modifiedWord/>
      <trackRevisions>false</trackRevisions>
    </reviewItem>
    <reviewItem>
      <errorID>8284193d-92d2-4510-967c-ca09d9f01f48</errorID>
      <errorWord>等</errorWord>
      <group>L1_Word</group>
      <groupName>字词问题</groupName>
      <ability>L2_Typo</ability>
      <abilityName>字词错误</abilityName>
      <candidateList>
        <item> 等</item>
      </candidateList>
      <explain/>
      <paraID>53799A03</paraID>
      <start>90</start>
      <end>91</end>
      <status>unmodified</status>
      <modifiedWord/>
      <trackRevisions>false</trackRevisions>
    </reviewItem>
    <reviewItem>
      <errorID>3af61c43-fa2c-456f-ba7b-c648ef88859c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541B97ED</paraID>
      <start>0</start>
      <end>2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d6d3b6a1-28f1-4929-a719-1d0c2e9db91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949</Words>
  <Characters>1002</Characters>
  <Lines>0</Lines>
  <Paragraphs>0</Paragraphs>
  <TotalTime>4</TotalTime>
  <ScaleCrop>false</ScaleCrop>
  <LinksUpToDate>false</LinksUpToDate>
  <CharactersWithSpaces>1013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2023-10-26T01:58:00Z</dcterms:created>
  <dc:creator>caocan</dc:creator>
  <cp:lastModifiedBy>3A1D90250C7147449E0E9F3E5A3411CA</cp:lastModifiedBy>
  <dcterms:modified xsi:type="dcterms:W3CDTF">2026-07-28T08:27:13Z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5B72BD492F2A4F38892976FCF5959EAD_13</vt:lpwstr>
  </property>
  <property fmtid="{D5CDD505-2E9C-101B-9397-08002B2CF9AE}" pid="4" name="KSOTemplateDocerSaveRecord">
    <vt:lpwstr>eyJoZGlkIjoiM2JhNTExMWM3ZDkxYTBlMzBkMTEzYjE5Njg3MGNlYmUiLCJ1c2VySWQiOiIxODA0NTExNDYzIn0=</vt:lpwstr>
  </property>
</Properties>
</file>