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default"/>
          <w:lang w:val="en-US" w:eastAsia="zh-CN"/>
        </w:rPr>
      </w:pPr>
      <w:r>
        <w:rPr>
          <w:rFonts w:hint="eastAsia"/>
          <w:lang w:val="en-US" w:eastAsia="zh-CN"/>
        </w:rPr>
        <w:t>广东电网有限责任公司汕头供电局变电管理二所技术业务用房项目施工投标疑问</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如下图所示，专业工程暂估价明细表中的暂估价项目，含税价格与不含税价格一致，请明确不含税价格、增值税和含税价格。</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sz w:val="24"/>
          <w:szCs w:val="24"/>
          <w:lang w:val="en-US" w:eastAsia="zh-CN"/>
        </w:rPr>
      </w:pPr>
      <w:r>
        <w:rPr>
          <w:rFonts w:hint="default"/>
          <w:sz w:val="24"/>
          <w:szCs w:val="24"/>
          <w:lang w:val="en-US" w:eastAsia="zh-CN"/>
        </w:rPr>
        <w:drawing>
          <wp:inline distT="0" distB="0" distL="114300" distR="114300">
            <wp:extent cx="5269230" cy="2733040"/>
            <wp:effectExtent l="0" t="0" r="7620" b="10160"/>
            <wp:docPr id="1" name="图片 1" descr="bbf7f623-12a2-4846-a76b-8c4e169169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bf7f623-12a2-4846-a76b-8c4e1691692a"/>
                    <pic:cNvPicPr>
                      <a:picLocks noChangeAspect="1"/>
                    </pic:cNvPicPr>
                  </pic:nvPicPr>
                  <pic:blipFill>
                    <a:blip r:embed="rId4"/>
                    <a:stretch>
                      <a:fillRect/>
                    </a:stretch>
                  </pic:blipFill>
                  <pic:spPr>
                    <a:xfrm>
                      <a:off x="0" y="0"/>
                      <a:ext cx="5269230" cy="273304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color w:val="0000FF"/>
          <w:sz w:val="24"/>
          <w:szCs w:val="24"/>
          <w:lang w:val="en-US" w:eastAsia="zh-CN"/>
        </w:rPr>
      </w:pPr>
      <w:r>
        <w:rPr>
          <w:rFonts w:hint="eastAsia"/>
          <w:color w:val="0000FF"/>
          <w:sz w:val="24"/>
          <w:szCs w:val="24"/>
          <w:lang w:val="en-US" w:eastAsia="zh-CN"/>
        </w:rPr>
        <w:t>回复：各专业工程暂估价的不含税价格、增值税和含税价格如下表</w:t>
      </w:r>
    </w:p>
    <w:tbl>
      <w:tblPr>
        <w:tblStyle w:val="4"/>
        <w:tblW w:w="80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970"/>
        <w:gridCol w:w="1264"/>
        <w:gridCol w:w="1185"/>
        <w:gridCol w:w="1206"/>
        <w:gridCol w:w="14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2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工程名称</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计量单位</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含税金额</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增值税</w:t>
            </w:r>
          </w:p>
        </w:tc>
        <w:tc>
          <w:tcPr>
            <w:tcW w:w="14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不含税金额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2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成品岗亭（含空调）</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6605.5</w:t>
            </w:r>
          </w:p>
        </w:tc>
        <w:tc>
          <w:tcPr>
            <w:tcW w:w="14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73394.5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2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VI标识系统工程</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12385.32</w:t>
            </w:r>
          </w:p>
        </w:tc>
        <w:tc>
          <w:tcPr>
            <w:tcW w:w="14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137614.68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2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给排水系统接入工程</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8256.88</w:t>
            </w:r>
          </w:p>
        </w:tc>
        <w:tc>
          <w:tcPr>
            <w:tcW w:w="14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91743.12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2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白蚁防治</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17800</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1469.72</w:t>
            </w:r>
          </w:p>
        </w:tc>
        <w:tc>
          <w:tcPr>
            <w:tcW w:w="14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16330.28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2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气体检测</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1651.38</w:t>
            </w:r>
          </w:p>
        </w:tc>
        <w:tc>
          <w:tcPr>
            <w:tcW w:w="14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18348.62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2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施工图技术审查费</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104500</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8628.44</w:t>
            </w:r>
          </w:p>
        </w:tc>
        <w:tc>
          <w:tcPr>
            <w:tcW w:w="14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95871.56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2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占用地施工</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8700</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718.35</w:t>
            </w:r>
          </w:p>
        </w:tc>
        <w:tc>
          <w:tcPr>
            <w:tcW w:w="14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7981.65</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color w:val="0000FF"/>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sz w:val="24"/>
          <w:szCs w:val="24"/>
          <w:lang w:val="en-US" w:eastAsia="zh-CN"/>
        </w:rPr>
      </w:pPr>
      <w:r>
        <w:rPr>
          <w:rFonts w:hint="eastAsia"/>
          <w:sz w:val="24"/>
          <w:szCs w:val="24"/>
          <w:lang w:val="en-US" w:eastAsia="zh-CN"/>
        </w:rPr>
        <w:t>2、招标文件中总报价书的工程名称划分方式与工程量清单中划分不一致，请调整一致，便于投标报价。若不调整，总报价书中的电气工程，是否包含室外工程和人防工程中的电气工程，在理解上存在分歧，请招标人明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sz w:val="24"/>
          <w:szCs w:val="24"/>
          <w:lang w:val="en-US" w:eastAsia="zh-CN"/>
        </w:rPr>
      </w:pPr>
      <w:r>
        <w:rPr>
          <w:rFonts w:hint="default"/>
          <w:sz w:val="24"/>
          <w:szCs w:val="24"/>
          <w:lang w:val="en-US" w:eastAsia="zh-CN"/>
        </w:rPr>
        <w:drawing>
          <wp:inline distT="0" distB="0" distL="114300" distR="114300">
            <wp:extent cx="4083685" cy="3257550"/>
            <wp:effectExtent l="0" t="0" r="12065" b="0"/>
            <wp:docPr id="2" name="图片 2" descr="ab62bc37-12d4-4136-a262-0f1aff6923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ab62bc37-12d4-4136-a262-0f1aff69239c"/>
                    <pic:cNvPicPr>
                      <a:picLocks noChangeAspect="1"/>
                    </pic:cNvPicPr>
                  </pic:nvPicPr>
                  <pic:blipFill>
                    <a:blip r:embed="rId5"/>
                    <a:stretch>
                      <a:fillRect/>
                    </a:stretch>
                  </pic:blipFill>
                  <pic:spPr>
                    <a:xfrm>
                      <a:off x="0" y="0"/>
                      <a:ext cx="4083685" cy="3257550"/>
                    </a:xfrm>
                    <a:prstGeom prst="rect">
                      <a:avLst/>
                    </a:prstGeom>
                  </pic:spPr>
                </pic:pic>
              </a:graphicData>
            </a:graphic>
          </wp:inline>
        </w:drawing>
      </w:r>
      <w:r>
        <w:rPr>
          <w:rFonts w:hint="default"/>
          <w:sz w:val="24"/>
          <w:szCs w:val="24"/>
          <w:lang w:val="en-US" w:eastAsia="zh-CN"/>
        </w:rPr>
        <w:drawing>
          <wp:inline distT="0" distB="0" distL="114300" distR="114300">
            <wp:extent cx="4400550" cy="4599940"/>
            <wp:effectExtent l="0" t="0" r="0" b="10160"/>
            <wp:docPr id="3" name="图片 3" descr="66304078-a3bc-4a2e-bfd2-866de64de3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66304078-a3bc-4a2e-bfd2-866de64de3cd"/>
                    <pic:cNvPicPr>
                      <a:picLocks noChangeAspect="1"/>
                    </pic:cNvPicPr>
                  </pic:nvPicPr>
                  <pic:blipFill>
                    <a:blip r:embed="rId6"/>
                    <a:stretch>
                      <a:fillRect/>
                    </a:stretch>
                  </pic:blipFill>
                  <pic:spPr>
                    <a:xfrm>
                      <a:off x="0" y="0"/>
                      <a:ext cx="4400550" cy="459994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color w:val="0000FF"/>
          <w:sz w:val="24"/>
          <w:szCs w:val="24"/>
          <w:lang w:val="en-US" w:eastAsia="zh-CN"/>
        </w:rPr>
      </w:pPr>
      <w:r>
        <w:rPr>
          <w:rFonts w:hint="eastAsia"/>
          <w:color w:val="0000FF"/>
          <w:sz w:val="24"/>
          <w:szCs w:val="24"/>
          <w:lang w:val="en-US" w:eastAsia="zh-CN"/>
        </w:rPr>
        <w:t>回复：总报价书中的电气工程为主体结构的电气工程，不包含室外工程与人防工程中的电气工程。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sz w:val="24"/>
          <w:szCs w:val="24"/>
          <w:lang w:val="en-US" w:eastAsia="zh-CN"/>
        </w:rPr>
      </w:pPr>
      <w:r>
        <w:rPr>
          <w:rFonts w:hint="eastAsia"/>
          <w:sz w:val="24"/>
          <w:szCs w:val="24"/>
          <w:lang w:val="en-US" w:eastAsia="zh-CN"/>
        </w:rPr>
        <w:t>3、招标文件的总报价书中的增值税金额是否有误，专业工程暂估价已含税，增值税是否重复计算，请核实。</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sz w:val="24"/>
          <w:szCs w:val="24"/>
          <w:lang w:val="en-US" w:eastAsia="zh-CN"/>
        </w:rPr>
      </w:pPr>
      <w:r>
        <w:rPr>
          <w:rFonts w:hint="eastAsia"/>
          <w:sz w:val="24"/>
          <w:szCs w:val="24"/>
          <w:lang w:val="en-US" w:eastAsia="zh-CN"/>
        </w:rPr>
        <w:drawing>
          <wp:inline distT="0" distB="0" distL="114300" distR="114300">
            <wp:extent cx="4164330" cy="3016250"/>
            <wp:effectExtent l="0" t="0" r="7620" b="12700"/>
            <wp:docPr id="4" name="图片 4" descr="8e4f7b5d-c898-4101-ada3-6d6ea33720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8e4f7b5d-c898-4101-ada3-6d6ea33720e7"/>
                    <pic:cNvPicPr>
                      <a:picLocks noChangeAspect="1"/>
                    </pic:cNvPicPr>
                  </pic:nvPicPr>
                  <pic:blipFill>
                    <a:blip r:embed="rId7"/>
                    <a:stretch>
                      <a:fillRect/>
                    </a:stretch>
                  </pic:blipFill>
                  <pic:spPr>
                    <a:xfrm>
                      <a:off x="0" y="0"/>
                      <a:ext cx="4164330" cy="301625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eastAsiaTheme="minorEastAsia"/>
          <w:sz w:val="24"/>
          <w:szCs w:val="24"/>
          <w:lang w:val="en-US" w:eastAsia="zh-CN"/>
        </w:rPr>
      </w:pPr>
      <w:r>
        <w:rPr>
          <w:rFonts w:hint="eastAsia"/>
          <w:color w:val="0000FF"/>
          <w:sz w:val="24"/>
          <w:szCs w:val="24"/>
          <w:lang w:val="en-US" w:eastAsia="zh-CN"/>
        </w:rPr>
        <w:t>回复：以招标文件的总报价书中的增值税金额为准。</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210" w:leftChars="0" w:firstLineChars="0"/>
        <w:jc w:val="both"/>
        <w:textAlignment w:val="auto"/>
        <w:rPr>
          <w:rFonts w:hint="eastAsia"/>
          <w:sz w:val="24"/>
          <w:szCs w:val="24"/>
          <w:lang w:val="en-US" w:eastAsia="zh-CN"/>
        </w:rPr>
      </w:pPr>
      <w:r>
        <w:rPr>
          <w:rFonts w:hint="eastAsia"/>
          <w:sz w:val="24"/>
          <w:szCs w:val="24"/>
          <w:lang w:val="en-US" w:eastAsia="zh-CN"/>
        </w:rPr>
        <w:t>请招标人提供软件版清单，以便于投标报价。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eastAsiaTheme="minorEastAsia"/>
          <w:sz w:val="24"/>
          <w:szCs w:val="24"/>
          <w:lang w:val="en-US" w:eastAsia="zh-CN"/>
        </w:rPr>
      </w:pPr>
      <w:r>
        <w:rPr>
          <w:rFonts w:hint="eastAsia"/>
          <w:color w:val="0000FF"/>
          <w:sz w:val="24"/>
          <w:szCs w:val="24"/>
          <w:lang w:val="en-US" w:eastAsia="zh-CN"/>
        </w:rPr>
        <w:t>回复：不提供，以发布的工程量清单电子版为准。</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210" w:leftChars="0" w:firstLineChars="0"/>
        <w:jc w:val="both"/>
        <w:textAlignment w:val="auto"/>
        <w:rPr>
          <w:rFonts w:hint="eastAsia"/>
          <w:sz w:val="24"/>
          <w:szCs w:val="24"/>
          <w:lang w:val="en-US" w:eastAsia="zh-CN"/>
        </w:rPr>
      </w:pPr>
      <w:r>
        <w:rPr>
          <w:rFonts w:hint="eastAsia"/>
          <w:sz w:val="24"/>
          <w:szCs w:val="24"/>
          <w:lang w:val="en-US" w:eastAsia="zh-CN"/>
        </w:rPr>
        <w:t>如下图所示，招标文件的总报价书中明确预算包干费为不可竞争费用，在计算投标下浮率、报价浮动率时，是否扣除预算包干费，请明确。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sz w:val="24"/>
          <w:szCs w:val="24"/>
          <w:lang w:val="en-US" w:eastAsia="zh-CN"/>
        </w:rPr>
      </w:pPr>
      <w:r>
        <w:rPr>
          <w:rFonts w:hint="default"/>
          <w:sz w:val="24"/>
          <w:szCs w:val="24"/>
          <w:lang w:val="en-US" w:eastAsia="zh-CN"/>
        </w:rPr>
        <w:drawing>
          <wp:inline distT="0" distB="0" distL="114300" distR="114300">
            <wp:extent cx="5273040" cy="2200275"/>
            <wp:effectExtent l="0" t="0" r="3810" b="9525"/>
            <wp:docPr id="5" name="图片 5" descr="c61cd116-af48-408c-8511-25b6d7cf87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61cd116-af48-408c-8511-25b6d7cf876f"/>
                    <pic:cNvPicPr>
                      <a:picLocks noChangeAspect="1"/>
                    </pic:cNvPicPr>
                  </pic:nvPicPr>
                  <pic:blipFill>
                    <a:blip r:embed="rId8"/>
                    <a:stretch>
                      <a:fillRect/>
                    </a:stretch>
                  </pic:blipFill>
                  <pic:spPr>
                    <a:xfrm>
                      <a:off x="0" y="0"/>
                      <a:ext cx="5273040" cy="220027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color w:val="0000FF"/>
          <w:sz w:val="24"/>
          <w:szCs w:val="24"/>
          <w:lang w:val="en-US" w:eastAsia="zh-CN"/>
        </w:rPr>
      </w:pPr>
      <w:r>
        <w:rPr>
          <w:rFonts w:hint="eastAsia"/>
          <w:color w:val="0000FF"/>
          <w:sz w:val="24"/>
          <w:szCs w:val="24"/>
          <w:lang w:val="en-US" w:eastAsia="zh-CN"/>
        </w:rPr>
        <w:t>回复：预算包干费依据招标文件的总报价书中明确为不可竞争费用，请各投标单位按不可竞争费用原则报价。</w:t>
      </w:r>
    </w:p>
    <w:p>
      <w:pPr>
        <w:rPr>
          <w:rFonts w:hint="default"/>
          <w:color w:val="0000FF"/>
          <w:sz w:val="24"/>
          <w:szCs w:val="24"/>
          <w:lang w:val="en-US" w:eastAsia="zh-CN"/>
        </w:rPr>
      </w:pPr>
      <w:r>
        <w:rPr>
          <w:rFonts w:hint="default"/>
          <w:color w:val="0000FF"/>
          <w:sz w:val="24"/>
          <w:szCs w:val="24"/>
          <w:lang w:val="en-US" w:eastAsia="zh-CN"/>
        </w:rPr>
        <w:br w:type="page"/>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color w:val="auto"/>
          <w:sz w:val="24"/>
          <w:szCs w:val="24"/>
          <w:lang w:val="en-US" w:eastAsia="zh-CN"/>
        </w:rPr>
      </w:pPr>
      <w:r>
        <w:rPr>
          <w:rFonts w:hint="default"/>
          <w:color w:val="auto"/>
          <w:sz w:val="24"/>
          <w:szCs w:val="24"/>
          <w:lang w:val="en-US" w:eastAsia="zh-CN"/>
        </w:rPr>
        <w:t xml:space="preserve">1. 投标文件中使用的项目经理（项目负责人）是否必须和投标登记时使用的项目经理一致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color w:val="auto"/>
          <w:sz w:val="24"/>
          <w:szCs w:val="24"/>
          <w:lang w:val="en-US" w:eastAsia="zh-CN"/>
        </w:rPr>
      </w:pPr>
      <w:r>
        <w:rPr>
          <w:rFonts w:hint="default"/>
          <w:color w:val="auto"/>
          <w:sz w:val="24"/>
          <w:szCs w:val="24"/>
          <w:lang w:val="en-US" w:eastAsia="zh-CN"/>
        </w:rPr>
        <w:t xml:space="preserve">2. 项目经理业绩是否需要提供竣工证明文件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color w:val="auto"/>
          <w:sz w:val="24"/>
          <w:szCs w:val="24"/>
          <w:lang w:val="en-US" w:eastAsia="zh-CN"/>
        </w:rPr>
      </w:pPr>
      <w:r>
        <w:rPr>
          <w:rFonts w:hint="default"/>
          <w:color w:val="auto"/>
          <w:sz w:val="24"/>
          <w:szCs w:val="24"/>
          <w:lang w:val="en-US" w:eastAsia="zh-CN"/>
        </w:rPr>
        <w:t xml:space="preserve">3. 投标保证保险是否有固定格式，如没有是否可由投标人自拟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color w:val="auto"/>
          <w:sz w:val="24"/>
          <w:szCs w:val="24"/>
          <w:lang w:val="en-US" w:eastAsia="zh-CN"/>
        </w:rPr>
      </w:pPr>
      <w:r>
        <w:rPr>
          <w:rFonts w:hint="default"/>
          <w:color w:val="auto"/>
          <w:sz w:val="24"/>
          <w:szCs w:val="24"/>
          <w:lang w:val="en-US" w:eastAsia="zh-CN"/>
        </w:rPr>
        <w:t>4. 招标文件第六章 投标文件格式出现重复项，后面格式内容与目录不对应，同时与标书上传端口下载的 word 版格式不一致，请明确具体格式要求，以哪一版为准</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color w:val="auto"/>
          <w:sz w:val="24"/>
          <w:szCs w:val="24"/>
          <w:lang w:val="en-US" w:eastAsia="zh-CN"/>
        </w:rPr>
      </w:pPr>
      <w:r>
        <w:rPr>
          <w:rFonts w:hint="default"/>
          <w:color w:val="auto"/>
          <w:sz w:val="24"/>
          <w:szCs w:val="24"/>
          <w:lang w:val="en-US" w:eastAsia="zh-CN"/>
        </w:rPr>
        <w:t>5. 是否能提供 CAD 图纸</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color w:val="0000FF"/>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color w:val="0000FF"/>
          <w:sz w:val="24"/>
          <w:szCs w:val="24"/>
          <w:lang w:val="en-US" w:eastAsia="zh-CN"/>
        </w:rPr>
      </w:pPr>
      <w:r>
        <w:rPr>
          <w:rFonts w:hint="default"/>
          <w:color w:val="0000FF"/>
          <w:sz w:val="24"/>
          <w:szCs w:val="24"/>
          <w:lang w:val="en-US" w:eastAsia="zh-CN"/>
        </w:rPr>
        <w:t>答复</w:t>
      </w:r>
      <w:r>
        <w:rPr>
          <w:rFonts w:hint="eastAsia"/>
          <w:color w:val="0000FF"/>
          <w:sz w:val="24"/>
          <w:szCs w:val="24"/>
          <w:lang w:val="en-US" w:eastAsia="zh-CN"/>
        </w:rPr>
        <w:t>如下：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color w:val="0000FF"/>
          <w:sz w:val="24"/>
          <w:szCs w:val="24"/>
          <w:lang w:val="en-US" w:eastAsia="zh-CN"/>
        </w:rPr>
      </w:pPr>
      <w:r>
        <w:rPr>
          <w:rFonts w:hint="default"/>
          <w:color w:val="0000FF"/>
          <w:sz w:val="24"/>
          <w:szCs w:val="24"/>
          <w:lang w:val="en-US" w:eastAsia="zh-CN"/>
        </w:rPr>
        <w:t>1、详见招标文件附件《关于项目投标常见问题摘要》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color w:val="0000FF"/>
          <w:sz w:val="24"/>
          <w:szCs w:val="24"/>
          <w:lang w:val="en-US" w:eastAsia="zh-CN"/>
        </w:rPr>
      </w:pPr>
      <w:r>
        <w:rPr>
          <w:rFonts w:hint="default"/>
          <w:color w:val="0000FF"/>
          <w:sz w:val="24"/>
          <w:szCs w:val="24"/>
          <w:lang w:val="en-US" w:eastAsia="zh-CN"/>
        </w:rPr>
        <w:t>2、按招标文件执行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color w:val="0000FF"/>
          <w:sz w:val="24"/>
          <w:szCs w:val="24"/>
          <w:lang w:val="en-US" w:eastAsia="zh-CN"/>
        </w:rPr>
      </w:pPr>
      <w:r>
        <w:rPr>
          <w:rFonts w:hint="default"/>
          <w:color w:val="0000FF"/>
          <w:sz w:val="24"/>
          <w:szCs w:val="24"/>
          <w:lang w:val="en-US" w:eastAsia="zh-CN"/>
        </w:rPr>
        <w:t>3、格式自拟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color w:val="0000FF"/>
          <w:sz w:val="24"/>
          <w:szCs w:val="24"/>
          <w:lang w:val="en-US" w:eastAsia="zh-CN"/>
        </w:rPr>
      </w:pPr>
      <w:r>
        <w:rPr>
          <w:rFonts w:hint="default"/>
          <w:color w:val="0000FF"/>
          <w:sz w:val="24"/>
          <w:szCs w:val="24"/>
          <w:lang w:val="en-US" w:eastAsia="zh-CN"/>
        </w:rPr>
        <w:t>4、商务投标文件格式以招标文件页脚页码P182-P209为准，与下载的 word 版格式一致，如发现序号有误，请按目录自行调整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color w:val="0000FF"/>
          <w:sz w:val="24"/>
          <w:szCs w:val="24"/>
          <w:lang w:val="en-US" w:eastAsia="zh-CN"/>
        </w:rPr>
      </w:pPr>
      <w:r>
        <w:rPr>
          <w:rFonts w:hint="default"/>
          <w:color w:val="0000FF"/>
          <w:sz w:val="24"/>
          <w:szCs w:val="24"/>
          <w:lang w:val="en-US" w:eastAsia="zh-CN"/>
        </w:rPr>
        <w:t>5、不提供CAD图纸</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C87419"/>
    <w:multiLevelType w:val="singleLevel"/>
    <w:tmpl w:val="F0C87419"/>
    <w:lvl w:ilvl="0" w:tentative="0">
      <w:start w:val="4"/>
      <w:numFmt w:val="decimal"/>
      <w:suff w:val="nothing"/>
      <w:lvlText w:val="%1、"/>
      <w:lvlJc w:val="left"/>
      <w:pPr>
        <w:ind w:left="210"/>
      </w:pPr>
    </w:lvl>
  </w:abstractNum>
  <w:abstractNum w:abstractNumId="1">
    <w:nsid w:val="26AC0686"/>
    <w:multiLevelType w:val="singleLevel"/>
    <w:tmpl w:val="26AC0686"/>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C968B6"/>
    <w:rsid w:val="19894125"/>
    <w:rsid w:val="2FC72573"/>
    <w:rsid w:val="59E304DF"/>
    <w:rsid w:val="5A7E2A7A"/>
    <w:rsid w:val="63633DCB"/>
    <w:rsid w:val="6C3E5E0C"/>
    <w:rsid w:val="6E6B1F3F"/>
    <w:rsid w:val="7669487E"/>
    <w:rsid w:val="79226EBD"/>
    <w:rsid w:val="7ED538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3">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423</Words>
  <Characters>423</Characters>
  <Lines>0</Lines>
  <Paragraphs>0</Paragraphs>
  <TotalTime>50</TotalTime>
  <ScaleCrop>false</ScaleCrop>
  <LinksUpToDate>false</LinksUpToDate>
  <CharactersWithSpaces>423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2026-05-21T00:58:00Z</dcterms:created>
  <dc:creator>Admin</dc:creator>
  <cp:lastModifiedBy>liuxiaopei</cp:lastModifiedBy>
  <dcterms:modified xsi:type="dcterms:W3CDTF">2026-07-29T08:25:52Z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eyJoZGlkIjoiYjZjMDdjMGQ0YTk0Zjk4MTJkYzU2Y2VkODQyYzA1MDgiLCJ1c2VySWQiOiIzMjEzNTYxNDYifQ==</vt:lpwstr>
  </property>
  <property fmtid="{D5CDD505-2E9C-101B-9397-08002B2CF9AE}" pid="4" name="ICV">
    <vt:lpwstr>F1AE8524AFC547F99D6C93B605AFF5F8_13</vt:lpwstr>
  </property>
</Properties>
</file>