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5C5F7A">
      <w:pPr>
        <w:jc w:val="center"/>
        <w:outlineLvl w:val="0"/>
        <w:rPr>
          <w:rFonts w:hint="default" w:eastAsia="黑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4"/>
          <w:szCs w:val="24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sz w:val="24"/>
          <w:szCs w:val="24"/>
          <w:highlight w:val="none"/>
          <w:lang w:val="en-US" w:eastAsia="zh-CN"/>
        </w:rPr>
        <w:t>报价要求</w:t>
      </w:r>
    </w:p>
    <w:p w14:paraId="0D06AF61">
      <w:pPr>
        <w:ind w:right="223" w:rightChars="106"/>
        <w:jc w:val="left"/>
        <w:rPr>
          <w:rFonts w:hint="default" w:ascii="宋体" w:hAnsi="宋体" w:eastAsia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 w:val="24"/>
          <w:szCs w:val="24"/>
          <w:highlight w:val="none"/>
        </w:rPr>
        <w:t>项目名称：</w:t>
      </w:r>
      <w:r>
        <w:rPr>
          <w:rFonts w:hint="eastAsia" w:ascii="宋体" w:hAnsi="宋体"/>
          <w:b/>
          <w:color w:val="auto"/>
          <w:sz w:val="24"/>
          <w:szCs w:val="24"/>
          <w:highlight w:val="none"/>
          <w:lang w:val="en-US" w:eastAsia="zh-CN"/>
        </w:rPr>
        <w:t>广蓄A厂上下库闸门底坎水下检查及修复</w:t>
      </w:r>
      <w:r>
        <w:rPr>
          <w:rFonts w:hint="default" w:ascii="宋体" w:hAnsi="宋体"/>
          <w:b/>
          <w:color w:val="auto"/>
          <w:sz w:val="24"/>
          <w:szCs w:val="24"/>
          <w:highlight w:val="none"/>
          <w:lang w:eastAsia="zh-CN"/>
        </w:rPr>
        <w:t>服务零星采购</w:t>
      </w:r>
    </w:p>
    <w:tbl>
      <w:tblPr>
        <w:tblStyle w:val="6"/>
        <w:tblW w:w="4998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987"/>
        <w:gridCol w:w="2129"/>
        <w:gridCol w:w="1086"/>
        <w:gridCol w:w="1560"/>
        <w:gridCol w:w="939"/>
        <w:gridCol w:w="939"/>
        <w:gridCol w:w="753"/>
        <w:gridCol w:w="962"/>
        <w:gridCol w:w="634"/>
        <w:gridCol w:w="685"/>
        <w:gridCol w:w="1002"/>
        <w:gridCol w:w="939"/>
        <w:gridCol w:w="1096"/>
      </w:tblGrid>
      <w:tr w14:paraId="73EA215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510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A4C33ED">
            <w:pPr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采购单位</w:t>
            </w:r>
          </w:p>
        </w:tc>
        <w:tc>
          <w:tcPr>
            <w:tcW w:w="113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45C46D0">
            <w:pPr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南方电网调峰调频发电有限公司检修试验分公司</w:t>
            </w:r>
          </w:p>
        </w:tc>
        <w:tc>
          <w:tcPr>
            <w:tcW w:w="5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5703599">
            <w:pPr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时间</w:t>
            </w:r>
          </w:p>
        </w:tc>
        <w:tc>
          <w:tcPr>
            <w:tcW w:w="926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F3F8A46">
            <w:pPr>
              <w:jc w:val="center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日</w:t>
            </w: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6A9C403">
            <w:pPr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询价联系人</w:t>
            </w:r>
          </w:p>
        </w:tc>
        <w:tc>
          <w:tcPr>
            <w:tcW w:w="466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BA03D83">
            <w:pPr>
              <w:jc w:val="center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35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3ECA11A">
            <w:pPr>
              <w:jc w:val="center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联系方式</w:t>
            </w:r>
          </w:p>
        </w:tc>
        <w:tc>
          <w:tcPr>
            <w:tcW w:w="71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0B5EFA3">
            <w:pPr>
              <w:jc w:val="center"/>
              <w:rPr>
                <w:rFonts w:hint="default" w:ascii="宋体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13E343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BB66E28">
            <w:pPr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4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0B68E56B">
            <w:pPr>
              <w:jc w:val="center"/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7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08ABBAD">
            <w:pPr>
              <w:jc w:val="center"/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规格型号/项目特征</w:t>
            </w:r>
          </w:p>
        </w:tc>
        <w:tc>
          <w:tcPr>
            <w:tcW w:w="38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4CAC765D">
            <w:pPr>
              <w:jc w:val="center"/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供货期/工期要求</w:t>
            </w:r>
          </w:p>
        </w:tc>
        <w:tc>
          <w:tcPr>
            <w:tcW w:w="5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6BAFB8E">
            <w:pPr>
              <w:jc w:val="center"/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送货地点/施工地点</w:t>
            </w: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1FA2FE2">
            <w:pPr>
              <w:jc w:val="center"/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单价（元）</w:t>
            </w: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CFD427D">
            <w:pPr>
              <w:jc w:val="center"/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税额（元）</w:t>
            </w:r>
          </w:p>
        </w:tc>
        <w:tc>
          <w:tcPr>
            <w:tcW w:w="26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83863EE">
            <w:pPr>
              <w:jc w:val="center"/>
              <w:rPr>
                <w:rFonts w:hint="eastAsia" w:ascii="宋体" w:hAnsi="宋体" w:eastAsia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税率</w:t>
            </w: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7103326">
            <w:pPr>
              <w:jc w:val="center"/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含税单价（元）</w:t>
            </w:r>
          </w:p>
        </w:tc>
        <w:tc>
          <w:tcPr>
            <w:tcW w:w="2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4B4BDEF">
            <w:pPr>
              <w:jc w:val="center"/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F811382">
            <w:pPr>
              <w:jc w:val="center"/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35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729D82B">
            <w:pPr>
              <w:jc w:val="center"/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金额（元）</w:t>
            </w: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1F47BF9">
            <w:pPr>
              <w:jc w:val="center"/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税额（元）</w:t>
            </w:r>
          </w:p>
        </w:tc>
        <w:tc>
          <w:tcPr>
            <w:tcW w:w="3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A1F2637">
            <w:pPr>
              <w:jc w:val="center"/>
              <w:rPr>
                <w:rFonts w:ascii="宋体" w:hAnsi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highlight w:val="none"/>
              </w:rPr>
              <w:t>价税合计（元）</w:t>
            </w:r>
          </w:p>
        </w:tc>
      </w:tr>
      <w:tr w14:paraId="71E8555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  <w:jc w:val="center"/>
        </w:trPr>
        <w:tc>
          <w:tcPr>
            <w:tcW w:w="1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B455D1F">
            <w:pPr>
              <w:jc w:val="center"/>
              <w:rPr>
                <w:rFonts w:hint="default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4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E2DA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上库#1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闸门底坎水下检查</w:t>
            </w:r>
          </w:p>
        </w:tc>
        <w:tc>
          <w:tcPr>
            <w:tcW w:w="7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86A4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上库闸门底坎尺寸约5.6米*1.35米，距离地面高度30~40米，</w:t>
            </w:r>
            <w:r>
              <w:rPr>
                <w:rFonts w:hint="default"/>
                <w:sz w:val="24"/>
                <w:szCs w:val="24"/>
                <w:lang w:eastAsia="zh-CN"/>
              </w:rPr>
              <w:t>携带水下设备检查</w:t>
            </w:r>
          </w:p>
        </w:tc>
        <w:tc>
          <w:tcPr>
            <w:tcW w:w="38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606E1EE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3天</w:t>
            </w:r>
          </w:p>
        </w:tc>
        <w:tc>
          <w:tcPr>
            <w:tcW w:w="5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686E53E"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广蓄电厂</w:t>
            </w: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775402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08A4A3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95DC6C9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4E9E1AF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D0029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1</w:t>
            </w: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6BD4F81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次</w:t>
            </w:r>
          </w:p>
        </w:tc>
        <w:tc>
          <w:tcPr>
            <w:tcW w:w="35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8AA94D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7CD881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3FFF7E1">
            <w:pPr>
              <w:jc w:val="right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4714A98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0" w:hRule="atLeast"/>
          <w:jc w:val="center"/>
        </w:trPr>
        <w:tc>
          <w:tcPr>
            <w:tcW w:w="1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932FE6"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4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5AFF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上库#1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闸门底坎修复</w:t>
            </w:r>
          </w:p>
        </w:tc>
        <w:tc>
          <w:tcPr>
            <w:tcW w:w="7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047E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firstLine="0" w:firstLineChars="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上库闸门底坎尺寸5.6米*1.35米，距离地面高度30~40米，</w:t>
            </w:r>
            <w:r>
              <w:rPr>
                <w:rFonts w:hint="default"/>
                <w:sz w:val="24"/>
                <w:szCs w:val="24"/>
                <w:lang w:eastAsia="zh-CN"/>
              </w:rPr>
              <w:t>水下修复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预估速凝水泥砂浆数量0.075方</w:t>
            </w:r>
          </w:p>
        </w:tc>
        <w:tc>
          <w:tcPr>
            <w:tcW w:w="38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4EF7BB5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3天</w:t>
            </w:r>
          </w:p>
        </w:tc>
        <w:tc>
          <w:tcPr>
            <w:tcW w:w="5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AA45014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广蓄电厂</w:t>
            </w: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9F0859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BB4396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B4AEA65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E4E8B73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E3BBA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1</w:t>
            </w: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FFB97EB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次</w:t>
            </w:r>
          </w:p>
        </w:tc>
        <w:tc>
          <w:tcPr>
            <w:tcW w:w="35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3423900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EA50956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8A780DD">
            <w:pPr>
              <w:ind w:left="0" w:leftChars="0" w:firstLine="0" w:firstLineChars="0"/>
              <w:jc w:val="right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74E70B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7BC4591"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34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7331B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上库#2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闸门底坎水下检查</w:t>
            </w:r>
          </w:p>
        </w:tc>
        <w:tc>
          <w:tcPr>
            <w:tcW w:w="7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53A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上库闸门底坎尺寸5.6米*1.35米，距离地面高度30~40米，</w:t>
            </w:r>
            <w:r>
              <w:rPr>
                <w:rFonts w:hint="default"/>
                <w:sz w:val="24"/>
                <w:szCs w:val="24"/>
                <w:lang w:eastAsia="zh-CN"/>
              </w:rPr>
              <w:t>携带水下设备检查</w:t>
            </w:r>
          </w:p>
        </w:tc>
        <w:tc>
          <w:tcPr>
            <w:tcW w:w="38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D4D1D98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3天</w:t>
            </w:r>
          </w:p>
        </w:tc>
        <w:tc>
          <w:tcPr>
            <w:tcW w:w="5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EF79BD9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广蓄电厂</w:t>
            </w: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C16D31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77EF67F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8286928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A83C511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6F05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1</w:t>
            </w: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91FCE9B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次</w:t>
            </w:r>
          </w:p>
        </w:tc>
        <w:tc>
          <w:tcPr>
            <w:tcW w:w="35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809DA76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42A36F5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3A25E6F">
            <w:pPr>
              <w:ind w:left="0" w:leftChars="0" w:firstLine="0" w:firstLineChars="0"/>
              <w:jc w:val="right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72F9BA3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4E4FA0A"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34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D56E4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上库#2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闸门底坎修复</w:t>
            </w:r>
          </w:p>
        </w:tc>
        <w:tc>
          <w:tcPr>
            <w:tcW w:w="7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F772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上库闸门底坎尺寸5.6米*1.35米，距离地面高度30~40米，</w:t>
            </w:r>
            <w:r>
              <w:rPr>
                <w:rFonts w:hint="default"/>
                <w:sz w:val="24"/>
                <w:szCs w:val="24"/>
                <w:lang w:eastAsia="zh-CN"/>
              </w:rPr>
              <w:t>水下修复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预估速凝水泥砂浆数量0.075方</w:t>
            </w:r>
          </w:p>
        </w:tc>
        <w:tc>
          <w:tcPr>
            <w:tcW w:w="38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E5FD1FC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3天</w:t>
            </w:r>
          </w:p>
        </w:tc>
        <w:tc>
          <w:tcPr>
            <w:tcW w:w="5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70A3AB1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广蓄电厂</w:t>
            </w: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B1EF224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67CEEC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BBC87A0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47E397F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321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1</w:t>
            </w: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56437DE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次</w:t>
            </w:r>
          </w:p>
        </w:tc>
        <w:tc>
          <w:tcPr>
            <w:tcW w:w="35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8AAB631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2B91A68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96DBA45">
            <w:pPr>
              <w:ind w:left="0" w:leftChars="0" w:firstLine="0" w:firstLineChars="0"/>
              <w:jc w:val="right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4580C1A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416D02D"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34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D5555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下库#1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闸门底坎水下检查</w:t>
            </w:r>
          </w:p>
        </w:tc>
        <w:tc>
          <w:tcPr>
            <w:tcW w:w="7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1E4AA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下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库闸门底坎尺寸5.6米*1.35米，距离地面高度30~40米，</w:t>
            </w:r>
            <w:r>
              <w:rPr>
                <w:rFonts w:hint="default"/>
                <w:sz w:val="24"/>
                <w:szCs w:val="24"/>
                <w:lang w:eastAsia="zh-CN"/>
              </w:rPr>
              <w:t>携带水下设备检查</w:t>
            </w:r>
          </w:p>
        </w:tc>
        <w:tc>
          <w:tcPr>
            <w:tcW w:w="38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8DBFAB7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3天</w:t>
            </w:r>
          </w:p>
        </w:tc>
        <w:tc>
          <w:tcPr>
            <w:tcW w:w="5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3FE6EF3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广蓄电厂</w:t>
            </w: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DDA247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ADD48F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5432B00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7639B68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90F7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1</w:t>
            </w: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513843C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次</w:t>
            </w:r>
          </w:p>
        </w:tc>
        <w:tc>
          <w:tcPr>
            <w:tcW w:w="35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5F6D17C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005E66D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374AFB8">
            <w:pPr>
              <w:ind w:left="0" w:leftChars="0" w:firstLine="0" w:firstLineChars="0"/>
              <w:jc w:val="right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7D851F9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A5C608D"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34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4A15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下库#1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闸门底坎修复</w:t>
            </w:r>
          </w:p>
        </w:tc>
        <w:tc>
          <w:tcPr>
            <w:tcW w:w="7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241A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下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库闸门底坎尺寸5.6米*1.35米，距离地面高度30~40米，</w:t>
            </w:r>
            <w:r>
              <w:rPr>
                <w:rFonts w:hint="default"/>
                <w:sz w:val="24"/>
                <w:szCs w:val="24"/>
                <w:lang w:eastAsia="zh-CN"/>
              </w:rPr>
              <w:t>水下修复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预估速凝水泥砂浆数量0.075方</w:t>
            </w:r>
          </w:p>
        </w:tc>
        <w:tc>
          <w:tcPr>
            <w:tcW w:w="38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44A27EE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3天</w:t>
            </w:r>
          </w:p>
        </w:tc>
        <w:tc>
          <w:tcPr>
            <w:tcW w:w="5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2115714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广蓄电厂</w:t>
            </w: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08C38C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A58E7B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C5E424C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A2C82DE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4A56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1</w:t>
            </w: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5C8B539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次</w:t>
            </w:r>
          </w:p>
        </w:tc>
        <w:tc>
          <w:tcPr>
            <w:tcW w:w="35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9AEDB4F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C0F7155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6500542">
            <w:pPr>
              <w:ind w:left="0" w:leftChars="0" w:firstLine="0" w:firstLineChars="0"/>
              <w:jc w:val="right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05D752A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A5857D7"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34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AFFB3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下库#2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闸门底坎水下检查</w:t>
            </w:r>
          </w:p>
        </w:tc>
        <w:tc>
          <w:tcPr>
            <w:tcW w:w="7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C0CAC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下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库闸门底坎尺寸5.6米*1.35米，距离地面高度30~40米，</w:t>
            </w:r>
            <w:r>
              <w:rPr>
                <w:rFonts w:hint="default"/>
                <w:sz w:val="24"/>
                <w:szCs w:val="24"/>
                <w:lang w:eastAsia="zh-CN"/>
              </w:rPr>
              <w:t>携带水下设备检查</w:t>
            </w:r>
          </w:p>
        </w:tc>
        <w:tc>
          <w:tcPr>
            <w:tcW w:w="38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429E776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3天</w:t>
            </w:r>
          </w:p>
        </w:tc>
        <w:tc>
          <w:tcPr>
            <w:tcW w:w="5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626E86A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广蓄电厂</w:t>
            </w: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DDBA5F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25F52D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5999687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840A212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96DB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1</w:t>
            </w: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B56ED33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次</w:t>
            </w:r>
          </w:p>
        </w:tc>
        <w:tc>
          <w:tcPr>
            <w:tcW w:w="35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08A624C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86E4406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569689C">
            <w:pPr>
              <w:ind w:left="0" w:leftChars="0" w:firstLine="0" w:firstLineChars="0"/>
              <w:jc w:val="right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06C8EE4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980052B"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/>
                <w:color w:val="auto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34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3C9A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下库#2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闸门底坎修复</w:t>
            </w:r>
          </w:p>
        </w:tc>
        <w:tc>
          <w:tcPr>
            <w:tcW w:w="7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F156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下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库闸门底坎尺寸5.6米*1.35米，距离地面高度30~40米，</w:t>
            </w:r>
            <w:r>
              <w:rPr>
                <w:rFonts w:hint="default"/>
                <w:sz w:val="24"/>
                <w:szCs w:val="24"/>
                <w:lang w:eastAsia="zh-CN"/>
              </w:rPr>
              <w:t>水下修复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预估速凝水泥砂浆数量0.075方</w:t>
            </w:r>
          </w:p>
        </w:tc>
        <w:tc>
          <w:tcPr>
            <w:tcW w:w="38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BDB67FA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3天</w:t>
            </w:r>
          </w:p>
        </w:tc>
        <w:tc>
          <w:tcPr>
            <w:tcW w:w="55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EC2A96A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广蓄电厂</w:t>
            </w: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0F87FA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A41078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881F570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77B2141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3275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eastAsia="zh-CN" w:bidi="ar-SA"/>
              </w:rPr>
              <w:t>1</w:t>
            </w:r>
          </w:p>
        </w:tc>
        <w:tc>
          <w:tcPr>
            <w:tcW w:w="24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4C24929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次</w:t>
            </w:r>
          </w:p>
        </w:tc>
        <w:tc>
          <w:tcPr>
            <w:tcW w:w="35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1C9B1A9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3E3FF24">
            <w:pPr>
              <w:ind w:left="0" w:leftChars="0" w:firstLine="0" w:firstLineChars="0"/>
              <w:jc w:val="right"/>
              <w:rPr>
                <w:rFonts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8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435E17E">
            <w:pPr>
              <w:ind w:left="0" w:leftChars="0" w:firstLine="0" w:firstLineChars="0"/>
              <w:jc w:val="right"/>
              <w:rPr>
                <w:rFonts w:ascii="宋体" w:hAnsi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180ABD2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D169118">
            <w:pPr>
              <w:jc w:val="left"/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1、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完成修复后，</w:t>
            </w: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需结合排水时验证封水效果，底坎密封面应无漏水。2、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出具</w:t>
            </w: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完工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报告或竣工报告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highlight w:val="none"/>
                <w:lang w:eastAsia="zh-CN" w:bidi="ar"/>
              </w:rPr>
              <w:t>。</w:t>
            </w:r>
          </w:p>
        </w:tc>
      </w:tr>
      <w:tr w14:paraId="05024DC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6A1E87C8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※支付条件（必填）：</w:t>
            </w:r>
            <w:r>
              <w:rPr>
                <w:rFonts w:hint="default"/>
                <w:sz w:val="24"/>
                <w:szCs w:val="24"/>
                <w:lang w:eastAsia="zh-CN"/>
              </w:rPr>
              <w:t>完成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检查及维修</w:t>
            </w:r>
            <w:r>
              <w:rPr>
                <w:rFonts w:hint="default"/>
                <w:sz w:val="24"/>
                <w:szCs w:val="24"/>
                <w:lang w:eastAsia="zh-CN"/>
              </w:rPr>
              <w:t>后，</w:t>
            </w:r>
            <w:r>
              <w:rPr>
                <w:rFonts w:hint="default"/>
                <w:sz w:val="24"/>
                <w:szCs w:val="24"/>
                <w:highlight w:val="none"/>
                <w:lang w:eastAsia="zh-CN"/>
              </w:rPr>
              <w:t>提供</w:t>
            </w: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完工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报告或竣工报告</w:t>
            </w: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、全</w:t>
            </w: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额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发票等</w:t>
            </w: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所需结算资料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后60日内</w:t>
            </w: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付款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  <w:tr w14:paraId="1DA4B85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A88F54A">
            <w:pPr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资质条件要求：</w:t>
            </w:r>
          </w:p>
          <w:p w14:paraId="053459C8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投标人应为中华人民共和国境内依法注册的法人或其他组织，具有独立订立合同的权利；</w:t>
            </w:r>
          </w:p>
          <w:p w14:paraId="1C0A352C">
            <w:pPr>
              <w:numPr>
                <w:ilvl w:val="0"/>
                <w:numId w:val="1"/>
              </w:num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投标人应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具有中国潜水救捞行业协会颁发的在有效期内的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潜水作业安全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证书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附件需上传相关证书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68152697">
            <w:pPr>
              <w:numPr>
                <w:ilvl w:val="0"/>
                <w:numId w:val="1"/>
              </w:numPr>
              <w:jc w:val="left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投标人应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具有中国潜水救捞行业协会颁发的在有效期内的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潜水服务能力与信用等级证书（二级及以上）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附件需上传相关证书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43CFA857">
            <w:pPr>
              <w:numPr>
                <w:ilvl w:val="0"/>
                <w:numId w:val="1"/>
              </w:numPr>
              <w:jc w:val="left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highlight w:val="none"/>
                <w:lang w:val="en-US" w:eastAsia="zh-CN" w:bidi="ar-SA"/>
              </w:rPr>
              <w:t>具备有效期内住房与城乡建设部门颁发的安全生产许可证书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附件需上传相关证书；</w:t>
            </w:r>
          </w:p>
          <w:p w14:paraId="04E5B63D">
            <w:pPr>
              <w:numPr>
                <w:ilvl w:val="0"/>
                <w:numId w:val="1"/>
              </w:numPr>
              <w:jc w:val="left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承接本项目投标人至少需配备2名以上具有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中国潜水救捞行业协会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>颁发的在有效期内的潜水员证的技术人员，附件需上传相关证书。</w:t>
            </w:r>
          </w:p>
        </w:tc>
      </w:tr>
      <w:tr w14:paraId="1ED7FEE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D1D63F5">
            <w:pPr>
              <w:jc w:val="left"/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最低价法</w:t>
            </w:r>
          </w:p>
        </w:tc>
      </w:tr>
      <w:tr w14:paraId="60ABF43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D706633">
            <w:pPr>
              <w:jc w:val="left"/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 w14:paraId="3752193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41C02B1">
            <w:pPr>
              <w:jc w:val="left"/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其它要求（如有）：</w:t>
            </w:r>
          </w:p>
          <w:p w14:paraId="0FB9368F">
            <w:pPr>
              <w:numPr>
                <w:ilvl w:val="0"/>
                <w:numId w:val="2"/>
              </w:numPr>
              <w:jc w:val="left"/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底坎修复工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作</w:t>
            </w:r>
            <w:r>
              <w:rPr>
                <w:rFonts w:ascii="宋体" w:hAnsi="宋体" w:eastAsia="宋体" w:cs="宋体"/>
                <w:sz w:val="24"/>
                <w:szCs w:val="24"/>
              </w:rPr>
              <w:t>实行总价包干，</w:t>
            </w: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包括但不限于凿毛、植筋、除锈、浇筑砂浆等工作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修复过程所产生的材料费、人工费、机械费、工艺费、运输费等一切相关费用由承接单位承担，</w:t>
            </w:r>
            <w:r>
              <w:rPr>
                <w:rFonts w:ascii="宋体" w:hAnsi="宋体" w:eastAsia="宋体" w:cs="宋体"/>
                <w:sz w:val="24"/>
                <w:szCs w:val="24"/>
              </w:rPr>
              <w:t>发包人不再另行支付任何费用。</w:t>
            </w:r>
            <w:bookmarkStart w:id="0" w:name="_GoBack"/>
            <w:bookmarkEnd w:id="0"/>
          </w:p>
          <w:p w14:paraId="18B0AD5C">
            <w:pPr>
              <w:numPr>
                <w:ilvl w:val="0"/>
                <w:numId w:val="2"/>
              </w:numPr>
              <w:jc w:val="left"/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发票需开具增值税专用发票。</w:t>
            </w:r>
          </w:p>
          <w:p w14:paraId="0CAAB112">
            <w:pPr>
              <w:numPr>
                <w:ilvl w:val="0"/>
                <w:numId w:val="2"/>
              </w:numPr>
              <w:jc w:val="left"/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零星采购不允许出现负偏差，不接受缺项报价。</w:t>
            </w:r>
          </w:p>
          <w:p w14:paraId="68550D98">
            <w:pPr>
              <w:numPr>
                <w:ilvl w:val="0"/>
                <w:numId w:val="2"/>
              </w:numPr>
              <w:jc w:val="left"/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成交通知书发布后需至广蓄电厂现场开展安全教育培训及考试，考试合格后方可开展现场作业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培训期间所产生的食宿费，交通费等支出，由承接单位承担</w:t>
            </w:r>
            <w:r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</w:p>
          <w:p w14:paraId="5B83BEAD">
            <w:pPr>
              <w:numPr>
                <w:ilvl w:val="0"/>
                <w:numId w:val="2"/>
              </w:numPr>
              <w:jc w:val="left"/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承接单位安排安全技术人员到施工地点期间所产生的食宿费，交通费等支出，由承接单位承担。</w:t>
            </w:r>
          </w:p>
          <w:p w14:paraId="34F69F00">
            <w:pPr>
              <w:numPr>
                <w:ilvl w:val="0"/>
                <w:numId w:val="2"/>
              </w:numPr>
              <w:jc w:val="left"/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本项目采购清单所列数量均为预估数量，按甲方要求及实际完成的工作量据实结算。相关工作须配合甲方检修工期开展。</w:t>
            </w:r>
          </w:p>
          <w:p w14:paraId="18A97666">
            <w:pPr>
              <w:numPr>
                <w:ilvl w:val="0"/>
                <w:numId w:val="2"/>
              </w:numPr>
              <w:jc w:val="left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系统报价时，需补全此表中各分项对应“不含税金额，单价税额，税率，含税单价，不含税金额合计，合计税额，价税合计”，作为附件（打印，盖章，扫描，上传）。</w:t>
            </w:r>
          </w:p>
          <w:p w14:paraId="7E8BEFAD">
            <w:pPr>
              <w:numPr>
                <w:ilvl w:val="0"/>
                <w:numId w:val="2"/>
              </w:numPr>
              <w:jc w:val="left"/>
              <w:rPr>
                <w:rFonts w:hint="default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附件图纸为闸门图纸，供参考。</w:t>
            </w:r>
          </w:p>
        </w:tc>
      </w:tr>
      <w:tr w14:paraId="490CB5B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 w14:paraId="471A55CF">
            <w:pPr>
              <w:jc w:val="right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税额：0.00元，总价税合计：0.00元</w:t>
            </w:r>
          </w:p>
        </w:tc>
      </w:tr>
    </w:tbl>
    <w:p w14:paraId="76036C73">
      <w:pPr>
        <w:rPr>
          <w:sz w:val="24"/>
          <w:szCs w:val="24"/>
        </w:rPr>
      </w:pPr>
    </w:p>
    <w:sectPr>
      <w:pgSz w:w="16838" w:h="11906" w:orient="landscape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2F9ED8"/>
    <w:multiLevelType w:val="singleLevel"/>
    <w:tmpl w:val="C52F9ED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B84C181"/>
    <w:multiLevelType w:val="singleLevel"/>
    <w:tmpl w:val="5B84C181"/>
    <w:lvl w:ilvl="0" w:tentative="0">
      <w:start w:val="2"/>
      <w:numFmt w:val="decimal"/>
      <w:lvlText w:val="%1."/>
      <w:lvlJc w:val="left"/>
      <w:pPr>
        <w:tabs>
          <w:tab w:val="left" w:pos="312"/>
        </w:tabs>
      </w:pPr>
      <w:rPr>
        <w:rFonts w:hint="default" w:asciiTheme="minorEastAsia" w:hAnsiTheme="minorEastAsia" w:eastAsiaTheme="minorEastAsia" w:cstheme="minor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4467D1"/>
    <w:rsid w:val="01D43195"/>
    <w:rsid w:val="02E86544"/>
    <w:rsid w:val="04193B2A"/>
    <w:rsid w:val="047F2A8D"/>
    <w:rsid w:val="056D3BBA"/>
    <w:rsid w:val="05AD032C"/>
    <w:rsid w:val="05D14015"/>
    <w:rsid w:val="06C60473"/>
    <w:rsid w:val="0955265E"/>
    <w:rsid w:val="09834103"/>
    <w:rsid w:val="0995602C"/>
    <w:rsid w:val="09C03C63"/>
    <w:rsid w:val="0ADC15FA"/>
    <w:rsid w:val="0C074A2C"/>
    <w:rsid w:val="0CE20630"/>
    <w:rsid w:val="0DCD4B64"/>
    <w:rsid w:val="0DF44ABD"/>
    <w:rsid w:val="0EAF2F5A"/>
    <w:rsid w:val="10970A71"/>
    <w:rsid w:val="10A73F97"/>
    <w:rsid w:val="112422B1"/>
    <w:rsid w:val="12174C53"/>
    <w:rsid w:val="12A07B57"/>
    <w:rsid w:val="13D07895"/>
    <w:rsid w:val="14EA046F"/>
    <w:rsid w:val="14F519A5"/>
    <w:rsid w:val="15264920"/>
    <w:rsid w:val="159E4A58"/>
    <w:rsid w:val="17AE6E7B"/>
    <w:rsid w:val="1824695B"/>
    <w:rsid w:val="18D01DB2"/>
    <w:rsid w:val="195C0E65"/>
    <w:rsid w:val="19835866"/>
    <w:rsid w:val="1A300DC6"/>
    <w:rsid w:val="1AEE0B2F"/>
    <w:rsid w:val="1C71568F"/>
    <w:rsid w:val="1C7A7301"/>
    <w:rsid w:val="1D7E69C0"/>
    <w:rsid w:val="1D9F579C"/>
    <w:rsid w:val="1E2A6014"/>
    <w:rsid w:val="1ED04AF1"/>
    <w:rsid w:val="2065150A"/>
    <w:rsid w:val="21C610D6"/>
    <w:rsid w:val="21EB1B52"/>
    <w:rsid w:val="23F936A7"/>
    <w:rsid w:val="249B3E3F"/>
    <w:rsid w:val="253208DD"/>
    <w:rsid w:val="263C11DC"/>
    <w:rsid w:val="270E0A01"/>
    <w:rsid w:val="29292787"/>
    <w:rsid w:val="29903377"/>
    <w:rsid w:val="29C66496"/>
    <w:rsid w:val="2C6169CC"/>
    <w:rsid w:val="2D4D0D25"/>
    <w:rsid w:val="2E050F34"/>
    <w:rsid w:val="2F3E7A81"/>
    <w:rsid w:val="2F6E29A8"/>
    <w:rsid w:val="300C3788"/>
    <w:rsid w:val="3088653C"/>
    <w:rsid w:val="3145366E"/>
    <w:rsid w:val="31D72A27"/>
    <w:rsid w:val="36284138"/>
    <w:rsid w:val="36572C08"/>
    <w:rsid w:val="3672205D"/>
    <w:rsid w:val="36AA6446"/>
    <w:rsid w:val="37925EEE"/>
    <w:rsid w:val="38065BFD"/>
    <w:rsid w:val="395123E3"/>
    <w:rsid w:val="3ABF2161"/>
    <w:rsid w:val="3C115956"/>
    <w:rsid w:val="3D397582"/>
    <w:rsid w:val="3E580187"/>
    <w:rsid w:val="3ED43B5B"/>
    <w:rsid w:val="3F730216"/>
    <w:rsid w:val="40261167"/>
    <w:rsid w:val="40F9220A"/>
    <w:rsid w:val="423145C8"/>
    <w:rsid w:val="42C14DDE"/>
    <w:rsid w:val="42E405F5"/>
    <w:rsid w:val="44F12108"/>
    <w:rsid w:val="46BF5CE8"/>
    <w:rsid w:val="47911300"/>
    <w:rsid w:val="484471BF"/>
    <w:rsid w:val="48447EB6"/>
    <w:rsid w:val="484C6E6E"/>
    <w:rsid w:val="48A6246D"/>
    <w:rsid w:val="4A0B18AB"/>
    <w:rsid w:val="4ACE0814"/>
    <w:rsid w:val="4B6A3F67"/>
    <w:rsid w:val="4F2819DC"/>
    <w:rsid w:val="512D7963"/>
    <w:rsid w:val="51441FBC"/>
    <w:rsid w:val="51ED29F3"/>
    <w:rsid w:val="51F06EA8"/>
    <w:rsid w:val="53AF7057"/>
    <w:rsid w:val="55A161AD"/>
    <w:rsid w:val="560C4938"/>
    <w:rsid w:val="56901DC8"/>
    <w:rsid w:val="56E560E8"/>
    <w:rsid w:val="57171972"/>
    <w:rsid w:val="57302E36"/>
    <w:rsid w:val="58873351"/>
    <w:rsid w:val="59B645C0"/>
    <w:rsid w:val="59EA31D2"/>
    <w:rsid w:val="59EDB06E"/>
    <w:rsid w:val="5A1E7390"/>
    <w:rsid w:val="5B53CCF4"/>
    <w:rsid w:val="5D2B4EAC"/>
    <w:rsid w:val="5D762A5F"/>
    <w:rsid w:val="5DF63ECB"/>
    <w:rsid w:val="5E39A6E7"/>
    <w:rsid w:val="5F302DA1"/>
    <w:rsid w:val="5FCA7261"/>
    <w:rsid w:val="608D4120"/>
    <w:rsid w:val="61ED1D2F"/>
    <w:rsid w:val="624F5D92"/>
    <w:rsid w:val="63405599"/>
    <w:rsid w:val="650A51C4"/>
    <w:rsid w:val="652666B1"/>
    <w:rsid w:val="66882A97"/>
    <w:rsid w:val="68F70E25"/>
    <w:rsid w:val="69066450"/>
    <w:rsid w:val="6A2F1FBD"/>
    <w:rsid w:val="6B63546A"/>
    <w:rsid w:val="6BC24258"/>
    <w:rsid w:val="6C5C05C5"/>
    <w:rsid w:val="6E452657"/>
    <w:rsid w:val="6E672362"/>
    <w:rsid w:val="6EC65C38"/>
    <w:rsid w:val="6F7FF3DE"/>
    <w:rsid w:val="708F556B"/>
    <w:rsid w:val="7150215B"/>
    <w:rsid w:val="71F92E90"/>
    <w:rsid w:val="726436C5"/>
    <w:rsid w:val="732F52F9"/>
    <w:rsid w:val="732F65BA"/>
    <w:rsid w:val="73E87465"/>
    <w:rsid w:val="74CD5AF1"/>
    <w:rsid w:val="755991AC"/>
    <w:rsid w:val="75853BB6"/>
    <w:rsid w:val="771D4D9F"/>
    <w:rsid w:val="77ABF761"/>
    <w:rsid w:val="77C548A4"/>
    <w:rsid w:val="78FDBAE1"/>
    <w:rsid w:val="7A98647E"/>
    <w:rsid w:val="7B904908"/>
    <w:rsid w:val="7C080F50"/>
    <w:rsid w:val="7CDF3280"/>
    <w:rsid w:val="7D71744A"/>
    <w:rsid w:val="7D98045E"/>
    <w:rsid w:val="7EF25254"/>
    <w:rsid w:val="7EFCB674"/>
    <w:rsid w:val="7F39BC36"/>
    <w:rsid w:val="7FD97038"/>
    <w:rsid w:val="7FF50D11"/>
    <w:rsid w:val="99BBC781"/>
    <w:rsid w:val="9E8F88B1"/>
    <w:rsid w:val="AB9B5235"/>
    <w:rsid w:val="B2F7EFEE"/>
    <w:rsid w:val="BF170FA4"/>
    <w:rsid w:val="BFD99524"/>
    <w:rsid w:val="E8FF0BF9"/>
    <w:rsid w:val="EFB77EBF"/>
    <w:rsid w:val="EFCF8AFD"/>
    <w:rsid w:val="FBAFCD41"/>
    <w:rsid w:val="FEDF85C9"/>
    <w:rsid w:val="FFDE8A26"/>
    <w:rsid w:val="FFFE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3</Pages>
  <Words>1353</Words>
  <Characters>1468</Characters>
  <Lines>1</Lines>
  <Paragraphs>1</Paragraphs>
  <TotalTime>8</TotalTime>
  <ScaleCrop>false</ScaleCrop>
  <LinksUpToDate>false</LinksUpToDate>
  <CharactersWithSpaces>1482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2014-11-03T04:08:00Z</dcterms:created>
  <dc:creator>lixingyang</dc:creator>
  <cp:lastModifiedBy>9CAA2256199F4D839E0A4C76958958D3</cp:lastModifiedBy>
  <dcterms:modified xsi:type="dcterms:W3CDTF">2026-08-04T01:20:39Z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CC69E2DE33934B5EA95055ADBD3C71CC_13</vt:lpwstr>
  </property>
  <property fmtid="{D5CDD505-2E9C-101B-9397-08002B2CF9AE}" pid="4" name="KSOTemplateDocerSaveRecord">
    <vt:lpwstr>eyJoZGlkIjoiZjFmZWIzNDg2MmIzZjExOTIzMmViNTBmYTMwYTk0ZWYiLCJ1c2VySWQiOiIzNTkyMzk1NDcifQ==</vt:lpwstr>
  </property>
</Properties>
</file>