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01D0BB">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default" w:ascii="方正小标宋_GBK" w:hAnsi="方正小标宋_GBK" w:eastAsia="方正小标宋_GBK" w:cs="方正小标宋_GBK"/>
          <w:b w:val="0"/>
          <w:bCs w:val="0"/>
          <w:sz w:val="44"/>
          <w:szCs w:val="44"/>
          <w:lang w:val="en-US"/>
        </w:rPr>
      </w:pPr>
      <w:r>
        <w:rPr>
          <w:rFonts w:hint="eastAsia" w:ascii="方正小标宋_GBK" w:hAnsi="方正小标宋_GBK" w:eastAsia="方正小标宋_GBK" w:cs="方正小标宋_GBK"/>
          <w:b w:val="0"/>
          <w:bCs w:val="0"/>
          <w:sz w:val="44"/>
          <w:szCs w:val="44"/>
          <w:lang w:val="en-US" w:eastAsia="zh-CN"/>
        </w:rPr>
        <w:t>鲁厂2026年-2027年员工理发服务项目技术规范书</w:t>
      </w:r>
    </w:p>
    <w:tbl>
      <w:tblPr>
        <w:tblStyle w:val="6"/>
        <w:tblW w:w="10740" w:type="dxa"/>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0740"/>
      </w:tblGrid>
      <w:tr w14:paraId="2DC19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jc w:val="center"/>
        </w:trPr>
        <w:tc>
          <w:tcPr>
            <w:tcW w:w="10740" w:type="dxa"/>
            <w:shd w:val="clear" w:color="auto" w:fill="auto"/>
            <w:vAlign w:val="center"/>
          </w:tcPr>
          <w:p w14:paraId="6B15CFB1">
            <w:pPr>
              <w:keepNext w:val="0"/>
              <w:keepLines w:val="0"/>
              <w:widowControl/>
              <w:suppressLineNumbers w:val="0"/>
              <w:jc w:val="left"/>
              <w:rPr>
                <w:rFonts w:hint="eastAsia" w:ascii="仿宋_GB2312" w:hAnsi="仿宋_GB2312" w:eastAsia="仿宋_GB2312" w:cs="仿宋_GB2312"/>
                <w:color w:val="000000"/>
                <w:kern w:val="2"/>
                <w:sz w:val="32"/>
                <w:szCs w:val="32"/>
                <w:lang w:val="en-US" w:eastAsia="zh-CN" w:bidi="ar-SA"/>
              </w:rPr>
            </w:pPr>
          </w:p>
          <w:p w14:paraId="57DCACBF">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firstLine="640" w:firstLineChars="200"/>
              <w:jc w:val="both"/>
              <w:textAlignment w:val="auto"/>
              <w:outlineLvl w:val="9"/>
              <w:rPr>
                <w:rFonts w:hint="default"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一、项目情况</w:t>
            </w:r>
          </w:p>
          <w:p w14:paraId="711DC6D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jc w:val="both"/>
              <w:textAlignment w:val="auto"/>
              <w:outlineLvl w:val="9"/>
              <w:rPr>
                <w:rFonts w:hint="eastAsia" w:ascii="仿宋_GB2312" w:hAnsi="仿宋_GB2312" w:eastAsia="仿宋_GB2312" w:cs="仿宋_GB2312"/>
                <w:b/>
                <w:bCs/>
                <w:color w:val="000000"/>
                <w:kern w:val="2"/>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（一）项目基本情况</w:t>
            </w:r>
          </w:p>
          <w:p w14:paraId="7FB728B5">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color w:val="000000"/>
                <w:kern w:val="2"/>
                <w:sz w:val="32"/>
                <w:szCs w:val="32"/>
                <w:highlight w:val="none"/>
                <w:lang w:val="en-US" w:eastAsia="zh-CN" w:bidi="ar-SA"/>
              </w:rPr>
            </w:pPr>
            <w:r>
              <w:rPr>
                <w:rFonts w:hint="eastAsia" w:ascii="仿宋_GB2312" w:hAnsi="仿宋_GB2312" w:eastAsia="仿宋_GB2312" w:cs="仿宋_GB2312"/>
                <w:color w:val="000000"/>
                <w:kern w:val="2"/>
                <w:sz w:val="32"/>
                <w:szCs w:val="32"/>
                <w:highlight w:val="none"/>
                <w:lang w:val="en-US" w:eastAsia="zh-CN" w:bidi="ar-SA"/>
              </w:rPr>
              <w:t>本项目主要为到鲁布革电厂指定的理发室为鲁布革电厂员工提供理发服务，服务期限为2026年9月1日至2027年2月28日。截止2026年7月鲁布革电厂共有163名员工（服务期间因退休、新员工入至职工人数会略有变化），其中男职工144名，女职工19名。</w:t>
            </w:r>
          </w:p>
          <w:p w14:paraId="4972251E">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firstLine="640" w:firstLineChars="200"/>
              <w:jc w:val="both"/>
              <w:textAlignment w:val="auto"/>
              <w:outlineLvl w:val="9"/>
              <w:rPr>
                <w:rFonts w:hint="default" w:ascii="仿宋_GB2312" w:hAnsi="仿宋_GB2312" w:eastAsia="仿宋_GB2312" w:cs="仿宋_GB2312"/>
                <w:color w:val="000000"/>
                <w:kern w:val="2"/>
                <w:sz w:val="32"/>
                <w:szCs w:val="32"/>
                <w:highlight w:val="none"/>
                <w:lang w:val="en-US" w:eastAsia="zh-CN" w:bidi="ar-SA"/>
              </w:rPr>
            </w:pPr>
            <w:r>
              <w:rPr>
                <w:rFonts w:hint="eastAsia" w:ascii="仿宋_GB2312" w:hAnsi="仿宋_GB2312" w:eastAsia="仿宋_GB2312" w:cs="仿宋_GB2312"/>
                <w:color w:val="000000"/>
                <w:kern w:val="2"/>
                <w:sz w:val="32"/>
                <w:szCs w:val="32"/>
                <w:highlight w:val="none"/>
                <w:lang w:val="en-US" w:eastAsia="zh-CN" w:bidi="ar-SA"/>
              </w:rPr>
              <w:t>鲁布革电厂职工主要集中在罗平县鲁电二、三号院，鲁布革乡乃格生活区2个区域，在罗平县鲁电二号院单身公寓一楼、乃格生活区6号楼1楼设置理发室。服务费用分为鲁布革电厂固定结算（含发型师薪资、日常耗材费用2项）和员工个人据实支付两部分。</w:t>
            </w:r>
            <w:bookmarkStart w:id="0" w:name="_GoBack"/>
            <w:bookmarkEnd w:id="0"/>
          </w:p>
          <w:p w14:paraId="637EB08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jc w:val="both"/>
              <w:textAlignment w:val="auto"/>
              <w:outlineLvl w:val="9"/>
              <w:rPr>
                <w:rFonts w:hint="eastAsia" w:ascii="仿宋_GB2312" w:hAnsi="仿宋_GB2312" w:eastAsia="仿宋_GB2312" w:cs="仿宋_GB2312"/>
                <w:b/>
                <w:bCs/>
                <w:color w:val="000000"/>
                <w:kern w:val="2"/>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（二）项目服务内容</w:t>
            </w:r>
          </w:p>
          <w:p w14:paraId="5DF66E07">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firstLine="643" w:firstLineChars="200"/>
              <w:jc w:val="both"/>
              <w:textAlignment w:val="auto"/>
              <w:outlineLvl w:val="9"/>
              <w:rPr>
                <w:rFonts w:hint="default" w:ascii="仿宋_GB2312" w:hAnsi="仿宋_GB2312" w:eastAsia="仿宋_GB2312" w:cs="仿宋_GB2312"/>
                <w:b w:val="0"/>
                <w:bCs w:val="0"/>
                <w:color w:val="000000"/>
                <w:kern w:val="2"/>
                <w:sz w:val="32"/>
                <w:szCs w:val="32"/>
                <w:highlight w:val="none"/>
                <w:lang w:val="en-US" w:eastAsia="zh-CN" w:bidi="ar-SA"/>
              </w:rPr>
            </w:pPr>
            <w:r>
              <w:rPr>
                <w:rFonts w:hint="eastAsia" w:ascii="仿宋_GB2312" w:hAnsi="仿宋_GB2312" w:eastAsia="仿宋_GB2312" w:cs="仿宋_GB2312"/>
                <w:b/>
                <w:bCs/>
                <w:color w:val="000000"/>
                <w:kern w:val="2"/>
                <w:sz w:val="32"/>
                <w:szCs w:val="32"/>
                <w:highlight w:val="none"/>
                <w:lang w:val="en-US" w:eastAsia="zh-CN" w:bidi="ar-SA"/>
              </w:rPr>
              <w:t>一是发型师驻点服务：</w:t>
            </w:r>
            <w:r>
              <w:rPr>
                <w:rFonts w:hint="eastAsia" w:ascii="仿宋_GB2312" w:hAnsi="仿宋_GB2312" w:eastAsia="仿宋_GB2312" w:cs="仿宋_GB2312"/>
                <w:b w:val="0"/>
                <w:bCs w:val="0"/>
                <w:color w:val="000000"/>
                <w:kern w:val="2"/>
                <w:sz w:val="32"/>
                <w:szCs w:val="32"/>
                <w:highlight w:val="none"/>
                <w:lang w:val="en-US" w:eastAsia="zh-CN" w:bidi="ar-SA"/>
              </w:rPr>
              <w:t>乙方安排1名发型师开展“理发室”驻点理发服务。</w:t>
            </w:r>
          </w:p>
          <w:p w14:paraId="6DD341E3">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firstLine="643" w:firstLineChars="200"/>
              <w:jc w:val="both"/>
              <w:textAlignment w:val="auto"/>
              <w:outlineLvl w:val="9"/>
              <w:rPr>
                <w:rFonts w:hint="eastAsia" w:ascii="仿宋_GB2312" w:hAnsi="仿宋_GB2312" w:eastAsia="仿宋_GB2312" w:cs="仿宋_GB2312"/>
                <w:color w:val="000000"/>
                <w:kern w:val="2"/>
                <w:sz w:val="32"/>
                <w:szCs w:val="32"/>
                <w:highlight w:val="none"/>
                <w:lang w:val="en-US" w:eastAsia="zh-CN" w:bidi="ar-SA"/>
              </w:rPr>
            </w:pPr>
            <w:r>
              <w:rPr>
                <w:rFonts w:hint="eastAsia" w:ascii="仿宋_GB2312" w:hAnsi="仿宋_GB2312" w:eastAsia="仿宋_GB2312" w:cs="仿宋_GB2312"/>
                <w:b/>
                <w:bCs/>
                <w:color w:val="000000"/>
                <w:kern w:val="2"/>
                <w:sz w:val="32"/>
                <w:szCs w:val="32"/>
                <w:highlight w:val="none"/>
                <w:lang w:val="en-US" w:eastAsia="zh-CN" w:bidi="ar-SA"/>
              </w:rPr>
              <w:t>二是理发室运营时间：</w:t>
            </w:r>
            <w:r>
              <w:rPr>
                <w:rFonts w:hint="eastAsia" w:ascii="仿宋_GB2312" w:hAnsi="仿宋_GB2312" w:eastAsia="仿宋_GB2312" w:cs="仿宋_GB2312"/>
                <w:color w:val="000000"/>
                <w:kern w:val="2"/>
                <w:sz w:val="32"/>
                <w:szCs w:val="32"/>
                <w:highlight w:val="none"/>
                <w:lang w:val="en-US" w:eastAsia="zh-CN" w:bidi="ar-SA"/>
              </w:rPr>
              <w:t>理发室</w:t>
            </w:r>
            <w:r>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t>运营时间为周日至周五10:00-20:00（法定节假日、到乃格生活区理发室开展驻点理发服务期间休息）；每半月到乃格生活区理发室开展驻点理发服务1次，运营时间为当天10:00-12:00</w:t>
            </w:r>
            <w:r>
              <w:rPr>
                <w:rFonts w:hint="eastAsia" w:ascii="仿宋_GB2312" w:hAnsi="仿宋_GB2312" w:eastAsia="仿宋_GB2312" w:cs="仿宋_GB2312"/>
                <w:color w:val="000000"/>
                <w:kern w:val="2"/>
                <w:sz w:val="32"/>
                <w:szCs w:val="32"/>
                <w:highlight w:val="none"/>
                <w:lang w:val="en-US" w:eastAsia="zh-CN" w:bidi="ar-SA"/>
              </w:rPr>
              <w:t>。</w:t>
            </w:r>
          </w:p>
          <w:p w14:paraId="5F3471B7">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left="638" w:leftChars="304" w:firstLine="0" w:firstLineChars="0"/>
              <w:jc w:val="both"/>
              <w:textAlignment w:val="auto"/>
              <w:outlineLvl w:val="9"/>
              <w:rPr>
                <w:rFonts w:hint="eastAsia" w:ascii="仿宋_GB2312" w:hAnsi="仿宋_GB2312" w:eastAsia="仿宋_GB2312" w:cs="仿宋_GB2312"/>
                <w:b w:val="0"/>
                <w:bCs w:val="0"/>
                <w:color w:val="000000"/>
                <w:kern w:val="2"/>
                <w:sz w:val="32"/>
                <w:szCs w:val="32"/>
                <w:highlight w:val="none"/>
                <w:lang w:val="en-US" w:eastAsia="zh-CN" w:bidi="ar-SA"/>
              </w:rPr>
            </w:pPr>
            <w:r>
              <w:rPr>
                <w:rFonts w:hint="eastAsia" w:ascii="仿宋_GB2312" w:hAnsi="仿宋_GB2312" w:eastAsia="仿宋_GB2312" w:cs="仿宋_GB2312"/>
                <w:b/>
                <w:bCs/>
                <w:color w:val="000000"/>
                <w:kern w:val="2"/>
                <w:sz w:val="32"/>
                <w:szCs w:val="32"/>
                <w:highlight w:val="none"/>
                <w:lang w:val="en-US" w:eastAsia="zh-CN" w:bidi="ar-SA"/>
              </w:rPr>
              <w:t>三是理发服务内容：</w:t>
            </w:r>
            <w:r>
              <w:rPr>
                <w:rFonts w:hint="eastAsia" w:ascii="仿宋_GB2312" w:hAnsi="仿宋_GB2312" w:eastAsia="仿宋_GB2312" w:cs="仿宋_GB2312"/>
                <w:b w:val="0"/>
                <w:bCs w:val="0"/>
                <w:color w:val="000000"/>
                <w:kern w:val="2"/>
                <w:sz w:val="32"/>
                <w:szCs w:val="32"/>
                <w:highlight w:val="none"/>
                <w:lang w:val="en-US" w:eastAsia="zh-CN" w:bidi="ar-SA"/>
              </w:rPr>
              <w:t>提供洗发、剪发、护发、烫染发、头发造型等服务。</w:t>
            </w:r>
          </w:p>
          <w:p w14:paraId="4ED89141">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firstLine="643" w:firstLineChars="200"/>
              <w:jc w:val="both"/>
              <w:textAlignment w:val="auto"/>
              <w:outlineLvl w:val="9"/>
              <w:rPr>
                <w:rFonts w:hint="eastAsia" w:ascii="仿宋_GB2312" w:hAnsi="仿宋_GB2312" w:eastAsia="仿宋_GB2312" w:cs="仿宋_GB2312"/>
                <w:color w:val="000000"/>
                <w:kern w:val="2"/>
                <w:sz w:val="32"/>
                <w:szCs w:val="32"/>
                <w:highlight w:val="none"/>
                <w:lang w:val="en-US" w:eastAsia="zh-CN" w:bidi="ar-SA"/>
              </w:rPr>
            </w:pPr>
            <w:r>
              <w:rPr>
                <w:rFonts w:hint="eastAsia" w:ascii="仿宋_GB2312" w:hAnsi="仿宋_GB2312" w:eastAsia="仿宋_GB2312" w:cs="仿宋_GB2312"/>
                <w:b/>
                <w:bCs/>
                <w:color w:val="000000"/>
                <w:kern w:val="2"/>
                <w:sz w:val="32"/>
                <w:szCs w:val="32"/>
                <w:highlight w:val="none"/>
                <w:lang w:val="en-US" w:eastAsia="zh-CN" w:bidi="ar-SA"/>
              </w:rPr>
              <w:t>四是乙方门店理发服务</w:t>
            </w:r>
            <w:r>
              <w:rPr>
                <w:rFonts w:hint="eastAsia" w:ascii="仿宋_GB2312" w:hAnsi="仿宋_GB2312" w:eastAsia="仿宋_GB2312" w:cs="仿宋_GB2312"/>
                <w:color w:val="000000"/>
                <w:kern w:val="2"/>
                <w:sz w:val="32"/>
                <w:szCs w:val="32"/>
                <w:highlight w:val="none"/>
                <w:lang w:val="en-US" w:eastAsia="zh-CN" w:bidi="ar-SA"/>
              </w:rPr>
              <w:t>：甲方员工可持工作牌或南网e储账号到乙方门店理发，乙方应按照本合同约定的优惠和折扣承诺为甲方员工(仅限甲方员工本人）提供理发服务。</w:t>
            </w:r>
          </w:p>
          <w:p w14:paraId="1833A889">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firstLine="643" w:firstLineChars="200"/>
              <w:jc w:val="both"/>
              <w:textAlignment w:val="auto"/>
              <w:outlineLvl w:val="9"/>
              <w:rPr>
                <w:rFonts w:hint="default"/>
                <w:lang w:val="en-US" w:eastAsia="zh-CN"/>
              </w:rPr>
            </w:pPr>
            <w:r>
              <w:rPr>
                <w:rFonts w:hint="eastAsia" w:ascii="仿宋_GB2312" w:hAnsi="仿宋_GB2312" w:eastAsia="仿宋_GB2312" w:cs="仿宋_GB2312"/>
                <w:b/>
                <w:bCs/>
                <w:color w:val="000000"/>
                <w:kern w:val="2"/>
                <w:sz w:val="32"/>
                <w:szCs w:val="32"/>
                <w:highlight w:val="none"/>
                <w:lang w:val="en-US" w:eastAsia="zh-CN" w:bidi="ar-SA"/>
              </w:rPr>
              <w:t>五是提供日常耗材服务</w:t>
            </w:r>
            <w:r>
              <w:rPr>
                <w:rFonts w:hint="eastAsia" w:ascii="仿宋_GB2312" w:hAnsi="仿宋_GB2312" w:eastAsia="仿宋_GB2312" w:cs="仿宋_GB2312"/>
                <w:color w:val="000000"/>
                <w:kern w:val="2"/>
                <w:sz w:val="32"/>
                <w:szCs w:val="32"/>
                <w:highlight w:val="none"/>
                <w:lang w:val="en-US" w:eastAsia="zh-CN" w:bidi="ar-SA"/>
              </w:rPr>
              <w:t>：需提供毛巾、洗发水、护发乳等日常耗材和毛巾洗涤。</w:t>
            </w:r>
          </w:p>
          <w:p w14:paraId="599F03D3">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firstLine="640" w:firstLineChars="200"/>
              <w:jc w:val="both"/>
              <w:textAlignment w:val="auto"/>
              <w:outlineLvl w:val="9"/>
              <w:rPr>
                <w:rFonts w:hint="default" w:ascii="仿宋_GB2312" w:hAnsi="仿宋_GB2312" w:eastAsia="仿宋_GB2312" w:cs="仿宋_GB2312"/>
                <w:b/>
                <w:bCs/>
                <w:color w:val="000000"/>
                <w:kern w:val="2"/>
                <w:sz w:val="32"/>
                <w:szCs w:val="32"/>
                <w:lang w:val="en-US" w:eastAsia="zh-CN" w:bidi="ar-SA"/>
              </w:rPr>
            </w:pPr>
            <w:r>
              <w:rPr>
                <w:rFonts w:hint="eastAsia" w:ascii="黑体" w:hAnsi="黑体" w:eastAsia="黑体" w:cs="黑体"/>
                <w:b w:val="0"/>
                <w:bCs w:val="0"/>
                <w:sz w:val="32"/>
                <w:szCs w:val="32"/>
                <w:lang w:val="en-US" w:eastAsia="zh-CN"/>
              </w:rPr>
              <w:t>二、项目服务具体工作要求</w:t>
            </w:r>
          </w:p>
          <w:p w14:paraId="26B9054B">
            <w:pPr>
              <w:ind w:firstLine="643" w:firstLineChars="200"/>
              <w:jc w:val="left"/>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一是</w:t>
            </w:r>
            <w:r>
              <w:rPr>
                <w:rFonts w:hint="eastAsia" w:ascii="仿宋_GB2312" w:hAnsi="仿宋_GB2312" w:eastAsia="仿宋_GB2312" w:cs="仿宋_GB2312"/>
                <w:color w:val="000000"/>
                <w:kern w:val="2"/>
                <w:sz w:val="32"/>
                <w:szCs w:val="32"/>
                <w:lang w:val="en-US" w:eastAsia="zh-CN" w:bidi="ar-SA"/>
              </w:rPr>
              <w:t>乙方安排到鲁布革电厂的发型师需有2年及以上的理发工作经验。</w:t>
            </w:r>
          </w:p>
          <w:p w14:paraId="72CA8EC0">
            <w:pPr>
              <w:ind w:firstLine="643" w:firstLineChars="200"/>
              <w:jc w:val="left"/>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二是</w:t>
            </w:r>
            <w:r>
              <w:rPr>
                <w:rFonts w:hint="eastAsia" w:ascii="仿宋_GB2312" w:hAnsi="仿宋_GB2312" w:eastAsia="仿宋_GB2312" w:cs="仿宋_GB2312"/>
                <w:color w:val="000000"/>
                <w:kern w:val="2"/>
                <w:sz w:val="32"/>
                <w:szCs w:val="32"/>
                <w:lang w:val="en-US" w:eastAsia="zh-CN" w:bidi="ar-SA"/>
              </w:rPr>
              <w:t>乙方至少需在罗平县城内有1个门店，以便当鲁布革电厂员工理发室等候人较多时，鲁布革电厂员工可到乙方门店理发减少等候时间。</w:t>
            </w:r>
          </w:p>
          <w:p w14:paraId="5376AB7A">
            <w:pPr>
              <w:ind w:firstLine="643" w:firstLineChars="200"/>
              <w:jc w:val="left"/>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三是</w:t>
            </w:r>
            <w:r>
              <w:rPr>
                <w:rFonts w:hint="eastAsia" w:ascii="仿宋_GB2312" w:hAnsi="仿宋_GB2312" w:eastAsia="仿宋_GB2312" w:cs="仿宋_GB2312"/>
                <w:color w:val="000000"/>
                <w:kern w:val="2"/>
                <w:sz w:val="32"/>
                <w:szCs w:val="32"/>
                <w:lang w:val="en-US" w:eastAsia="zh-CN" w:bidi="ar-SA"/>
              </w:rPr>
              <w:t>乙方只能在甲方理发室为甲方或甲方指定人员开放。</w:t>
            </w:r>
          </w:p>
          <w:p w14:paraId="1BAB3208">
            <w:pPr>
              <w:ind w:firstLine="643" w:firstLineChars="200"/>
              <w:jc w:val="left"/>
              <w:rPr>
                <w:rFonts w:hint="default"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四是</w:t>
            </w:r>
            <w:r>
              <w:rPr>
                <w:rFonts w:hint="eastAsia" w:ascii="仿宋_GB2312" w:hAnsi="仿宋_GB2312" w:eastAsia="仿宋_GB2312" w:cs="仿宋_GB2312"/>
                <w:color w:val="000000"/>
                <w:kern w:val="2"/>
                <w:sz w:val="32"/>
                <w:szCs w:val="32"/>
                <w:lang w:val="en-US" w:eastAsia="zh-CN" w:bidi="ar-SA"/>
              </w:rPr>
              <w:t>乙方只能按照下表（理发室服务项目价格清单）据实收取甲方或甲方指定人员的个人支付费用。</w:t>
            </w:r>
          </w:p>
          <w:tbl>
            <w:tblPr>
              <w:tblStyle w:val="7"/>
              <w:tblW w:w="107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9"/>
              <w:gridCol w:w="3100"/>
              <w:gridCol w:w="2200"/>
              <w:gridCol w:w="4121"/>
            </w:tblGrid>
            <w:tr w14:paraId="578DA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0" w:type="dxa"/>
                  <w:gridSpan w:val="4"/>
                </w:tcPr>
                <w:p w14:paraId="64F71964">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理发室服务项目价格清单</w:t>
                  </w:r>
                </w:p>
              </w:tc>
            </w:tr>
            <w:tr w14:paraId="68E65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9" w:type="dxa"/>
                </w:tcPr>
                <w:p w14:paraId="030CA837">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default" w:ascii="黑体" w:hAnsi="黑体" w:eastAsia="黑体" w:cs="黑体"/>
                      <w:b w:val="0"/>
                      <w:bCs w:val="0"/>
                      <w:sz w:val="32"/>
                      <w:szCs w:val="32"/>
                      <w:vertAlign w:val="baseline"/>
                      <w:lang w:val="en-US" w:eastAsia="zh-CN"/>
                    </w:rPr>
                  </w:pPr>
                  <w:r>
                    <w:rPr>
                      <w:rFonts w:hint="eastAsia" w:ascii="仿宋_GB2312" w:hAnsi="仿宋_GB2312" w:eastAsia="仿宋_GB2312" w:cs="仿宋_GB2312"/>
                      <w:color w:val="000000"/>
                      <w:kern w:val="2"/>
                      <w:sz w:val="32"/>
                      <w:szCs w:val="32"/>
                      <w:lang w:val="en-US" w:eastAsia="zh-CN" w:bidi="ar-SA"/>
                    </w:rPr>
                    <w:t>序号</w:t>
                  </w:r>
                </w:p>
              </w:tc>
              <w:tc>
                <w:tcPr>
                  <w:tcW w:w="3100" w:type="dxa"/>
                </w:tcPr>
                <w:p w14:paraId="0817C064">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default" w:ascii="黑体" w:hAnsi="黑体" w:eastAsia="黑体" w:cs="黑体"/>
                      <w:b w:val="0"/>
                      <w:bCs w:val="0"/>
                      <w:sz w:val="32"/>
                      <w:szCs w:val="32"/>
                      <w:vertAlign w:val="baseline"/>
                      <w:lang w:val="en-US" w:eastAsia="zh-CN"/>
                    </w:rPr>
                  </w:pPr>
                  <w:r>
                    <w:rPr>
                      <w:rFonts w:hint="eastAsia" w:ascii="仿宋_GB2312" w:hAnsi="仿宋_GB2312" w:eastAsia="仿宋_GB2312" w:cs="仿宋_GB2312"/>
                      <w:color w:val="000000"/>
                      <w:kern w:val="2"/>
                      <w:sz w:val="32"/>
                      <w:szCs w:val="32"/>
                      <w:lang w:val="en-US" w:eastAsia="zh-CN" w:bidi="ar-SA"/>
                    </w:rPr>
                    <w:t>服务项目</w:t>
                  </w:r>
                </w:p>
              </w:tc>
              <w:tc>
                <w:tcPr>
                  <w:tcW w:w="2200" w:type="dxa"/>
                </w:tcPr>
                <w:p w14:paraId="4B0A457C">
                  <w:pPr>
                    <w:keepNext w:val="0"/>
                    <w:keepLines w:val="0"/>
                    <w:pageBreakBefore w:val="0"/>
                    <w:widowControl w:val="0"/>
                    <w:numPr>
                      <w:ilvl w:val="-1"/>
                      <w:numId w:val="0"/>
                    </w:numPr>
                    <w:kinsoku/>
                    <w:wordWrap/>
                    <w:overflowPunct/>
                    <w:topLinePunct w:val="0"/>
                    <w:autoSpaceDE/>
                    <w:autoSpaceDN/>
                    <w:bidi w:val="0"/>
                    <w:adjustRightInd/>
                    <w:snapToGrid/>
                    <w:spacing w:line="360" w:lineRule="exact"/>
                    <w:jc w:val="center"/>
                    <w:textAlignment w:val="auto"/>
                    <w:outlineLvl w:val="9"/>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价格</w:t>
                  </w:r>
                </w:p>
                <w:p w14:paraId="1E973E5B">
                  <w:pPr>
                    <w:keepNext w:val="0"/>
                    <w:keepLines w:val="0"/>
                    <w:pageBreakBefore w:val="0"/>
                    <w:widowControl w:val="0"/>
                    <w:numPr>
                      <w:ilvl w:val="-1"/>
                      <w:numId w:val="0"/>
                    </w:numPr>
                    <w:kinsoku/>
                    <w:wordWrap/>
                    <w:overflowPunct/>
                    <w:topLinePunct w:val="0"/>
                    <w:autoSpaceDE/>
                    <w:autoSpaceDN/>
                    <w:bidi w:val="0"/>
                    <w:adjustRightInd/>
                    <w:snapToGrid/>
                    <w:spacing w:line="360" w:lineRule="exact"/>
                    <w:jc w:val="center"/>
                    <w:textAlignment w:val="auto"/>
                    <w:outlineLvl w:val="9"/>
                    <w:rPr>
                      <w:rFonts w:hint="default" w:ascii="黑体" w:hAnsi="黑体" w:eastAsia="黑体" w:cs="黑体"/>
                      <w:b w:val="0"/>
                      <w:bCs w:val="0"/>
                      <w:sz w:val="32"/>
                      <w:szCs w:val="32"/>
                      <w:vertAlign w:val="baseline"/>
                      <w:lang w:val="en-US" w:eastAsia="zh-CN"/>
                    </w:rPr>
                  </w:pPr>
                  <w:r>
                    <w:rPr>
                      <w:rFonts w:hint="eastAsia" w:ascii="仿宋_GB2312" w:hAnsi="仿宋_GB2312" w:eastAsia="仿宋_GB2312" w:cs="仿宋_GB2312"/>
                      <w:color w:val="000000"/>
                      <w:kern w:val="2"/>
                      <w:sz w:val="32"/>
                      <w:szCs w:val="32"/>
                      <w:lang w:val="en-US" w:eastAsia="zh-CN" w:bidi="ar-SA"/>
                    </w:rPr>
                    <w:t>（元/次）</w:t>
                  </w:r>
                </w:p>
              </w:tc>
              <w:tc>
                <w:tcPr>
                  <w:tcW w:w="4121" w:type="dxa"/>
                </w:tcPr>
                <w:p w14:paraId="29F4C4F6">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default" w:ascii="黑体" w:hAnsi="黑体" w:eastAsia="黑体" w:cs="黑体"/>
                      <w:b w:val="0"/>
                      <w:bCs w:val="0"/>
                      <w:sz w:val="32"/>
                      <w:szCs w:val="32"/>
                      <w:vertAlign w:val="baseline"/>
                      <w:lang w:val="en-US" w:eastAsia="zh-CN"/>
                    </w:rPr>
                  </w:pPr>
                  <w:r>
                    <w:rPr>
                      <w:rFonts w:hint="eastAsia" w:ascii="仿宋_GB2312" w:hAnsi="仿宋_GB2312" w:eastAsia="仿宋_GB2312" w:cs="仿宋_GB2312"/>
                      <w:color w:val="000000"/>
                      <w:kern w:val="2"/>
                      <w:sz w:val="32"/>
                      <w:szCs w:val="32"/>
                      <w:lang w:val="en-US" w:eastAsia="zh-CN" w:bidi="ar-SA"/>
                    </w:rPr>
                    <w:t>使用耗材品牌</w:t>
                  </w:r>
                </w:p>
              </w:tc>
            </w:tr>
            <w:tr w14:paraId="6754E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9" w:type="dxa"/>
                </w:tcPr>
                <w:p w14:paraId="3ADABB7E">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default"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1</w:t>
                  </w:r>
                </w:p>
              </w:tc>
              <w:tc>
                <w:tcPr>
                  <w:tcW w:w="3100" w:type="dxa"/>
                </w:tcPr>
                <w:p w14:paraId="7615E060">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default"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男士洗吹</w:t>
                  </w:r>
                </w:p>
              </w:tc>
              <w:tc>
                <w:tcPr>
                  <w:tcW w:w="2200" w:type="dxa"/>
                </w:tcPr>
                <w:p w14:paraId="558C090A">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default"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3</w:t>
                  </w:r>
                </w:p>
              </w:tc>
              <w:tc>
                <w:tcPr>
                  <w:tcW w:w="4121" w:type="dxa"/>
                  <w:vMerge w:val="restart"/>
                  <w:vAlign w:val="center"/>
                </w:tcPr>
                <w:p w14:paraId="17BE7325">
                  <w:pPr>
                    <w:keepNext w:val="0"/>
                    <w:keepLines w:val="0"/>
                    <w:pageBreakBefore w:val="0"/>
                    <w:widowControl w:val="0"/>
                    <w:numPr>
                      <w:ilvl w:val="-1"/>
                      <w:numId w:val="0"/>
                    </w:numPr>
                    <w:kinsoku/>
                    <w:wordWrap/>
                    <w:overflowPunct/>
                    <w:topLinePunct w:val="0"/>
                    <w:autoSpaceDE/>
                    <w:autoSpaceDN/>
                    <w:bidi w:val="0"/>
                    <w:adjustRightInd/>
                    <w:snapToGrid/>
                    <w:spacing w:line="360" w:lineRule="exact"/>
                    <w:jc w:val="center"/>
                    <w:textAlignment w:val="auto"/>
                    <w:outlineLvl w:val="9"/>
                    <w:rPr>
                      <w:rFonts w:hint="default"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应选用专业品牌</w:t>
                  </w:r>
                </w:p>
              </w:tc>
            </w:tr>
            <w:tr w14:paraId="5200D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9" w:type="dxa"/>
                </w:tcPr>
                <w:p w14:paraId="22D66C00">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default"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2</w:t>
                  </w:r>
                </w:p>
              </w:tc>
              <w:tc>
                <w:tcPr>
                  <w:tcW w:w="3100" w:type="dxa"/>
                </w:tcPr>
                <w:p w14:paraId="54E29F36">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女士洗吹</w:t>
                  </w:r>
                </w:p>
              </w:tc>
              <w:tc>
                <w:tcPr>
                  <w:tcW w:w="2200" w:type="dxa"/>
                </w:tcPr>
                <w:p w14:paraId="65197CE4">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3</w:t>
                  </w:r>
                </w:p>
              </w:tc>
              <w:tc>
                <w:tcPr>
                  <w:tcW w:w="4121" w:type="dxa"/>
                  <w:vMerge w:val="continue"/>
                </w:tcPr>
                <w:p w14:paraId="09F29F77">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eastAsia" w:ascii="仿宋_GB2312" w:hAnsi="仿宋_GB2312" w:eastAsia="仿宋_GB2312" w:cs="仿宋_GB2312"/>
                      <w:color w:val="000000"/>
                      <w:kern w:val="2"/>
                      <w:sz w:val="32"/>
                      <w:szCs w:val="32"/>
                      <w:lang w:val="en-US" w:eastAsia="zh-CN" w:bidi="ar-SA"/>
                    </w:rPr>
                  </w:pPr>
                </w:p>
              </w:tc>
            </w:tr>
            <w:tr w14:paraId="5995E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309" w:type="dxa"/>
                </w:tcPr>
                <w:p w14:paraId="4E5A3C02">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default"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3</w:t>
                  </w:r>
                </w:p>
              </w:tc>
              <w:tc>
                <w:tcPr>
                  <w:tcW w:w="3100" w:type="dxa"/>
                </w:tcPr>
                <w:p w14:paraId="3C92EC19">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default"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男士洗剪吹</w:t>
                  </w:r>
                </w:p>
              </w:tc>
              <w:tc>
                <w:tcPr>
                  <w:tcW w:w="2200" w:type="dxa"/>
                </w:tcPr>
                <w:p w14:paraId="14044B3A">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default"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6</w:t>
                  </w:r>
                </w:p>
              </w:tc>
              <w:tc>
                <w:tcPr>
                  <w:tcW w:w="4121" w:type="dxa"/>
                  <w:vMerge w:val="continue"/>
                </w:tcPr>
                <w:p w14:paraId="4DBBE535">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eastAsia" w:ascii="仿宋_GB2312" w:hAnsi="仿宋_GB2312" w:eastAsia="仿宋_GB2312" w:cs="仿宋_GB2312"/>
                      <w:color w:val="000000"/>
                      <w:kern w:val="2"/>
                      <w:sz w:val="32"/>
                      <w:szCs w:val="32"/>
                      <w:lang w:val="en-US" w:eastAsia="zh-CN" w:bidi="ar-SA"/>
                    </w:rPr>
                  </w:pPr>
                </w:p>
              </w:tc>
            </w:tr>
            <w:tr w14:paraId="7AD50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9" w:type="dxa"/>
                </w:tcPr>
                <w:p w14:paraId="5860FEA8">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default"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4</w:t>
                  </w:r>
                </w:p>
              </w:tc>
              <w:tc>
                <w:tcPr>
                  <w:tcW w:w="3100" w:type="dxa"/>
                </w:tcPr>
                <w:p w14:paraId="12BCBCB8">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女士洗剪吹</w:t>
                  </w:r>
                </w:p>
              </w:tc>
              <w:tc>
                <w:tcPr>
                  <w:tcW w:w="2200" w:type="dxa"/>
                </w:tcPr>
                <w:p w14:paraId="1B70D3D8">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default"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6</w:t>
                  </w:r>
                </w:p>
              </w:tc>
              <w:tc>
                <w:tcPr>
                  <w:tcW w:w="4121" w:type="dxa"/>
                  <w:vMerge w:val="continue"/>
                </w:tcPr>
                <w:p w14:paraId="3DF7971A">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eastAsia" w:ascii="仿宋_GB2312" w:hAnsi="仿宋_GB2312" w:eastAsia="仿宋_GB2312" w:cs="仿宋_GB2312"/>
                      <w:color w:val="000000"/>
                      <w:kern w:val="2"/>
                      <w:sz w:val="32"/>
                      <w:szCs w:val="32"/>
                      <w:lang w:val="en-US" w:eastAsia="zh-CN" w:bidi="ar-SA"/>
                    </w:rPr>
                  </w:pPr>
                </w:p>
              </w:tc>
            </w:tr>
            <w:tr w14:paraId="04142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9" w:type="dxa"/>
                </w:tcPr>
                <w:p w14:paraId="37633D51">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default"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5</w:t>
                  </w:r>
                </w:p>
              </w:tc>
              <w:tc>
                <w:tcPr>
                  <w:tcW w:w="3100" w:type="dxa"/>
                </w:tcPr>
                <w:p w14:paraId="0C5FC84B">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default"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烫发</w:t>
                  </w:r>
                </w:p>
              </w:tc>
              <w:tc>
                <w:tcPr>
                  <w:tcW w:w="2200" w:type="dxa"/>
                </w:tcPr>
                <w:p w14:paraId="67C2328F">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default"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55</w:t>
                  </w:r>
                </w:p>
              </w:tc>
              <w:tc>
                <w:tcPr>
                  <w:tcW w:w="4121" w:type="dxa"/>
                  <w:vMerge w:val="restart"/>
                  <w:vAlign w:val="center"/>
                </w:tcPr>
                <w:p w14:paraId="4572B17E">
                  <w:pPr>
                    <w:keepNext w:val="0"/>
                    <w:keepLines w:val="0"/>
                    <w:pageBreakBefore w:val="0"/>
                    <w:widowControl w:val="0"/>
                    <w:numPr>
                      <w:ilvl w:val="-1"/>
                      <w:numId w:val="0"/>
                    </w:numPr>
                    <w:kinsoku/>
                    <w:wordWrap/>
                    <w:overflowPunct/>
                    <w:topLinePunct w:val="0"/>
                    <w:autoSpaceDE/>
                    <w:autoSpaceDN/>
                    <w:bidi w:val="0"/>
                    <w:adjustRightInd/>
                    <w:snapToGrid/>
                    <w:spacing w:line="360" w:lineRule="exact"/>
                    <w:jc w:val="center"/>
                    <w:textAlignment w:val="auto"/>
                    <w:outlineLvl w:val="9"/>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应选用专业品牌</w:t>
                  </w:r>
                </w:p>
              </w:tc>
            </w:tr>
            <w:tr w14:paraId="78267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9" w:type="dxa"/>
                </w:tcPr>
                <w:p w14:paraId="28BE4090">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default"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6</w:t>
                  </w:r>
                </w:p>
              </w:tc>
              <w:tc>
                <w:tcPr>
                  <w:tcW w:w="3100" w:type="dxa"/>
                </w:tcPr>
                <w:p w14:paraId="446D42AC">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default"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染发</w:t>
                  </w:r>
                </w:p>
              </w:tc>
              <w:tc>
                <w:tcPr>
                  <w:tcW w:w="2200" w:type="dxa"/>
                </w:tcPr>
                <w:p w14:paraId="7AC41602">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default"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25</w:t>
                  </w:r>
                </w:p>
              </w:tc>
              <w:tc>
                <w:tcPr>
                  <w:tcW w:w="4121" w:type="dxa"/>
                  <w:vMerge w:val="continue"/>
                </w:tcPr>
                <w:p w14:paraId="2AB0B130">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eastAsia" w:ascii="仿宋_GB2312" w:hAnsi="仿宋_GB2312" w:eastAsia="仿宋_GB2312" w:cs="仿宋_GB2312"/>
                      <w:color w:val="000000"/>
                      <w:kern w:val="2"/>
                      <w:sz w:val="32"/>
                      <w:szCs w:val="32"/>
                      <w:lang w:val="en-US" w:eastAsia="zh-CN" w:bidi="ar-SA"/>
                    </w:rPr>
                  </w:pPr>
                </w:p>
              </w:tc>
            </w:tr>
            <w:tr w14:paraId="54021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9" w:type="dxa"/>
                </w:tcPr>
                <w:p w14:paraId="7B664D67">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default"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7</w:t>
                  </w:r>
                </w:p>
              </w:tc>
              <w:tc>
                <w:tcPr>
                  <w:tcW w:w="3100" w:type="dxa"/>
                </w:tcPr>
                <w:p w14:paraId="25583462">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default"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焗发</w:t>
                  </w:r>
                </w:p>
              </w:tc>
              <w:tc>
                <w:tcPr>
                  <w:tcW w:w="2200" w:type="dxa"/>
                </w:tcPr>
                <w:p w14:paraId="34B22216">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default"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25</w:t>
                  </w:r>
                </w:p>
              </w:tc>
              <w:tc>
                <w:tcPr>
                  <w:tcW w:w="4121" w:type="dxa"/>
                  <w:vMerge w:val="continue"/>
                </w:tcPr>
                <w:p w14:paraId="723CDEC5">
                  <w:pPr>
                    <w:keepNext w:val="0"/>
                    <w:keepLines w:val="0"/>
                    <w:pageBreakBefore w:val="0"/>
                    <w:widowControl w:val="0"/>
                    <w:numPr>
                      <w:ilvl w:val="-1"/>
                      <w:numId w:val="0"/>
                    </w:numPr>
                    <w:kinsoku/>
                    <w:wordWrap/>
                    <w:overflowPunct/>
                    <w:topLinePunct w:val="0"/>
                    <w:autoSpaceDE/>
                    <w:autoSpaceDN/>
                    <w:bidi w:val="0"/>
                    <w:adjustRightInd/>
                    <w:snapToGrid/>
                    <w:spacing w:line="560" w:lineRule="exact"/>
                    <w:jc w:val="center"/>
                    <w:textAlignment w:val="auto"/>
                    <w:outlineLvl w:val="9"/>
                    <w:rPr>
                      <w:rFonts w:hint="eastAsia" w:ascii="仿宋_GB2312" w:hAnsi="仿宋_GB2312" w:eastAsia="仿宋_GB2312" w:cs="仿宋_GB2312"/>
                      <w:color w:val="000000"/>
                      <w:kern w:val="2"/>
                      <w:sz w:val="32"/>
                      <w:szCs w:val="32"/>
                      <w:lang w:val="en-US" w:eastAsia="zh-CN" w:bidi="ar-SA"/>
                    </w:rPr>
                  </w:pPr>
                </w:p>
              </w:tc>
            </w:tr>
          </w:tbl>
          <w:p w14:paraId="3DBA2003">
            <w:pPr>
              <w:ind w:firstLine="643" w:firstLineChars="200"/>
              <w:jc w:val="left"/>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五是</w:t>
            </w:r>
            <w:r>
              <w:rPr>
                <w:rFonts w:hint="eastAsia" w:ascii="仿宋_GB2312" w:hAnsi="仿宋_GB2312" w:eastAsia="仿宋_GB2312" w:cs="仿宋_GB2312"/>
                <w:color w:val="000000"/>
                <w:kern w:val="2"/>
                <w:sz w:val="32"/>
                <w:szCs w:val="32"/>
                <w:lang w:val="en-US" w:eastAsia="zh-CN" w:bidi="ar-SA"/>
              </w:rPr>
              <w:t>男/女士洗吹、男/女士洗剪吹使用的洗发水、护发乳应选用专业品牌；烫/染/焗发应选用专业品牌。</w:t>
            </w:r>
          </w:p>
          <w:p w14:paraId="7EC3D3AF">
            <w:pPr>
              <w:ind w:firstLine="643" w:firstLineChars="200"/>
              <w:jc w:val="left"/>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六是</w:t>
            </w:r>
            <w:r>
              <w:rPr>
                <w:rFonts w:hint="eastAsia" w:ascii="仿宋_GB2312" w:hAnsi="仿宋_GB2312" w:eastAsia="仿宋_GB2312" w:cs="仿宋_GB2312"/>
                <w:color w:val="000000"/>
                <w:kern w:val="2"/>
                <w:sz w:val="32"/>
                <w:szCs w:val="32"/>
                <w:lang w:val="en-US" w:eastAsia="zh-CN" w:bidi="ar-SA"/>
              </w:rPr>
              <w:t>甲方只在罗平理发室提供洗头发、剪发椅、镜子、恒温烫发机、烘发机器、储物柜及水电，乃格理发室因是临时理发室只提供剪发椅、镜子等，其余提供理发服务的工具均需由乙方自带。其中每次到乃格临时理发室时需携带理发服务工具到乃格。</w:t>
            </w:r>
          </w:p>
          <w:p w14:paraId="47B0B06F">
            <w:pPr>
              <w:ind w:firstLine="643" w:firstLineChars="200"/>
              <w:jc w:val="left"/>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七是</w:t>
            </w:r>
            <w:r>
              <w:rPr>
                <w:rFonts w:hint="eastAsia" w:ascii="仿宋_GB2312" w:hAnsi="仿宋_GB2312" w:eastAsia="仿宋_GB2312" w:cs="仿宋_GB2312"/>
                <w:color w:val="000000"/>
                <w:kern w:val="2"/>
                <w:sz w:val="32"/>
                <w:szCs w:val="32"/>
                <w:lang w:val="en-US" w:eastAsia="zh-CN" w:bidi="ar-SA"/>
              </w:rPr>
              <w:t>服务期限的鲁布革电厂固定结算部分分2次进行结算，第1次为2026年12月，第2次为2027年2月；员工个人据实支付部分由甲方或甲方指定人员在服务结束后自行支付。</w:t>
            </w:r>
          </w:p>
          <w:p w14:paraId="17FE3B1B">
            <w:pPr>
              <w:keepNext w:val="0"/>
              <w:keepLines w:val="0"/>
              <w:widowControl/>
              <w:suppressLineNumbers w:val="0"/>
              <w:jc w:val="left"/>
              <w:rPr>
                <w:rFonts w:hint="eastAsia" w:ascii="仿宋_GB2312" w:hAnsi="仿宋_GB2312" w:eastAsia="仿宋_GB2312" w:cs="仿宋_GB2312"/>
                <w:color w:val="000000"/>
                <w:kern w:val="2"/>
                <w:sz w:val="32"/>
                <w:szCs w:val="32"/>
                <w:lang w:val="en-US" w:eastAsia="zh-CN" w:bidi="ar-SA"/>
              </w:rPr>
            </w:pPr>
          </w:p>
          <w:p w14:paraId="5DAAEC76">
            <w:pPr>
              <w:keepNext w:val="0"/>
              <w:keepLines w:val="0"/>
              <w:widowControl/>
              <w:suppressLineNumbers w:val="0"/>
              <w:jc w:val="left"/>
              <w:rPr>
                <w:rFonts w:hint="default" w:ascii="仿宋_GB2312" w:hAnsi="仿宋_GB2312" w:eastAsia="仿宋_GB2312" w:cs="仿宋_GB2312"/>
                <w:color w:val="000000"/>
                <w:kern w:val="2"/>
                <w:sz w:val="32"/>
                <w:szCs w:val="32"/>
                <w:lang w:val="en-US" w:eastAsia="zh-CN" w:bidi="ar-SA"/>
              </w:rPr>
            </w:pPr>
          </w:p>
          <w:p w14:paraId="3C05C112">
            <w:pPr>
              <w:keepNext w:val="0"/>
              <w:keepLines w:val="0"/>
              <w:widowControl/>
              <w:numPr>
                <w:ilvl w:val="0"/>
                <w:numId w:val="0"/>
              </w:numPr>
              <w:suppressLineNumbers w:val="0"/>
              <w:jc w:val="left"/>
              <w:rPr>
                <w:rFonts w:hint="eastAsia" w:ascii="仿宋_GB2312" w:hAnsi="仿宋_GB2312" w:eastAsia="仿宋_GB2312" w:cs="仿宋_GB2312"/>
                <w:color w:val="000000"/>
                <w:kern w:val="2"/>
                <w:sz w:val="32"/>
                <w:szCs w:val="32"/>
                <w:lang w:val="en-US" w:eastAsia="zh-CN" w:bidi="ar-SA"/>
              </w:rPr>
            </w:pPr>
          </w:p>
        </w:tc>
      </w:tr>
      <w:tr w14:paraId="03D59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10740" w:type="dxa"/>
            <w:shd w:val="clear" w:color="auto" w:fill="auto"/>
            <w:vAlign w:val="center"/>
          </w:tcPr>
          <w:p w14:paraId="2E117A64">
            <w:pPr>
              <w:rPr>
                <w:rFonts w:hint="eastAsia" w:ascii="宋体"/>
                <w:sz w:val="24"/>
                <w:szCs w:val="24"/>
              </w:rPr>
            </w:pPr>
          </w:p>
        </w:tc>
      </w:tr>
      <w:tr w14:paraId="2AEAF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10740" w:type="dxa"/>
            <w:shd w:val="clear" w:color="auto" w:fill="auto"/>
            <w:vAlign w:val="center"/>
          </w:tcPr>
          <w:p w14:paraId="7B2F6E2B">
            <w:pPr>
              <w:rPr>
                <w:rFonts w:hint="eastAsia" w:ascii="宋体"/>
                <w:sz w:val="24"/>
                <w:szCs w:val="24"/>
              </w:rPr>
            </w:pPr>
          </w:p>
        </w:tc>
      </w:tr>
    </w:tbl>
    <w:p w14:paraId="6BFF847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Q4ZGY3MmJlZTU4ODdhNDAwNDFkNjdjNzM3Y2UzMWQifQ=="/>
  </w:docVars>
  <w:rsids>
    <w:rsidRoot w:val="00000000"/>
    <w:rsid w:val="00FC7FEE"/>
    <w:rsid w:val="01001EEC"/>
    <w:rsid w:val="01282A11"/>
    <w:rsid w:val="03F00518"/>
    <w:rsid w:val="04BE2ED4"/>
    <w:rsid w:val="06856665"/>
    <w:rsid w:val="08AF3951"/>
    <w:rsid w:val="0A1E6C84"/>
    <w:rsid w:val="0ADA715B"/>
    <w:rsid w:val="0BB8255B"/>
    <w:rsid w:val="11DE6FD1"/>
    <w:rsid w:val="12A909D1"/>
    <w:rsid w:val="12B0295B"/>
    <w:rsid w:val="170148CE"/>
    <w:rsid w:val="1EB94ADB"/>
    <w:rsid w:val="1FF563F7"/>
    <w:rsid w:val="21D95C78"/>
    <w:rsid w:val="22D31BF2"/>
    <w:rsid w:val="23EF0297"/>
    <w:rsid w:val="28312E15"/>
    <w:rsid w:val="295243BF"/>
    <w:rsid w:val="2AB3299A"/>
    <w:rsid w:val="2DCC59C5"/>
    <w:rsid w:val="2F6B5A71"/>
    <w:rsid w:val="3137603E"/>
    <w:rsid w:val="327F2DA9"/>
    <w:rsid w:val="36490FDB"/>
    <w:rsid w:val="3BD05924"/>
    <w:rsid w:val="3C7B5156"/>
    <w:rsid w:val="3D692135"/>
    <w:rsid w:val="3F743477"/>
    <w:rsid w:val="405E3BCF"/>
    <w:rsid w:val="42F84E7F"/>
    <w:rsid w:val="44667764"/>
    <w:rsid w:val="4E7024EF"/>
    <w:rsid w:val="4F3F7C6E"/>
    <w:rsid w:val="50F829C1"/>
    <w:rsid w:val="56CF2E49"/>
    <w:rsid w:val="59273A3B"/>
    <w:rsid w:val="5BA62507"/>
    <w:rsid w:val="5C2358A5"/>
    <w:rsid w:val="5FA356FB"/>
    <w:rsid w:val="5FD45E4F"/>
    <w:rsid w:val="601B095A"/>
    <w:rsid w:val="6366632F"/>
    <w:rsid w:val="669B6AEE"/>
    <w:rsid w:val="6886208D"/>
    <w:rsid w:val="6D8A760B"/>
    <w:rsid w:val="70411F15"/>
    <w:rsid w:val="76523909"/>
    <w:rsid w:val="77060DFC"/>
    <w:rsid w:val="7F3973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rPr>
      <w:sz w:val="24"/>
    </w:rPr>
  </w:style>
  <w:style w:type="paragraph" w:styleId="3">
    <w:name w:val="Title"/>
    <w:basedOn w:val="1"/>
    <w:next w:val="2"/>
    <w:qFormat/>
    <w:uiPriority w:val="0"/>
    <w:pPr>
      <w:spacing w:before="240" w:beforeLines="0" w:after="60" w:afterLines="0"/>
      <w:jc w:val="center"/>
      <w:outlineLvl w:val="0"/>
    </w:pPr>
    <w:rPr>
      <w:rFonts w:ascii="Cambria" w:hAnsi="Cambria"/>
      <w:b/>
      <w:bCs/>
      <w:kern w:val="0"/>
      <w:sz w:val="32"/>
      <w:szCs w:val="32"/>
    </w:rPr>
  </w:style>
  <w:style w:type="paragraph" w:styleId="4">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2125</Words>
  <Characters>2480</Characters>
  <Lines>0</Lines>
  <Paragraphs>0</Paragraphs>
  <TotalTime>5</TotalTime>
  <ScaleCrop>false</ScaleCrop>
  <LinksUpToDate>false</LinksUpToDate>
  <CharactersWithSpaces>2511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2023-07-17T01:23:00Z</dcterms:created>
  <dc:creator>Win10</dc:creator>
  <cp:lastModifiedBy>鲁厂总文书</cp:lastModifiedBy>
  <cp:lastPrinted>2026-07-14T15:44:00Z</cp:lastPrinted>
  <dcterms:modified xsi:type="dcterms:W3CDTF">2026-08-06T02:00:22Z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EB7DBD18ABC04CFC8A286E8DEFED60D8_13</vt:lpwstr>
  </property>
  <property fmtid="{D5CDD505-2E9C-101B-9397-08002B2CF9AE}" pid="4" name="KSOTemplateDocerSaveRecord">
    <vt:lpwstr>eyJoZGlkIjoiYmY1MzA3MjE5ZmU0NTg5ZDRkYWFmNzMwZmI3NzRmMmMiLCJ1c2VySWQiOiIxNDE1MzgyNDAyIn0=</vt:lpwstr>
  </property>
</Properties>
</file>