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SF6气体密度继电器校验仪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4"/>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4"/>
        <w:bidi w:val="0"/>
        <w:rPr>
          <w:rFonts w:hint="eastAsia"/>
          <w:highlight w:val="none"/>
        </w:rPr>
      </w:pPr>
      <w:r>
        <w:rPr>
          <w:rFonts w:hint="eastAsia"/>
          <w:highlight w:val="none"/>
        </w:rPr>
        <w:t xml:space="preserve">1 </w:t>
      </w:r>
      <w:bookmarkStart w:id="2" w:name="_Toc305941223"/>
      <w:bookmarkStart w:id="3" w:name="_Toc305941518"/>
      <w:bookmarkStart w:id="4" w:name="_Toc397006837"/>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SF6气体密度继电器校验仪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05941519"/>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290652071"/>
      <w:bookmarkStart w:id="10" w:name="_Toc305941225"/>
      <w:bookmarkStart w:id="11" w:name="_Toc291768528"/>
      <w:bookmarkStart w:id="12" w:name="_Toc292221729"/>
    </w:p>
    <w:bookmarkEnd w:id="8"/>
    <w:bookmarkEnd w:id="9"/>
    <w:bookmarkEnd w:id="10"/>
    <w:bookmarkEnd w:id="11"/>
    <w:bookmarkEnd w:id="12"/>
    <w:p>
      <w:pPr>
        <w:pStyle w:val="4"/>
        <w:bidi w:val="0"/>
        <w:rPr>
          <w:highlight w:val="none"/>
        </w:rPr>
      </w:pPr>
      <w:bookmarkStart w:id="13" w:name="_Toc397006842"/>
      <w:bookmarkStart w:id="14" w:name="_Toc305941228"/>
      <w:bookmarkStart w:id="15" w:name="_Toc3763"/>
      <w:bookmarkStart w:id="16" w:name="_Toc305941520"/>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SF6气体密度继电器校验仪</w:t>
      </w:r>
      <w:r>
        <w:rPr>
          <w:rFonts w:hint="eastAsia"/>
          <w:color w:val="auto"/>
          <w:highlight w:val="none"/>
        </w:rPr>
        <w:t>：</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1226      一般压力表</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2423.10   电工电子产品环境试验 第2部分：试验方法 试验FC：振动（正弦）</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2423.17   电工电子产品环境试验 第2部分：试验方法 试验Ka：盐雾</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4208    外壳防护等级（IP代码）</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11023   高压开关产品六氟化硫气体密封试验方法</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11287  电气继电器 第21部份：量度继电器和保护装置的振动、冲击、碰撞和</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地震试验 第1篇：振动试验（正弦）</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 xml:space="preserve">GB/T 13384   </w:t>
      </w:r>
      <w:r>
        <w:rPr>
          <w:rFonts w:hint="eastAsia" w:ascii="Times New Roman" w:hAnsi="Times New Roman" w:cs="Times New Roman"/>
          <w:sz w:val="24"/>
          <w:highlight w:val="none"/>
          <w:lang w:val="en-US" w:eastAsia="zh-CN"/>
        </w:rPr>
        <w:t xml:space="preserve"> </w:t>
      </w:r>
      <w:r>
        <w:rPr>
          <w:rFonts w:hint="eastAsia" w:ascii="Times New Roman" w:hAnsi="Times New Roman" w:eastAsia="宋体" w:cs="Times New Roman"/>
          <w:sz w:val="24"/>
          <w:highlight w:val="none"/>
        </w:rPr>
        <w:t>机电产品包装通用技术条件</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14598.3  电气继电器 第5部分：量度继电器和保护装置的绝缘配合要求和试验</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GB/T 22065     压力式六氟化硫气体密度继电器</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DL/T 259       六氟化硫气体密度继电器校验规程</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JB/T 5528      压力表标度及分划</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JB/T 9329      仪器仪表运输、运输贮存基本环境条件及试验方法</w:t>
      </w:r>
    </w:p>
    <w:p>
      <w:pPr>
        <w:pStyle w:val="20"/>
        <w:keepLines w:val="0"/>
        <w:pageBreakBefore w:val="0"/>
        <w:kinsoku/>
        <w:wordWrap/>
        <w:bidi w:val="0"/>
        <w:spacing w:line="500" w:lineRule="exact"/>
        <w:ind w:left="410" w:firstLine="480"/>
        <w:rPr>
          <w:color w:val="FF0000"/>
          <w:highlight w:val="none"/>
        </w:rPr>
      </w:pPr>
    </w:p>
    <w:p>
      <w:pPr>
        <w:pStyle w:val="4"/>
        <w:bidi w:val="0"/>
        <w:rPr>
          <w:highlight w:val="none"/>
        </w:rPr>
      </w:pPr>
      <w:bookmarkStart w:id="17" w:name="_Toc279769035"/>
      <w:bookmarkStart w:id="18" w:name="_Toc13932"/>
      <w:bookmarkStart w:id="19" w:name="_Toc305941521"/>
      <w:bookmarkStart w:id="20" w:name="_Toc397006843"/>
      <w:bookmarkStart w:id="21" w:name="_Toc305941229"/>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SF6气体密度继电器校验仪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spacing w:line="520" w:lineRule="exact"/>
        <w:rPr>
          <w:rFonts w:hint="eastAsia" w:ascii="Times New Roman" w:hAnsi="Times New Roman" w:eastAsia="宋体" w:cs="Times New Roman"/>
          <w:sz w:val="24"/>
          <w:highlight w:val="none"/>
        </w:rPr>
      </w:pPr>
      <w:bookmarkStart w:id="30" w:name="_Toc397006845"/>
      <w:r>
        <w:rPr>
          <w:rFonts w:hint="eastAsia" w:ascii="Times New Roman" w:hAnsi="Times New Roman" w:eastAsia="宋体" w:cs="Times New Roman"/>
          <w:sz w:val="24"/>
          <w:highlight w:val="none"/>
        </w:rPr>
        <w:t>位置：户内</w:t>
      </w:r>
    </w:p>
    <w:p>
      <w:pPr>
        <w:spacing w:line="520" w:lineRule="exac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最低温度：-10℃</w:t>
      </w:r>
    </w:p>
    <w:p>
      <w:pPr>
        <w:spacing w:line="520" w:lineRule="exac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最高温度：+40℃</w:t>
      </w:r>
    </w:p>
    <w:p>
      <w:pPr>
        <w:spacing w:line="520" w:lineRule="exac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最大日平均温差：25℃</w:t>
      </w:r>
      <w:bookmarkStart w:id="40" w:name="_GoBack"/>
      <w:bookmarkEnd w:id="40"/>
    </w:p>
    <w:p>
      <w:pPr>
        <w:spacing w:line="520" w:lineRule="exact"/>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空气相对湿度：95%(25℃)</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SF6气体密度继电器校验仪</w:t>
      </w:r>
      <w:r>
        <w:rPr>
          <w:rFonts w:hint="eastAsia"/>
          <w:color w:val="auto"/>
          <w:highlight w:val="none"/>
          <w:shd w:val="clear" w:color="auto" w:fill="FFFFFF"/>
        </w:rPr>
        <w:t>功能</w:t>
      </w:r>
      <w:r>
        <w:rPr>
          <w:rFonts w:hint="eastAsia"/>
          <w:highlight w:val="none"/>
        </w:rPr>
        <w:t>要求</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rPr>
        <w:t>通过操控软件控制高精度压力传感器和温度传感器、高低温恒温箱，实现SF6气体密度继电器的全温度校验。</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lang w:val="en-US" w:eastAsia="zh-CN"/>
        </w:rPr>
        <w:t>1、</w:t>
      </w:r>
      <w:r>
        <w:rPr>
          <w:rFonts w:hint="eastAsia" w:ascii="Times New Roman" w:hAnsi="Times New Roman" w:eastAsia="宋体" w:cs="Times New Roman"/>
          <w:sz w:val="24"/>
          <w:highlight w:val="none"/>
        </w:rPr>
        <w:t>核心元器件采用高</w:t>
      </w:r>
      <w:r>
        <w:rPr>
          <w:rFonts w:hint="eastAsia" w:ascii="Times New Roman" w:hAnsi="Times New Roman" w:eastAsia="宋体" w:cs="Times New Roman"/>
          <w:sz w:val="24"/>
          <w:highlight w:val="none"/>
          <w:lang w:eastAsia="zh-CN"/>
        </w:rPr>
        <w:t>性能</w:t>
      </w:r>
      <w:r>
        <w:rPr>
          <w:rFonts w:hint="eastAsia" w:ascii="Times New Roman" w:hAnsi="Times New Roman" w:eastAsia="宋体" w:cs="Times New Roman"/>
          <w:sz w:val="24"/>
          <w:highlight w:val="none"/>
        </w:rPr>
        <w:t>压力传感器，精度高，稳定性好；</w:t>
      </w:r>
    </w:p>
    <w:p>
      <w:pPr>
        <w:spacing w:line="520" w:lineRule="exact"/>
        <w:ind w:firstLine="480"/>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val="en-US" w:eastAsia="zh-CN"/>
        </w:rPr>
        <w:t>2、</w:t>
      </w:r>
      <w:r>
        <w:rPr>
          <w:rFonts w:hint="eastAsia" w:ascii="Times New Roman" w:hAnsi="Times New Roman" w:eastAsia="宋体" w:cs="Times New Roman"/>
          <w:sz w:val="24"/>
          <w:highlight w:val="none"/>
        </w:rPr>
        <w:t>自动化程度高、重复性好、可靠性高、气密性好</w:t>
      </w:r>
      <w:r>
        <w:rPr>
          <w:rFonts w:hint="eastAsia" w:ascii="Times New Roman" w:hAnsi="Times New Roman" w:eastAsia="宋体" w:cs="Times New Roman"/>
          <w:sz w:val="24"/>
          <w:highlight w:val="none"/>
          <w:lang w:eastAsia="zh-CN"/>
        </w:rPr>
        <w:t>。</w:t>
      </w:r>
    </w:p>
    <w:p>
      <w:pPr>
        <w:spacing w:line="520" w:lineRule="exact"/>
        <w:ind w:firstLine="480"/>
        <w:rPr>
          <w:rFonts w:hint="eastAsia" w:ascii="Times New Roman" w:hAnsi="Times New Roman" w:eastAsia="宋体" w:cs="Times New Roman"/>
          <w:sz w:val="24"/>
          <w:highlight w:val="none"/>
        </w:rPr>
      </w:pPr>
      <w:r>
        <w:rPr>
          <w:rFonts w:hint="eastAsia" w:ascii="Times New Roman" w:hAnsi="Times New Roman" w:eastAsia="宋体" w:cs="Times New Roman"/>
          <w:sz w:val="24"/>
          <w:highlight w:val="none"/>
          <w:lang w:val="en-US" w:eastAsia="zh-CN"/>
        </w:rPr>
        <w:t>3、</w:t>
      </w:r>
      <w:r>
        <w:rPr>
          <w:rFonts w:hint="eastAsia" w:ascii="宋体" w:hAnsi="宋体" w:eastAsia="宋体" w:cs="宋体"/>
          <w:color w:val="000000"/>
          <w:kern w:val="0"/>
          <w:sz w:val="21"/>
          <w:szCs w:val="21"/>
          <w:highlight w:val="none"/>
          <w:lang w:val="en-US" w:eastAsia="zh-CN" w:bidi="ar-SA"/>
        </w:rPr>
        <w:t>★</w:t>
      </w:r>
      <w:r>
        <w:rPr>
          <w:rFonts w:hint="eastAsia" w:ascii="Times New Roman" w:hAnsi="Times New Roman" w:eastAsia="宋体" w:cs="Times New Roman"/>
          <w:b/>
          <w:bCs/>
          <w:sz w:val="24"/>
          <w:highlight w:val="none"/>
        </w:rPr>
        <w:t>配置</w:t>
      </w:r>
      <w:r>
        <w:rPr>
          <w:rFonts w:hint="eastAsia" w:ascii="Times New Roman" w:hAnsi="Times New Roman" w:eastAsia="宋体" w:cs="Times New Roman"/>
          <w:b/>
          <w:bCs/>
          <w:sz w:val="24"/>
          <w:highlight w:val="none"/>
          <w:lang w:val="en-US" w:eastAsia="zh-CN"/>
        </w:rPr>
        <w:t>≥</w:t>
      </w:r>
      <w:r>
        <w:rPr>
          <w:rFonts w:hint="eastAsia" w:ascii="Times New Roman" w:hAnsi="Times New Roman" w:eastAsia="宋体" w:cs="Times New Roman"/>
          <w:b/>
          <w:bCs/>
          <w:sz w:val="24"/>
          <w:highlight w:val="none"/>
        </w:rPr>
        <w:t>7寸触摸真彩液晶显示</w:t>
      </w:r>
      <w:r>
        <w:rPr>
          <w:rFonts w:hint="eastAsia" w:ascii="Times New Roman" w:hAnsi="Times New Roman" w:eastAsia="宋体" w:cs="Times New Roman"/>
          <w:sz w:val="24"/>
          <w:highlight w:val="none"/>
        </w:rPr>
        <w:t>，操作简单、界面美观</w:t>
      </w:r>
    </w:p>
    <w:p>
      <w:pPr>
        <w:spacing w:line="520" w:lineRule="exact"/>
        <w:ind w:firstLine="48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4、★具有大气压、环境温度测量，也可用外配红外测温，手动输入，具有压力、温度动态自动补偿功能，能在环境温度-10℃～40℃范围内进行校验，显示环境温度、环境温度下的压力并自动换算到20℃压力值。(说明：该标★不满足要求即否决投标）</w:t>
      </w:r>
    </w:p>
    <w:p>
      <w:pPr>
        <w:spacing w:line="520" w:lineRule="exact"/>
        <w:ind w:firstLine="480"/>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5、★内置空气压缩机，可以选用SF6、氮气和空气，自动完成抽真空、升压和降压  (说明：该标★不满足要求即否决投标）</w:t>
      </w:r>
    </w:p>
    <w:p>
      <w:pPr>
        <w:spacing w:line="520" w:lineRule="exact"/>
        <w:ind w:firstLine="480"/>
        <w:rPr>
          <w:rFonts w:hint="eastAsia" w:ascii="Times New Roman" w:hAnsi="Times New Roman" w:eastAsia="宋体" w:cs="Times New Roman"/>
          <w:sz w:val="24"/>
          <w:highlight w:val="none"/>
          <w:lang w:eastAsia="zh-CN"/>
        </w:rPr>
      </w:pPr>
      <w:r>
        <w:rPr>
          <w:rFonts w:hint="eastAsia" w:ascii="宋体" w:hAnsi="宋体" w:eastAsia="宋体" w:cs="宋体"/>
          <w:color w:val="000000"/>
          <w:kern w:val="0"/>
          <w:sz w:val="21"/>
          <w:szCs w:val="21"/>
          <w:highlight w:val="none"/>
          <w:lang w:val="en-US" w:eastAsia="zh-CN" w:bidi="ar-SA"/>
        </w:rPr>
        <w:t>6、选用SF6气体时，具备内部循环回收功能</w:t>
      </w:r>
      <w:r>
        <w:rPr>
          <w:rFonts w:hint="eastAsia" w:ascii="Times New Roman" w:hAnsi="Times New Roman" w:eastAsia="宋体" w:cs="Times New Roman"/>
          <w:sz w:val="24"/>
          <w:highlight w:val="none"/>
          <w:lang w:eastAsia="zh-CN"/>
        </w:rPr>
        <w:t>。</w:t>
      </w:r>
    </w:p>
    <w:p>
      <w:pPr>
        <w:spacing w:line="520" w:lineRule="exact"/>
        <w:ind w:firstLine="480"/>
        <w:rPr>
          <w:rFonts w:hint="eastAsia" w:ascii="Times New Roman" w:hAnsi="Times New Roman" w:eastAsia="宋体" w:cs="Times New Roman"/>
          <w:sz w:val="24"/>
          <w:highlight w:val="none"/>
          <w:lang w:val="en-US" w:eastAsia="zh-CN"/>
        </w:rPr>
      </w:pPr>
      <w:r>
        <w:rPr>
          <w:rFonts w:hint="eastAsia" w:ascii="Times New Roman" w:hAnsi="Times New Roman" w:eastAsia="宋体" w:cs="Times New Roman"/>
          <w:sz w:val="24"/>
          <w:highlight w:val="none"/>
          <w:lang w:val="en-US" w:eastAsia="zh-CN"/>
        </w:rPr>
        <w:t>7、具备手动升压和降压，速率可调，满足不同用户的使用要求。</w:t>
      </w:r>
    </w:p>
    <w:p>
      <w:pPr>
        <w:spacing w:line="520" w:lineRule="exact"/>
        <w:ind w:firstLine="480"/>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val="en-US" w:eastAsia="zh-CN"/>
        </w:rPr>
        <w:t>8、</w:t>
      </w:r>
      <w:r>
        <w:rPr>
          <w:rFonts w:hint="eastAsia" w:ascii="宋体" w:hAnsi="宋体" w:eastAsia="宋体" w:cs="宋体"/>
          <w:color w:val="000000"/>
          <w:kern w:val="0"/>
          <w:sz w:val="21"/>
          <w:szCs w:val="21"/>
          <w:highlight w:val="none"/>
          <w:lang w:val="en-US" w:eastAsia="zh-CN" w:bidi="ar-SA"/>
        </w:rPr>
        <w:t>★</w:t>
      </w:r>
      <w:r>
        <w:rPr>
          <w:rFonts w:hint="eastAsia" w:ascii="Times New Roman" w:hAnsi="Times New Roman" w:eastAsia="宋体" w:cs="Times New Roman"/>
          <w:sz w:val="24"/>
          <w:highlight w:val="none"/>
          <w:lang w:val="en-US" w:eastAsia="zh-CN"/>
        </w:rPr>
        <w:t>自动识别SF6密度继电器触点类型功能。</w:t>
      </w:r>
    </w:p>
    <w:p>
      <w:pPr>
        <w:spacing w:line="520" w:lineRule="exact"/>
        <w:ind w:firstLine="480"/>
        <w:rPr>
          <w:rFonts w:hint="eastAsia" w:ascii="Times New Roman" w:hAnsi="Times New Roman" w:eastAsia="宋体" w:cs="Times New Roman"/>
          <w:sz w:val="24"/>
          <w:highlight w:val="none"/>
          <w:lang w:eastAsia="zh-CN"/>
        </w:rPr>
      </w:pPr>
      <w:r>
        <w:rPr>
          <w:rFonts w:hint="eastAsia" w:ascii="Times New Roman" w:hAnsi="Times New Roman" w:eastAsia="宋体" w:cs="Times New Roman"/>
          <w:sz w:val="24"/>
          <w:highlight w:val="none"/>
          <w:lang w:val="en-US" w:eastAsia="zh-CN"/>
        </w:rPr>
        <w:t>9、</w:t>
      </w:r>
      <w:r>
        <w:rPr>
          <w:rFonts w:hint="eastAsia" w:ascii="Times New Roman" w:hAnsi="Times New Roman" w:eastAsia="宋体" w:cs="Times New Roman"/>
          <w:sz w:val="24"/>
          <w:highlight w:val="none"/>
        </w:rPr>
        <w:t>具有校验结果误差分析，自动判断各种压力和接触电阻是否合格</w:t>
      </w:r>
      <w:r>
        <w:rPr>
          <w:rFonts w:hint="eastAsia" w:ascii="Times New Roman" w:hAnsi="Times New Roman" w:eastAsia="宋体" w:cs="Times New Roman"/>
          <w:sz w:val="24"/>
          <w:highlight w:val="none"/>
          <w:lang w:eastAsia="zh-CN"/>
        </w:rPr>
        <w:t>。</w:t>
      </w:r>
    </w:p>
    <w:p>
      <w:pPr>
        <w:spacing w:line="520" w:lineRule="exact"/>
        <w:ind w:firstLine="480"/>
        <w:rPr>
          <w:rFonts w:asciiTheme="minorEastAsia" w:hAnsiTheme="minorEastAsia" w:eastAsiaTheme="minorEastAsia"/>
          <w:color w:val="auto"/>
          <w:highlight w:val="none"/>
        </w:rPr>
      </w:pPr>
      <w:r>
        <w:rPr>
          <w:rFonts w:hint="eastAsia" w:ascii="Times New Roman" w:hAnsi="Times New Roman" w:eastAsia="宋体" w:cs="Times New Roman"/>
          <w:sz w:val="24"/>
          <w:highlight w:val="none"/>
          <w:lang w:val="en-US" w:eastAsia="zh-CN"/>
        </w:rPr>
        <w:t>10、</w:t>
      </w:r>
      <w:r>
        <w:rPr>
          <w:rFonts w:hint="eastAsia" w:ascii="Times New Roman" w:hAnsi="Times New Roman" w:eastAsia="宋体" w:cs="Times New Roman"/>
          <w:sz w:val="24"/>
          <w:highlight w:val="none"/>
        </w:rPr>
        <w:t>能同时存储1000次试验结果，并具有掉电数据保护功能，可随时查询和打印存储数据</w:t>
      </w:r>
      <w:r>
        <w:rPr>
          <w:rFonts w:hint="eastAsia" w:ascii="Times New Roman" w:hAnsi="Times New Roman" w:eastAsia="宋体" w:cs="Times New Roman"/>
          <w:sz w:val="24"/>
          <w:highlight w:val="none"/>
          <w:lang w:eastAsia="zh-CN"/>
        </w:rPr>
        <w:t>。</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SF6气体密度继电器校验仪</w:t>
      </w:r>
      <w:r>
        <w:rPr>
          <w:rFonts w:hint="eastAsia"/>
          <w:color w:val="auto"/>
          <w:highlight w:val="none"/>
          <w:shd w:val="clear" w:color="auto" w:fill="FFFFFF"/>
        </w:rPr>
        <w:t>技术指标</w:t>
      </w:r>
    </w:p>
    <w:tbl>
      <w:tblPr>
        <w:tblStyle w:val="13"/>
        <w:tblW w:w="1016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50"/>
        <w:gridCol w:w="1400"/>
        <w:gridCol w:w="2387"/>
        <w:gridCol w:w="2314"/>
        <w:gridCol w:w="14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lang w:val="en-US" w:eastAsia="zh-CN"/>
              </w:rPr>
              <w:t>序号</w:t>
            </w:r>
          </w:p>
        </w:tc>
        <w:tc>
          <w:tcPr>
            <w:tcW w:w="1750"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rPr>
              <w:t>参数名称</w:t>
            </w:r>
          </w:p>
        </w:tc>
        <w:tc>
          <w:tcPr>
            <w:tcW w:w="1400"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lang w:val="en-US" w:eastAsia="zh-CN"/>
              </w:rPr>
              <w:t>单位</w:t>
            </w:r>
          </w:p>
        </w:tc>
        <w:tc>
          <w:tcPr>
            <w:tcW w:w="2387"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rPr>
              <w:t>参数要求</w:t>
            </w:r>
          </w:p>
        </w:tc>
        <w:tc>
          <w:tcPr>
            <w:tcW w:w="2314"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lang w:val="en-US" w:eastAsia="zh-CN"/>
              </w:rPr>
              <w:t>投标响应值</w:t>
            </w:r>
          </w:p>
        </w:tc>
        <w:tc>
          <w:tcPr>
            <w:tcW w:w="1431" w:type="dxa"/>
            <w:noWrap w:val="0"/>
            <w:vAlign w:val="center"/>
          </w:tcPr>
          <w:p>
            <w:pPr>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Theme="minorEastAsia" w:hAnsiTheme="minorEastAsia" w:eastAsiaTheme="minorEastAsia" w:cstheme="minorEastAsia"/>
                <w:b/>
                <w:bCs/>
                <w:kern w:val="2"/>
                <w:sz w:val="21"/>
                <w:szCs w:val="21"/>
                <w:highlight w:val="none"/>
                <w:lang w:val="en-US" w:eastAsia="zh-CN" w:bidi="ar-SA"/>
              </w:rPr>
            </w:pPr>
            <w:r>
              <w:rPr>
                <w:rFonts w:hint="eastAsia" w:asciiTheme="minorEastAsia" w:hAnsiTheme="minorEastAsia" w:eastAsiaTheme="minorEastAsia" w:cstheme="minorEastAsia"/>
                <w:b/>
                <w:bCs/>
                <w:sz w:val="21"/>
                <w:szCs w:val="21"/>
                <w:highlight w:val="none"/>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6" w:hRule="atLeast"/>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rPr>
              <w:t>温度测试范围</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lang w:val="en-US" w:eastAsia="zh-CN"/>
              </w:rPr>
              <w:t>-10~40</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2</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rPr>
              <w:t>压力测试精度</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color w:val="000000"/>
                <w:sz w:val="21"/>
                <w:szCs w:val="21"/>
                <w:highlight w:val="none"/>
              </w:rPr>
              <w:t>（级）</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不低于</w:t>
            </w:r>
            <w:r>
              <w:rPr>
                <w:rFonts w:hint="eastAsia" w:asciiTheme="minorEastAsia" w:hAnsiTheme="minorEastAsia" w:eastAsiaTheme="minorEastAsia" w:cstheme="minorEastAsia"/>
                <w:sz w:val="21"/>
                <w:szCs w:val="21"/>
                <w:highlight w:val="none"/>
                <w:lang w:val="en-US" w:eastAsia="zh-CN"/>
              </w:rPr>
              <w:t>0.1</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3</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rPr>
              <w:t>温度测试精度</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color w:val="000000"/>
                <w:sz w:val="21"/>
                <w:szCs w:val="21"/>
                <w:highlight w:val="none"/>
                <w:lang w:eastAsia="zh-CN"/>
              </w:rPr>
              <w:t>（</w:t>
            </w:r>
            <w:r>
              <w:rPr>
                <w:rFonts w:hint="eastAsia" w:asciiTheme="minorEastAsia" w:hAnsiTheme="minorEastAsia" w:eastAsiaTheme="minorEastAsia" w:cstheme="minorEastAsia"/>
                <w:color w:val="000000"/>
                <w:sz w:val="21"/>
                <w:szCs w:val="21"/>
                <w:highlight w:val="none"/>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不低</w:t>
            </w:r>
            <w:r>
              <w:rPr>
                <w:rFonts w:hint="eastAsia" w:asciiTheme="minorEastAsia" w:hAnsiTheme="minorEastAsia" w:eastAsiaTheme="minorEastAsia" w:cstheme="minorEastAsia"/>
                <w:sz w:val="21"/>
                <w:szCs w:val="21"/>
                <w:highlight w:val="none"/>
                <w:lang w:val="en-US" w:eastAsia="zh-CN"/>
              </w:rPr>
              <w:t>于</w:t>
            </w:r>
            <w:r>
              <w:rPr>
                <w:rFonts w:hint="eastAsia" w:asciiTheme="minorEastAsia" w:hAnsiTheme="minorEastAsia" w:eastAsiaTheme="minorEastAsia" w:cstheme="minorEastAsia"/>
                <w:sz w:val="21"/>
                <w:szCs w:val="21"/>
                <w:highlight w:val="none"/>
              </w:rPr>
              <w:t>0.</w:t>
            </w:r>
            <w:r>
              <w:rPr>
                <w:rFonts w:hint="eastAsia" w:asciiTheme="minorEastAsia" w:hAnsiTheme="minorEastAsia" w:eastAsiaTheme="minorEastAsia" w:cstheme="minorEastAsia"/>
                <w:sz w:val="21"/>
                <w:szCs w:val="21"/>
                <w:highlight w:val="none"/>
                <w:lang w:val="en-US" w:eastAsia="zh-CN"/>
              </w:rPr>
              <w:t>5</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4</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rPr>
              <w:t>压力显示分辨率</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（MPa）</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color w:val="000000"/>
                <w:sz w:val="21"/>
                <w:szCs w:val="21"/>
                <w:highlight w:val="none"/>
              </w:rPr>
              <w:t>0.0001</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5</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color w:val="000000"/>
                <w:sz w:val="21"/>
                <w:szCs w:val="21"/>
                <w:highlight w:val="none"/>
              </w:rPr>
              <w:t>密封性能</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（mbar.l/s）</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≤1×10</w:t>
            </w:r>
            <w:r>
              <w:rPr>
                <w:rFonts w:hint="eastAsia" w:asciiTheme="minorEastAsia" w:hAnsiTheme="minorEastAsia" w:eastAsiaTheme="minorEastAsia" w:cstheme="minorEastAsia"/>
                <w:sz w:val="21"/>
                <w:szCs w:val="21"/>
                <w:highlight w:val="none"/>
                <w:vertAlign w:val="superscript"/>
              </w:rPr>
              <w:t>-8</w:t>
            </w:r>
            <w:r>
              <w:rPr>
                <w:rFonts w:hint="eastAsia" w:asciiTheme="minorEastAsia" w:hAnsiTheme="minorEastAsia" w:eastAsiaTheme="minorEastAsia" w:cstheme="minorEastAsia"/>
                <w:sz w:val="21"/>
                <w:szCs w:val="21"/>
                <w:highlight w:val="none"/>
              </w:rPr>
              <w:t>（氦气检验）</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sz w:val="21"/>
                <w:szCs w:val="21"/>
                <w:highlight w:val="none"/>
                <w:lang w:val="en-US" w:eastAsia="zh-CN"/>
              </w:rPr>
              <w:t>说明：该标★不满足要求即否决投标）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atLeast"/>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6</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color w:val="000000"/>
                <w:sz w:val="21"/>
                <w:szCs w:val="21"/>
                <w:highlight w:val="none"/>
                <w:lang w:val="en-US" w:eastAsia="zh-CN"/>
              </w:rPr>
              <w:t>接点</w:t>
            </w:r>
            <w:r>
              <w:rPr>
                <w:rFonts w:hint="eastAsia" w:asciiTheme="minorEastAsia" w:hAnsiTheme="minorEastAsia" w:eastAsiaTheme="minorEastAsia" w:cstheme="minorEastAsia"/>
                <w:color w:val="000000"/>
                <w:sz w:val="21"/>
                <w:szCs w:val="21"/>
                <w:highlight w:val="none"/>
              </w:rPr>
              <w:t>测试电压</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（V）</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24</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110、220</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7</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压力测量范围</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rPr>
            </w:pPr>
            <w:r>
              <w:rPr>
                <w:rFonts w:hint="eastAsia" w:asciiTheme="minorEastAsia" w:hAnsiTheme="minorEastAsia" w:eastAsiaTheme="minorEastAsia" w:cstheme="minorEastAsia"/>
                <w:color w:val="000000"/>
                <w:sz w:val="21"/>
                <w:szCs w:val="21"/>
                <w:highlight w:val="none"/>
              </w:rPr>
              <w:t>（MPa）</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0</w:t>
            </w:r>
            <w:r>
              <w:rPr>
                <w:rFonts w:hint="eastAsia" w:asciiTheme="minorEastAsia" w:hAnsiTheme="minorEastAsia" w:eastAsiaTheme="minorEastAsia" w:cstheme="minorEastAsia"/>
                <w:color w:val="000000"/>
                <w:sz w:val="21"/>
                <w:szCs w:val="21"/>
                <w:highlight w:val="none"/>
              </w:rPr>
              <w:t>~</w:t>
            </w:r>
            <w:r>
              <w:rPr>
                <w:rFonts w:hint="eastAsia" w:asciiTheme="minorEastAsia" w:hAnsiTheme="minorEastAsia" w:eastAsiaTheme="minorEastAsia" w:cstheme="minorEastAsia"/>
                <w:sz w:val="21"/>
                <w:szCs w:val="21"/>
                <w:highlight w:val="none"/>
              </w:rPr>
              <w:t>1.0</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8</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电源电压</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V</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 xml:space="preserve">220V ±10%  50Hz </w:t>
            </w:r>
            <w:r>
              <w:rPr>
                <w:rFonts w:hint="eastAsia" w:asciiTheme="minorEastAsia" w:hAnsiTheme="minorEastAsia" w:eastAsiaTheme="minorEastAsia" w:cstheme="minorEastAsia"/>
                <w:sz w:val="21"/>
                <w:szCs w:val="21"/>
                <w:highlight w:val="none"/>
              </w:rPr>
              <w:sym w:font="Symbol" w:char="F0B1"/>
            </w:r>
            <w:r>
              <w:rPr>
                <w:rFonts w:hint="eastAsia" w:asciiTheme="minorEastAsia" w:hAnsiTheme="minorEastAsia" w:eastAsiaTheme="minorEastAsia" w:cstheme="minorEastAsia"/>
                <w:sz w:val="21"/>
                <w:szCs w:val="21"/>
                <w:highlight w:val="none"/>
              </w:rPr>
              <w:t>0.5Hz</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882"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9</w:t>
            </w:r>
          </w:p>
        </w:tc>
        <w:tc>
          <w:tcPr>
            <w:tcW w:w="1750"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气   源</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可充入SF6气体、氮气</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p>
        </w:tc>
        <w:tc>
          <w:tcPr>
            <w:tcW w:w="175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★内置</w:t>
            </w:r>
            <w:r>
              <w:rPr>
                <w:rFonts w:hint="eastAsia" w:asciiTheme="minorEastAsia" w:hAnsiTheme="minorEastAsia" w:eastAsiaTheme="minorEastAsia" w:cstheme="minorEastAsia"/>
                <w:sz w:val="21"/>
                <w:szCs w:val="21"/>
                <w:highlight w:val="none"/>
                <w:lang w:val="en-US" w:eastAsia="zh-CN"/>
              </w:rPr>
              <w:t>空气</w:t>
            </w:r>
            <w:r>
              <w:rPr>
                <w:rFonts w:hint="eastAsia" w:asciiTheme="minorEastAsia" w:hAnsiTheme="minorEastAsia" w:eastAsiaTheme="minorEastAsia" w:cstheme="minorEastAsia"/>
                <w:sz w:val="21"/>
                <w:szCs w:val="21"/>
                <w:highlight w:val="none"/>
              </w:rPr>
              <w:t>压缩机产生压缩空气</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bCs/>
                <w:color w:val="000000"/>
                <w:sz w:val="21"/>
                <w:szCs w:val="21"/>
                <w:highlight w:val="none"/>
              </w:rPr>
            </w:pPr>
            <w:r>
              <w:rPr>
                <w:rFonts w:hint="eastAsia" w:asciiTheme="minorEastAsia" w:hAnsiTheme="minorEastAsia" w:eastAsiaTheme="minorEastAsia" w:cstheme="minorEastAsia"/>
                <w:sz w:val="21"/>
                <w:szCs w:val="21"/>
                <w:highlight w:val="none"/>
                <w:lang w:val="en-US" w:eastAsia="zh-CN"/>
              </w:rPr>
              <w:t>说明：该标★不满足要求即否决投标）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p>
        </w:tc>
        <w:tc>
          <w:tcPr>
            <w:tcW w:w="175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SF6内部循环回收</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10</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数据上传</w:t>
            </w:r>
            <w:r>
              <w:rPr>
                <w:rFonts w:hint="eastAsia" w:asciiTheme="minorEastAsia" w:hAnsiTheme="minorEastAsia" w:eastAsiaTheme="minorEastAsia" w:cstheme="minorEastAsia"/>
                <w:sz w:val="21"/>
                <w:szCs w:val="21"/>
                <w:highlight w:val="none"/>
                <w:lang w:val="en-US" w:eastAsia="zh-CN"/>
              </w:rPr>
              <w:t>功能</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具备“以采代录”功能满足南方电网管理平台数据直接采集联通和远传密度表校验功能</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bCs/>
                <w:color w:val="000000"/>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11</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整机漏气率</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≤5%/Y</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12</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rPr>
              <w:t>最大耐压</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气压</w:t>
            </w:r>
            <w:r>
              <w:rPr>
                <w:rFonts w:hint="eastAsia" w:asciiTheme="minorEastAsia" w:hAnsiTheme="minorEastAsia" w:eastAsiaTheme="minorEastAsia" w:cstheme="minorEastAsia"/>
                <w:sz w:val="21"/>
                <w:szCs w:val="21"/>
                <w:highlight w:val="none"/>
                <w:lang w:eastAsia="zh-CN"/>
              </w:rPr>
              <w:t>）</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MPa</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r>
              <w:rPr>
                <w:rFonts w:hint="eastAsia" w:asciiTheme="minorEastAsia" w:hAnsiTheme="minorEastAsia" w:eastAsiaTheme="minorEastAsia" w:cstheme="minorEastAsia"/>
                <w:sz w:val="21"/>
                <w:szCs w:val="21"/>
                <w:highlight w:val="none"/>
              </w:rPr>
              <w:t>1.5MPa</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说明：该标★不满足要求即否决投标）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13</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★测试接点数量</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组</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≥3（至少能同时测试一组报警信号、二组闭锁信号）</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说明：该标★不满足要求即否决投标）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14</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★温度换算</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能在环境温度-10℃～+40℃范围内进行校验，显示环境温度、环境温度下的压力并自动换算到20℃压力值。</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说明：该标★不满足要求即否决投标）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15</w:t>
            </w:r>
          </w:p>
        </w:tc>
        <w:tc>
          <w:tcPr>
            <w:tcW w:w="175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val="en-US" w:eastAsia="zh-CN" w:bidi="ar-SA"/>
              </w:rPr>
              <w:t>★</w:t>
            </w:r>
            <w:r>
              <w:rPr>
                <w:rFonts w:hint="eastAsia" w:asciiTheme="minorEastAsia" w:hAnsiTheme="minorEastAsia" w:eastAsiaTheme="minorEastAsia" w:cstheme="minorEastAsia"/>
                <w:sz w:val="21"/>
                <w:szCs w:val="21"/>
                <w:highlight w:val="none"/>
                <w:lang w:val="en-US" w:eastAsia="zh-CN"/>
              </w:rPr>
              <w:t>整机质量</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Kg</w:t>
            </w:r>
          </w:p>
        </w:tc>
        <w:tc>
          <w:tcPr>
            <w:tcW w:w="238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≤10</w:t>
            </w:r>
          </w:p>
        </w:tc>
        <w:tc>
          <w:tcPr>
            <w:tcW w:w="231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heme="minorEastAsia" w:hAnsiTheme="minorEastAsia" w:eastAsiaTheme="minorEastAsia" w:cstheme="minorEastAsia"/>
                <w:sz w:val="21"/>
                <w:szCs w:val="21"/>
                <w:highlight w:val="none"/>
              </w:rPr>
            </w:pPr>
          </w:p>
        </w:tc>
        <w:tc>
          <w:tcPr>
            <w:tcW w:w="143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both"/>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携式设计，配套性好，便于携带</w:t>
            </w:r>
          </w:p>
        </w:tc>
      </w:tr>
    </w:tbl>
    <w:p>
      <w:pPr>
        <w:pStyle w:val="2"/>
        <w:rPr>
          <w:rFonts w:hint="eastAsia"/>
          <w:highlight w:val="none"/>
        </w:rPr>
      </w:pPr>
    </w:p>
    <w:p>
      <w:pPr>
        <w:pStyle w:val="4"/>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1"/>
        </w:numPr>
        <w:bidi w:val="0"/>
        <w:rPr>
          <w:rFonts w:hint="eastAsia"/>
          <w:highlight w:val="none"/>
        </w:rPr>
      </w:pPr>
      <w:bookmarkStart w:id="35" w:name="_Toc25792"/>
      <w:r>
        <w:rPr>
          <w:rFonts w:hint="eastAsia"/>
          <w:highlight w:val="none"/>
        </w:rPr>
        <w:t>供货范围清单</w:t>
      </w:r>
      <w:bookmarkEnd w:id="35"/>
    </w:p>
    <w:tbl>
      <w:tblPr>
        <w:tblStyle w:val="13"/>
        <w:tblW w:w="87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0"/>
        <w:gridCol w:w="3263"/>
        <w:gridCol w:w="962"/>
        <w:gridCol w:w="2238"/>
        <w:gridCol w:w="1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jc w:val="center"/>
        </w:trPr>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序号</w:t>
            </w:r>
          </w:p>
        </w:tc>
        <w:tc>
          <w:tcPr>
            <w:tcW w:w="3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物资名称</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数量</w:t>
            </w:r>
          </w:p>
        </w:tc>
        <w:tc>
          <w:tcPr>
            <w:tcW w:w="2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bCs w:val="0"/>
                <w:sz w:val="21"/>
                <w:szCs w:val="21"/>
                <w:highlight w:val="none"/>
              </w:rPr>
            </w:pPr>
            <w:r>
              <w:rPr>
                <w:rFonts w:hint="eastAsia" w:hAnsi="宋体"/>
                <w:b/>
                <w:bCs w:val="0"/>
                <w:sz w:val="21"/>
                <w:szCs w:val="21"/>
                <w:highlight w:val="none"/>
                <w:lang w:val="en-US" w:eastAsia="zh-CN"/>
              </w:rPr>
              <w:t>单位</w:t>
            </w:r>
          </w:p>
        </w:tc>
        <w:tc>
          <w:tcPr>
            <w:tcW w:w="13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bCs w:val="0"/>
                <w:sz w:val="21"/>
                <w:szCs w:val="21"/>
                <w:highlight w:val="none"/>
                <w:lang w:val="en-US" w:eastAsia="zh-CN"/>
              </w:rPr>
            </w:pPr>
            <w:r>
              <w:rPr>
                <w:rFonts w:hint="eastAsia" w:ascii="Times New Roman" w:hAnsi="Times New Roman" w:cs="Times New Roman"/>
                <w:b/>
                <w:bCs/>
                <w:sz w:val="21"/>
                <w:szCs w:val="21"/>
                <w:highlight w:val="none"/>
                <w:lang w:val="en-US" w:eastAsia="zh-CN"/>
              </w:rPr>
              <w:t>供应商保证值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rPr>
            </w:pPr>
            <w:r>
              <w:rPr>
                <w:rFonts w:hint="eastAsia" w:hAnsi="宋体"/>
                <w:b w:val="0"/>
                <w:bCs/>
                <w:sz w:val="21"/>
                <w:szCs w:val="21"/>
                <w:highlight w:val="none"/>
                <w:lang w:val="en-US" w:eastAsia="zh-CN"/>
              </w:rPr>
              <w:t>1</w:t>
            </w:r>
          </w:p>
        </w:tc>
        <w:tc>
          <w:tcPr>
            <w:tcW w:w="3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hint="eastAsia" w:ascii="仿宋" w:hAnsi="仿宋" w:eastAsia="仿宋" w:cs="仿宋"/>
                <w:b w:val="0"/>
                <w:bCs/>
                <w:color w:val="000000"/>
                <w:kern w:val="2"/>
                <w:sz w:val="21"/>
                <w:szCs w:val="21"/>
                <w:highlight w:val="none"/>
                <w:lang w:val="en-US" w:eastAsia="zh-CN" w:bidi="ar-SA"/>
              </w:rPr>
            </w:pPr>
            <w:r>
              <w:rPr>
                <w:rFonts w:hint="eastAsia" w:ascii="仿宋" w:hAnsi="仿宋" w:eastAsia="仿宋" w:cs="仿宋"/>
                <w:b w:val="0"/>
                <w:bCs/>
                <w:sz w:val="21"/>
                <w:szCs w:val="21"/>
                <w:highlight w:val="none"/>
                <w:lang w:val="en-US" w:eastAsia="zh-CN"/>
              </w:rPr>
              <w:t>SF6气体密度继电器效验仪</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rPr>
            </w:pPr>
            <w:r>
              <w:rPr>
                <w:rFonts w:hint="eastAsia" w:hAnsi="宋体"/>
                <w:b w:val="0"/>
                <w:bCs/>
                <w:sz w:val="21"/>
                <w:szCs w:val="21"/>
                <w:highlight w:val="none"/>
                <w:lang w:val="en-US" w:eastAsia="zh-CN"/>
              </w:rPr>
              <w:t>1</w:t>
            </w:r>
          </w:p>
        </w:tc>
        <w:tc>
          <w:tcPr>
            <w:tcW w:w="2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eastAsia="宋体"/>
                <w:b w:val="0"/>
                <w:bCs/>
                <w:sz w:val="21"/>
                <w:szCs w:val="21"/>
                <w:highlight w:val="none"/>
                <w:lang w:val="en-US" w:eastAsia="zh-CN"/>
              </w:rPr>
            </w:pPr>
            <w:r>
              <w:rPr>
                <w:rFonts w:hint="eastAsia" w:hAnsi="宋体"/>
                <w:b w:val="0"/>
                <w:bCs/>
                <w:sz w:val="21"/>
                <w:szCs w:val="21"/>
                <w:highlight w:val="none"/>
                <w:lang w:val="en-US" w:eastAsia="zh-CN"/>
              </w:rPr>
              <w:t>台</w:t>
            </w:r>
          </w:p>
        </w:tc>
        <w:tc>
          <w:tcPr>
            <w:tcW w:w="134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r>
              <w:rPr>
                <w:rFonts w:hint="eastAsia" w:ascii="Times New Roman" w:hAnsi="Times New Roman" w:cs="Times New Roman"/>
                <w:b/>
                <w:bCs/>
                <w:sz w:val="21"/>
                <w:szCs w:val="21"/>
                <w:highlight w:val="none"/>
                <w:lang w:val="en-US" w:eastAsia="zh-CN"/>
              </w:rPr>
              <w:t>（请供应商在技术响应文件中明确响应内容）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jc w:val="center"/>
        </w:trPr>
        <w:tc>
          <w:tcPr>
            <w:tcW w:w="9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val="0"/>
                <w:bCs/>
                <w:sz w:val="21"/>
                <w:szCs w:val="21"/>
                <w:highlight w:val="none"/>
                <w:lang w:val="en-US" w:eastAsia="zh-CN"/>
              </w:rPr>
            </w:pPr>
            <w:r>
              <w:rPr>
                <w:rFonts w:hint="eastAsia" w:hAnsi="宋体"/>
                <w:b w:val="0"/>
                <w:bCs/>
                <w:sz w:val="21"/>
                <w:szCs w:val="21"/>
                <w:highlight w:val="none"/>
                <w:lang w:val="en-US" w:eastAsia="zh-CN"/>
              </w:rPr>
              <w:t>2</w:t>
            </w:r>
          </w:p>
        </w:tc>
        <w:tc>
          <w:tcPr>
            <w:tcW w:w="3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hint="default" w:ascii="仿宋" w:hAnsi="仿宋" w:eastAsia="仿宋" w:cs="仿宋"/>
                <w:b w:val="0"/>
                <w:bCs/>
                <w:color w:val="000000"/>
                <w:kern w:val="2"/>
                <w:sz w:val="21"/>
                <w:szCs w:val="21"/>
                <w:highlight w:val="none"/>
                <w:lang w:val="en-US" w:eastAsia="zh-CN" w:bidi="ar-SA"/>
              </w:rPr>
            </w:pPr>
            <w:r>
              <w:rPr>
                <w:rFonts w:hint="eastAsia" w:ascii="仿宋" w:hAnsi="仿宋" w:eastAsia="仿宋" w:cs="仿宋"/>
                <w:b w:val="0"/>
                <w:bCs/>
                <w:sz w:val="21"/>
                <w:szCs w:val="21"/>
                <w:highlight w:val="none"/>
                <w:lang w:val="en-US" w:eastAsia="zh-CN"/>
              </w:rPr>
              <w:t>管路全部采用快速接头，并配齐所有型号开关过渡接头</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val="0"/>
                <w:bCs/>
                <w:sz w:val="21"/>
                <w:szCs w:val="21"/>
                <w:highlight w:val="none"/>
                <w:lang w:val="en-US" w:eastAsia="zh-CN"/>
              </w:rPr>
            </w:pPr>
            <w:r>
              <w:rPr>
                <w:rFonts w:hint="eastAsia" w:hAnsi="宋体"/>
                <w:b w:val="0"/>
                <w:bCs/>
                <w:sz w:val="21"/>
                <w:szCs w:val="21"/>
                <w:highlight w:val="none"/>
                <w:lang w:val="en-US" w:eastAsia="zh-CN"/>
              </w:rPr>
              <w:t>1</w:t>
            </w:r>
          </w:p>
        </w:tc>
        <w:tc>
          <w:tcPr>
            <w:tcW w:w="22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val="0"/>
                <w:bCs/>
                <w:sz w:val="21"/>
                <w:szCs w:val="21"/>
                <w:highlight w:val="none"/>
                <w:lang w:val="en-US" w:eastAsia="zh-CN"/>
              </w:rPr>
            </w:pPr>
            <w:r>
              <w:rPr>
                <w:rFonts w:hint="eastAsia" w:hAnsi="宋体"/>
                <w:b w:val="0"/>
                <w:bCs/>
                <w:sz w:val="21"/>
                <w:szCs w:val="21"/>
                <w:highlight w:val="none"/>
                <w:lang w:val="en-US" w:eastAsia="zh-CN"/>
              </w:rPr>
              <w:t>套</w:t>
            </w:r>
          </w:p>
        </w:tc>
        <w:tc>
          <w:tcPr>
            <w:tcW w:w="134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Times New Roman" w:hAnsi="Times New Roman" w:cs="Times New Roman"/>
                <w:b/>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9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rPr>
            </w:pPr>
            <w:r>
              <w:rPr>
                <w:rFonts w:hint="eastAsia" w:hAnsi="宋体"/>
                <w:b w:val="0"/>
                <w:bCs/>
                <w:sz w:val="21"/>
                <w:szCs w:val="21"/>
                <w:highlight w:val="none"/>
                <w:lang w:val="en-US" w:eastAsia="zh-CN"/>
              </w:rPr>
              <w:t>3</w:t>
            </w:r>
          </w:p>
        </w:tc>
        <w:tc>
          <w:tcPr>
            <w:tcW w:w="32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hint="eastAsia" w:ascii="仿宋" w:hAnsi="仿宋" w:eastAsia="仿宋" w:cs="仿宋"/>
                <w:b w:val="0"/>
                <w:bCs/>
                <w:color w:val="000000"/>
                <w:kern w:val="2"/>
                <w:sz w:val="21"/>
                <w:szCs w:val="21"/>
                <w:highlight w:val="none"/>
                <w:lang w:val="en-US" w:eastAsia="zh-CN" w:bidi="ar-SA"/>
              </w:rPr>
            </w:pPr>
            <w:r>
              <w:rPr>
                <w:rFonts w:hint="eastAsia" w:ascii="仿宋" w:hAnsi="仿宋" w:eastAsia="仿宋" w:cs="仿宋"/>
                <w:b w:val="0"/>
                <w:bCs/>
                <w:sz w:val="21"/>
                <w:szCs w:val="21"/>
                <w:highlight w:val="none"/>
                <w:lang w:val="en-US" w:eastAsia="zh-CN"/>
              </w:rPr>
              <w:t>测试线、测试应气管</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rPr>
            </w:pPr>
            <w:r>
              <w:rPr>
                <w:rFonts w:hint="eastAsia" w:hAnsi="宋体"/>
                <w:b w:val="0"/>
                <w:bCs/>
                <w:sz w:val="21"/>
                <w:szCs w:val="21"/>
                <w:highlight w:val="none"/>
                <w:lang w:val="en-US" w:eastAsia="zh-CN"/>
              </w:rPr>
              <w:t>1</w:t>
            </w:r>
          </w:p>
        </w:tc>
        <w:tc>
          <w:tcPr>
            <w:tcW w:w="22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rPr>
            </w:pPr>
            <w:r>
              <w:rPr>
                <w:rFonts w:hint="eastAsia" w:hAnsi="宋体"/>
                <w:b w:val="0"/>
                <w:bCs/>
                <w:sz w:val="21"/>
                <w:szCs w:val="21"/>
                <w:highlight w:val="none"/>
                <w:lang w:val="en-US" w:eastAsia="zh-CN"/>
              </w:rPr>
              <w:t>套</w:t>
            </w:r>
          </w:p>
        </w:tc>
        <w:tc>
          <w:tcPr>
            <w:tcW w:w="1343"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9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val="0"/>
                <w:bCs/>
                <w:sz w:val="21"/>
                <w:szCs w:val="21"/>
                <w:highlight w:val="none"/>
                <w:lang w:val="en-US" w:eastAsia="zh-CN"/>
              </w:rPr>
            </w:pPr>
            <w:r>
              <w:rPr>
                <w:rFonts w:hint="eastAsia" w:hAnsi="宋体"/>
                <w:b w:val="0"/>
                <w:bCs/>
                <w:sz w:val="21"/>
                <w:szCs w:val="21"/>
                <w:highlight w:val="none"/>
                <w:lang w:val="en-US" w:eastAsia="zh-CN"/>
              </w:rPr>
              <w:t>4</w:t>
            </w:r>
          </w:p>
        </w:tc>
        <w:tc>
          <w:tcPr>
            <w:tcW w:w="32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hint="eastAsia" w:ascii="仿宋" w:hAnsi="仿宋" w:eastAsia="仿宋" w:cs="仿宋"/>
                <w:b w:val="0"/>
                <w:bCs/>
                <w:color w:val="000000"/>
                <w:kern w:val="2"/>
                <w:sz w:val="21"/>
                <w:szCs w:val="21"/>
                <w:highlight w:val="none"/>
                <w:lang w:val="en-US" w:eastAsia="zh-CN" w:bidi="ar-SA"/>
              </w:rPr>
            </w:pPr>
            <w:r>
              <w:rPr>
                <w:rFonts w:hint="eastAsia" w:ascii="仿宋" w:hAnsi="仿宋" w:eastAsia="仿宋" w:cs="仿宋"/>
                <w:b w:val="0"/>
                <w:bCs/>
                <w:sz w:val="21"/>
                <w:szCs w:val="21"/>
                <w:highlight w:val="none"/>
                <w:lang w:val="en-US" w:eastAsia="zh-CN"/>
              </w:rPr>
              <w:t>高压钢瓶</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lang w:val="en-US" w:eastAsia="zh-CN"/>
              </w:rPr>
            </w:pPr>
            <w:r>
              <w:rPr>
                <w:rFonts w:hint="eastAsia" w:ascii="仿宋" w:hAnsi="仿宋" w:eastAsia="仿宋" w:cs="仿宋"/>
                <w:b w:val="0"/>
                <w:bCs/>
                <w:sz w:val="21"/>
                <w:szCs w:val="21"/>
                <w:highlight w:val="none"/>
                <w:lang w:val="en-US" w:eastAsia="zh-CN"/>
              </w:rPr>
              <w:t>1</w:t>
            </w:r>
          </w:p>
        </w:tc>
        <w:tc>
          <w:tcPr>
            <w:tcW w:w="22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lang w:val="en-US" w:eastAsia="zh-CN"/>
              </w:rPr>
            </w:pPr>
            <w:r>
              <w:rPr>
                <w:rFonts w:hint="eastAsia" w:hAnsi="宋体"/>
                <w:b w:val="0"/>
                <w:bCs/>
                <w:sz w:val="21"/>
                <w:szCs w:val="21"/>
                <w:highlight w:val="none"/>
                <w:lang w:val="en-US" w:eastAsia="zh-CN"/>
              </w:rPr>
              <w:t>套</w:t>
            </w:r>
          </w:p>
        </w:tc>
        <w:tc>
          <w:tcPr>
            <w:tcW w:w="1343"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9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hAnsi="宋体"/>
                <w:b w:val="0"/>
                <w:bCs/>
                <w:sz w:val="21"/>
                <w:szCs w:val="21"/>
                <w:highlight w:val="none"/>
                <w:lang w:val="en-US" w:eastAsia="zh-CN"/>
              </w:rPr>
            </w:pPr>
            <w:r>
              <w:rPr>
                <w:rFonts w:hint="eastAsia" w:hAnsi="宋体"/>
                <w:b w:val="0"/>
                <w:bCs/>
                <w:sz w:val="21"/>
                <w:szCs w:val="21"/>
                <w:highlight w:val="none"/>
                <w:lang w:val="en-US" w:eastAsia="zh-CN"/>
              </w:rPr>
              <w:t>5</w:t>
            </w:r>
          </w:p>
        </w:tc>
        <w:tc>
          <w:tcPr>
            <w:tcW w:w="32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jc w:val="left"/>
              <w:textAlignment w:val="auto"/>
              <w:rPr>
                <w:rFonts w:hint="eastAsia" w:ascii="仿宋" w:hAnsi="仿宋" w:eastAsia="仿宋" w:cs="仿宋"/>
                <w:b w:val="0"/>
                <w:bCs/>
                <w:color w:val="000000"/>
                <w:kern w:val="2"/>
                <w:sz w:val="21"/>
                <w:szCs w:val="21"/>
                <w:highlight w:val="none"/>
                <w:lang w:val="en-US" w:eastAsia="zh-CN" w:bidi="ar-SA"/>
              </w:rPr>
            </w:pPr>
            <w:r>
              <w:rPr>
                <w:rFonts w:hint="eastAsia" w:ascii="仿宋" w:hAnsi="仿宋" w:eastAsia="仿宋" w:cs="仿宋"/>
                <w:b w:val="0"/>
                <w:bCs/>
                <w:sz w:val="21"/>
                <w:szCs w:val="21"/>
                <w:highlight w:val="none"/>
                <w:lang w:val="en-US" w:eastAsia="zh-CN"/>
              </w:rPr>
              <w:t>红外测温枪</w:t>
            </w:r>
          </w:p>
        </w:tc>
        <w:tc>
          <w:tcPr>
            <w:tcW w:w="9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lang w:val="en-US" w:eastAsia="zh-CN"/>
              </w:rPr>
            </w:pPr>
            <w:r>
              <w:rPr>
                <w:rFonts w:hint="eastAsia" w:ascii="仿宋" w:hAnsi="仿宋" w:eastAsia="仿宋" w:cs="仿宋"/>
                <w:b w:val="0"/>
                <w:bCs/>
                <w:sz w:val="21"/>
                <w:szCs w:val="21"/>
                <w:highlight w:val="none"/>
                <w:lang w:val="en-US" w:eastAsia="zh-CN"/>
              </w:rPr>
              <w:t>1</w:t>
            </w:r>
          </w:p>
        </w:tc>
        <w:tc>
          <w:tcPr>
            <w:tcW w:w="223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 w:val="0"/>
                <w:bCs/>
                <w:sz w:val="21"/>
                <w:szCs w:val="21"/>
                <w:highlight w:val="none"/>
                <w:lang w:val="en-US" w:eastAsia="zh-CN"/>
              </w:rPr>
            </w:pPr>
            <w:r>
              <w:rPr>
                <w:rFonts w:hint="eastAsia" w:hAnsi="宋体"/>
                <w:b w:val="0"/>
                <w:bCs/>
                <w:sz w:val="21"/>
                <w:szCs w:val="21"/>
                <w:highlight w:val="none"/>
                <w:lang w:val="en-US" w:eastAsia="zh-CN"/>
              </w:rPr>
              <w:t>套</w:t>
            </w:r>
          </w:p>
        </w:tc>
        <w:tc>
          <w:tcPr>
            <w:tcW w:w="1343" w:type="dxa"/>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hAnsi="宋体"/>
                <w:bCs/>
                <w:sz w:val="21"/>
                <w:szCs w:val="21"/>
                <w:highlight w:val="none"/>
                <w:lang w:val="en-US" w:eastAsia="zh-CN"/>
              </w:rPr>
            </w:pPr>
          </w:p>
        </w:tc>
      </w:tr>
    </w:tbl>
    <w:p>
      <w:pPr>
        <w:numPr>
          <w:ilvl w:val="0"/>
          <w:numId w:val="0"/>
        </w:numPr>
        <w:rPr>
          <w:highlight w:val="none"/>
        </w:rPr>
      </w:pPr>
    </w:p>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12277"/>
    <w:multiLevelType w:val="singleLevel"/>
    <w:tmpl w:val="BB612277"/>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620E2"/>
    <w:rsid w:val="00F83122"/>
    <w:rsid w:val="01FB11A1"/>
    <w:rsid w:val="024E43D4"/>
    <w:rsid w:val="04AC73D9"/>
    <w:rsid w:val="052208DA"/>
    <w:rsid w:val="05B20F4D"/>
    <w:rsid w:val="07B66435"/>
    <w:rsid w:val="07E06245"/>
    <w:rsid w:val="0B4B1C27"/>
    <w:rsid w:val="0BAB653E"/>
    <w:rsid w:val="0D344206"/>
    <w:rsid w:val="11290C5D"/>
    <w:rsid w:val="11624E20"/>
    <w:rsid w:val="13066AFF"/>
    <w:rsid w:val="13DE4A69"/>
    <w:rsid w:val="16406CB6"/>
    <w:rsid w:val="17486E4C"/>
    <w:rsid w:val="19277699"/>
    <w:rsid w:val="1C79220A"/>
    <w:rsid w:val="1C8772B6"/>
    <w:rsid w:val="1CF57C45"/>
    <w:rsid w:val="1D3614FA"/>
    <w:rsid w:val="1FA263E4"/>
    <w:rsid w:val="22703D10"/>
    <w:rsid w:val="23B96AFD"/>
    <w:rsid w:val="24C50845"/>
    <w:rsid w:val="273F6164"/>
    <w:rsid w:val="27E502D5"/>
    <w:rsid w:val="28BC3D0D"/>
    <w:rsid w:val="29464C18"/>
    <w:rsid w:val="2B2A0492"/>
    <w:rsid w:val="2C3F36A7"/>
    <w:rsid w:val="2E3734F7"/>
    <w:rsid w:val="2EAE6CA3"/>
    <w:rsid w:val="30427C69"/>
    <w:rsid w:val="32473A25"/>
    <w:rsid w:val="33342978"/>
    <w:rsid w:val="33C00172"/>
    <w:rsid w:val="34234DD5"/>
    <w:rsid w:val="34DB0F5E"/>
    <w:rsid w:val="366559E4"/>
    <w:rsid w:val="367B35A2"/>
    <w:rsid w:val="38EE4366"/>
    <w:rsid w:val="3988303A"/>
    <w:rsid w:val="3B2F65C0"/>
    <w:rsid w:val="3F3F3186"/>
    <w:rsid w:val="41F6735B"/>
    <w:rsid w:val="47874069"/>
    <w:rsid w:val="47B84838"/>
    <w:rsid w:val="48CC7BFD"/>
    <w:rsid w:val="49244D8F"/>
    <w:rsid w:val="49A73BDD"/>
    <w:rsid w:val="4E180E61"/>
    <w:rsid w:val="4F271630"/>
    <w:rsid w:val="527035D7"/>
    <w:rsid w:val="56C52D44"/>
    <w:rsid w:val="58B95CBA"/>
    <w:rsid w:val="596D67DA"/>
    <w:rsid w:val="5A44578C"/>
    <w:rsid w:val="5E375A3D"/>
    <w:rsid w:val="5E60690D"/>
    <w:rsid w:val="5EC33DB0"/>
    <w:rsid w:val="5F471779"/>
    <w:rsid w:val="60EC26DA"/>
    <w:rsid w:val="6268037D"/>
    <w:rsid w:val="62740596"/>
    <w:rsid w:val="62CD7EA4"/>
    <w:rsid w:val="63D050DC"/>
    <w:rsid w:val="65974683"/>
    <w:rsid w:val="6B9876E6"/>
    <w:rsid w:val="70CA591E"/>
    <w:rsid w:val="713F0604"/>
    <w:rsid w:val="76211CFF"/>
    <w:rsid w:val="7867742D"/>
    <w:rsid w:val="7CB6538D"/>
    <w:rsid w:val="7CB71996"/>
    <w:rsid w:val="7CE75426"/>
    <w:rsid w:val="7F547970"/>
    <w:rsid w:val="7F7C2A79"/>
    <w:rsid w:val="7F946B55"/>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5169</Words>
  <Characters>5709</Characters>
  <Lines>30</Lines>
  <Paragraphs>8</Paragraphs>
  <TotalTime>1</TotalTime>
  <ScaleCrop>false</ScaleCrop>
  <LinksUpToDate>false</LinksUpToDate>
  <CharactersWithSpaces>5961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2026-08-07T05:48:20Z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