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120" w:after="120" w:line="360" w:lineRule="auto"/>
        <w:jc w:val="center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采购服务需求</w:t>
      </w: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120" w:after="120" w:line="360" w:lineRule="auto"/>
        <w:textAlignment w:val="auto"/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</w:rPr>
        <w:t>1.项目背景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default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采购方阿里云SSL证书服务授权将于2026年9月19日到期，阿里云短信预计将于11月耗尽，为保障系统正常运行，需采购</w:t>
      </w:r>
      <w:r>
        <w:rPr>
          <w:rStyle w:val="9"/>
          <w:rFonts w:hint="eastAsia" w:ascii="仿宋" w:hAnsi="仿宋" w:eastAsia="仿宋" w:cs="仿宋"/>
          <w:i w:val="0"/>
          <w:iCs w:val="0"/>
          <w:color w:val="auto"/>
          <w:sz w:val="28"/>
          <w:szCs w:val="28"/>
          <w:highlight w:val="none"/>
          <w:lang w:val="en-US" w:eastAsia="zh-CN" w:bidi="ar"/>
        </w:rPr>
        <w:t>优付通及GIS系统所使用的阿里云SSL证书服务、阿里云短信服务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beforeLines="50" w:afterLines="50" w:line="360" w:lineRule="auto"/>
        <w:textAlignment w:val="auto"/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</w:rPr>
        <w:t>.服务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  <w:t>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bookmarkStart w:id="0" w:name="OLE_LINK3"/>
      <w:bookmarkStart w:id="1" w:name="OLE_LINK2"/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服务商接到采购方下达的任务委托单10个工作日内</w:t>
      </w:r>
      <w:bookmarkEnd w:id="0"/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为采购方提供为期1年的</w:t>
      </w:r>
      <w:r>
        <w:rPr>
          <w:rStyle w:val="9"/>
          <w:rFonts w:hint="eastAsia" w:ascii="仿宋" w:hAnsi="仿宋" w:eastAsia="仿宋" w:cs="仿宋"/>
          <w:i w:val="0"/>
          <w:iCs w:val="0"/>
          <w:color w:val="auto"/>
          <w:sz w:val="28"/>
          <w:szCs w:val="28"/>
          <w:highlight w:val="none"/>
          <w:lang w:val="en-US" w:eastAsia="zh-CN" w:bidi="ar"/>
        </w:rPr>
        <w:t>阿里云SSL证书服务、阿里云短信50万条</w:t>
      </w: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bookmarkEnd w:id="1"/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beforeLines="50" w:afterLines="50" w:line="360" w:lineRule="auto"/>
        <w:textAlignment w:val="auto"/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  <w:t>3.服务要求</w:t>
      </w:r>
    </w:p>
    <w:p>
      <w:pPr>
        <w:pStyle w:val="5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3.1</w:t>
      </w:r>
      <w:r>
        <w:rPr>
          <w:rFonts w:hint="eastAsia" w:ascii="宋体" w:hAnsi="宋体" w:eastAsia="宋体" w:cs="宋体"/>
          <w:sz w:val="24"/>
          <w:szCs w:val="24"/>
        </w:rPr>
        <w:t>服务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期限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仿宋"/>
          <w:b w:val="0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Style w:val="9"/>
          <w:rFonts w:hint="eastAsia" w:ascii="仿宋" w:hAnsi="仿宋" w:eastAsia="仿宋" w:cs="仿宋"/>
          <w:i w:val="0"/>
          <w:iCs w:val="0"/>
          <w:color w:val="auto"/>
          <w:sz w:val="28"/>
          <w:szCs w:val="28"/>
          <w:highlight w:val="none"/>
          <w:lang w:val="en-US" w:eastAsia="zh-CN" w:bidi="ar"/>
        </w:rPr>
        <w:t>阿里云SSL证书服务</w:t>
      </w: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val="en-US" w:eastAsia="zh-CN"/>
        </w:rPr>
        <w:t>1年，</w:t>
      </w:r>
      <w:r>
        <w:rPr>
          <w:rStyle w:val="9"/>
          <w:rFonts w:hint="eastAsia" w:ascii="仿宋" w:hAnsi="仿宋" w:eastAsia="仿宋" w:cs="仿宋"/>
          <w:i w:val="0"/>
          <w:iCs w:val="0"/>
          <w:color w:val="auto"/>
          <w:sz w:val="28"/>
          <w:szCs w:val="28"/>
          <w:highlight w:val="none"/>
          <w:lang w:val="en-US" w:eastAsia="zh-CN" w:bidi="ar"/>
        </w:rPr>
        <w:t>阿里云短信50万条</w:t>
      </w: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val="en-US" w:eastAsia="zh-CN"/>
        </w:rPr>
        <w:t>。</w:t>
      </w:r>
    </w:p>
    <w:p>
      <w:pPr>
        <w:pStyle w:val="5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3.2服务响应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default" w:eastAsia="仿宋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对于远程服务（主要以电话、Email、MSN等进行远程技术支持），采购方提出的服务请求，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服务商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需在1个工作日内响应（邮件或MSN回复反馈）；对于技术问题，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应在1个工作日内提出最佳解决方案，如遇紧急情况，2个工作日内到达工作现场进行指导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。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针对项目提供具体实施方案或计划，合理可行。</w:t>
      </w:r>
    </w:p>
    <w:p>
      <w:pPr>
        <w:pStyle w:val="5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3.3保障性要求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整个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服务需求需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按照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采购方要求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进行。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服务商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的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售后服务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需得到双方的一致认可。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）服务商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在项目实施过程中，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不得调整该设备现有安全措施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。</w:t>
      </w:r>
    </w:p>
    <w:p>
      <w:pPr>
        <w:pStyle w:val="5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3.4安全要求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双方不得向第三方泄露任何机密信息。双方应采取合理安全措施, 至少采取能确保其自身机密信息的保密措施。双方只能向必须了解机密信息的员工透露机密信息。双方应与这些员工签订或达成协议，公司保密信息包括，但不限于：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）产品技术资料；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）客户资料；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）财务资料；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）经营活动中所涉及到的其他商业秘密；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）双方的访谈记录；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）包括公司获取并有义务保密的信息，和被认为机密的口头信息。</w:t>
      </w: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beforeLines="50" w:afterLines="50" w:line="360" w:lineRule="auto"/>
        <w:textAlignment w:val="auto"/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  <w:t>4.支付条件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48" w:firstLineChars="196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bookmarkStart w:id="2" w:name="OLE_LINK1"/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服务商接到采购方下达的任务委托单10个工作日内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提供为期1年的</w:t>
      </w:r>
      <w:r>
        <w:rPr>
          <w:rStyle w:val="9"/>
          <w:rFonts w:hint="eastAsia" w:ascii="仿宋" w:hAnsi="仿宋" w:eastAsia="仿宋" w:cs="仿宋"/>
          <w:i w:val="0"/>
          <w:iCs w:val="0"/>
          <w:color w:val="auto"/>
          <w:sz w:val="28"/>
          <w:szCs w:val="28"/>
          <w:highlight w:val="none"/>
          <w:lang w:val="en-US" w:eastAsia="zh-CN" w:bidi="ar"/>
        </w:rPr>
        <w:t>阿里云SSL证书服务</w:t>
      </w: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val="en-US" w:eastAsia="zh-CN"/>
        </w:rPr>
        <w:t>1年，</w:t>
      </w:r>
      <w:r>
        <w:rPr>
          <w:rStyle w:val="9"/>
          <w:rFonts w:hint="eastAsia" w:ascii="仿宋" w:hAnsi="仿宋" w:eastAsia="仿宋" w:cs="仿宋"/>
          <w:i w:val="0"/>
          <w:iCs w:val="0"/>
          <w:color w:val="auto"/>
          <w:sz w:val="28"/>
          <w:szCs w:val="28"/>
          <w:highlight w:val="none"/>
          <w:lang w:val="en-US" w:eastAsia="zh-CN" w:bidi="ar"/>
        </w:rPr>
        <w:t>阿里云短信50万条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，</w:t>
      </w:r>
      <w:bookmarkEnd w:id="2"/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经采购方更新确认系统无误后，服务商开具符合国家税务规定及采购方财务要求的发票，采购方自收到发票后30日内一次性支付项目全部价款。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eastAsia="宋体"/>
          <w:lang w:eastAsia="zh-CN"/>
        </w:rPr>
      </w:pPr>
      <w:bookmarkStart w:id="3" w:name="_GoBack"/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报价格式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（分项报价）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5025"/>
        <w:gridCol w:w="899"/>
        <w:gridCol w:w="18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5025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采购内容</w:t>
            </w:r>
          </w:p>
        </w:tc>
        <w:tc>
          <w:tcPr>
            <w:tcW w:w="89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187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报价（含税）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5025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阿里云SSL证书服务（单域名，OV证书，DigiCert）</w:t>
            </w:r>
          </w:p>
        </w:tc>
        <w:tc>
          <w:tcPr>
            <w:tcW w:w="89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1年</w:t>
            </w:r>
          </w:p>
        </w:tc>
        <w:tc>
          <w:tcPr>
            <w:tcW w:w="187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2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5025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阿里云短信（50万条）</w:t>
            </w:r>
          </w:p>
        </w:tc>
        <w:tc>
          <w:tcPr>
            <w:tcW w:w="899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50万条</w:t>
            </w:r>
          </w:p>
        </w:tc>
        <w:tc>
          <w:tcPr>
            <w:tcW w:w="187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45" w:type="dxa"/>
            <w:gridSpan w:val="3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合计报价</w:t>
            </w:r>
          </w:p>
        </w:tc>
        <w:tc>
          <w:tcPr>
            <w:tcW w:w="1877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91543"/>
    <w:multiLevelType w:val="multilevel"/>
    <w:tmpl w:val="07F91543"/>
    <w:lvl w:ilvl="0" w:tentative="0">
      <w:start w:val="1"/>
      <w:numFmt w:val="decimal"/>
      <w:pStyle w:val="2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  <w:b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148"/>
        </w:tabs>
        <w:ind w:left="1148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6、"/>
      <w:lvlJc w:val="left"/>
      <w:pPr>
        <w:ind w:left="360" w:hanging="36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A37641"/>
    <w:rsid w:val="65A37641"/>
    <w:rsid w:val="6CD7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before="20" w:after="20"/>
      <w:ind w:firstLineChars="0"/>
      <w:jc w:val="left"/>
      <w:outlineLvl w:val="0"/>
    </w:pPr>
    <w:rPr>
      <w:rFonts w:ascii="宋体" w:hAnsi="宋体"/>
      <w:b/>
      <w:bCs/>
      <w:snapToGrid w:val="0"/>
      <w:kern w:val="44"/>
      <w:sz w:val="28"/>
      <w:szCs w:val="44"/>
    </w:rPr>
  </w:style>
  <w:style w:type="paragraph" w:styleId="3">
    <w:name w:val="heading 2"/>
    <w:basedOn w:val="1"/>
    <w:next w:val="4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Theme="minorHAnsi" w:hAnsiTheme="minorHAnsi" w:eastAsiaTheme="minorEastAsia" w:cstheme="minorBidi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spacing w:val="5"/>
      <w:kern w:val="28"/>
      <w:sz w:val="56"/>
      <w:szCs w:val="52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font61"/>
    <w:basedOn w:val="8"/>
    <w:qFormat/>
    <w:uiPriority w:val="0"/>
    <w:rPr>
      <w:rFonts w:hint="eastAsia" w:ascii="微软雅黑" w:hAnsi="微软雅黑" w:eastAsia="微软雅黑" w:cs="微软雅黑"/>
      <w:i/>
      <w:iCs/>
      <w:color w:val="FF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2026-08-07T06:48:00Z</dcterms:created>
  <dc:creator>罗莹</dc:creator>
  <cp:lastModifiedBy>罗莹</cp:lastModifiedBy>
  <dcterms:modified xsi:type="dcterms:W3CDTF">2026-08-07T07:01:11Z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70A6407605A2438D864AE4F84EB525AB</vt:lpwstr>
  </property>
</Properties>
</file>