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1E7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021E0E9A">
      <w:pPr>
        <w:jc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广东电网公司惠州供电局2026年度第一批采购计划安排</w:t>
      </w:r>
    </w:p>
    <w:tbl>
      <w:tblPr>
        <w:tblStyle w:val="6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867"/>
        <w:gridCol w:w="3028"/>
      </w:tblGrid>
      <w:tr w14:paraId="31B90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BE48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867" w:type="dxa"/>
            <w:vAlign w:val="center"/>
          </w:tcPr>
          <w:p w14:paraId="21269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3028" w:type="dxa"/>
            <w:vAlign w:val="center"/>
          </w:tcPr>
          <w:p w14:paraId="679F7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 w14:paraId="152FF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7C5F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2D33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广东电网有限责任公司惠州供电局2027-2028年板房租赁、电梯维保、自来水过滤系统安装及维护、机械式停车位维保项目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6E782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65A1A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38B34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6765A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广东电网有限责任公司惠州供电局2027-2028年房屋安全、幕墙检测项目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04F9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4CAAD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3A83F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52F52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广东电网有限责任公司惠州供电局2027-2028年职工常规体检、职工职业健康检查、医务室健康管理、企业补充医疗保险基金委托管理服务项目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08531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72EDF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3C0FB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5720C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广东电网有限责任公司惠州供电局2027-2028年不动产产权办理服务项目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1171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48449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11B7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943B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广东电网有限责任公司惠州惠东供电局周转房购置项目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76803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2026年第四季度</w:t>
            </w:r>
          </w:p>
        </w:tc>
      </w:tr>
      <w:tr w14:paraId="4C5F0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A1C7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0774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广东电网有限责任公司惠州供电局2027-2028年班站所食堂食材采购项目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4D1B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2026年第四季度</w:t>
            </w:r>
          </w:p>
        </w:tc>
      </w:tr>
      <w:tr w14:paraId="538C2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991A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FA7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广东电网有限责任公司惠州供电局2027-2028年电力设施保护服务项目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74660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2026年第四季度</w:t>
            </w:r>
          </w:p>
        </w:tc>
      </w:tr>
      <w:tr w14:paraId="19226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7EB1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546DE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广东电网有限责任公司惠州供电局2026-2028年停车位租赁、窗帘定制安装服务项目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34D8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2026年8月25日</w:t>
            </w:r>
          </w:p>
        </w:tc>
      </w:tr>
      <w:tr w14:paraId="1FAD6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2615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4EDB1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广东电网有限责任公司惠州供电局2027-2028年工作服及窗帘等洗涤服务、车辆驾驶服务、理发服务项目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257C4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6BF82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21C3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72674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惠州供电局2026年委托培训取证服务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F5F0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47948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B7C8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3F6C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广东电网有限责任公司惠州供电局2026至2027年度小型基建工程国土空间规划调整（含控制性详细规划）、地质灾害危险性评估技术服务框架招标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7FCF2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12318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F66C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6A53B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广东电网有限责任公司惠州供电局2026年第一批管理创新项目服务采购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5D3E6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2485A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B158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EA88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广东电网有限责任公司惠州供电局2027-2028年度特种设备、生产工器具、仪器仪表、培训设备设施维保、维修、检测服务框架招标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34EB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2026年第四季度</w:t>
            </w:r>
          </w:p>
        </w:tc>
      </w:tr>
      <w:tr w14:paraId="28362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2107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57FF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惠州供电局2026年第一批设备采购（公开招标）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0B4E2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403D7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C307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7A0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惠州供电局2026年第二批设备试制采购（公开招标）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CAD3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49CE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5FFD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3CFA1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惠州供电局2026年第一批设备试制及项目过程管理财务审核服务采购（公开招标）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B073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2026年第四季度</w:t>
            </w:r>
          </w:p>
        </w:tc>
      </w:tr>
      <w:tr w14:paraId="5740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DF8D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75765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广东电网有限责任公司惠州供电局2026-2028年小型基建工程检测、施工图强制性条文评审服务框架招标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7972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70A7E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4E0B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46ECA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广东电网有限责任公司惠州供电局2026-2027年自主开发信息系统维护服务框架招标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65674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2026年第三季度</w:t>
            </w:r>
          </w:p>
        </w:tc>
      </w:tr>
      <w:tr w14:paraId="66F1A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9131" w:type="dxa"/>
            <w:gridSpan w:val="3"/>
            <w:vAlign w:val="center"/>
          </w:tcPr>
          <w:p w14:paraId="3F311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备注：各采购计划批次将根据实施进度进行整合，具体以发布公告为准</w:t>
            </w:r>
          </w:p>
        </w:tc>
      </w:tr>
    </w:tbl>
    <w:p w14:paraId="030251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center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109190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66A9"/>
    <w:rsid w:val="02556A5C"/>
    <w:rsid w:val="07F74ED6"/>
    <w:rsid w:val="0B532A36"/>
    <w:rsid w:val="187F7A2A"/>
    <w:rsid w:val="196A1DD0"/>
    <w:rsid w:val="1B5E2AD0"/>
    <w:rsid w:val="1E0126E3"/>
    <w:rsid w:val="24CE19EA"/>
    <w:rsid w:val="26611EB0"/>
    <w:rsid w:val="2A2B7398"/>
    <w:rsid w:val="2E2A66C2"/>
    <w:rsid w:val="3B2A09B8"/>
    <w:rsid w:val="3B3C38E9"/>
    <w:rsid w:val="3BC542EB"/>
    <w:rsid w:val="3EDD242E"/>
    <w:rsid w:val="3F362053"/>
    <w:rsid w:val="41EF1A15"/>
    <w:rsid w:val="440960FF"/>
    <w:rsid w:val="449973E5"/>
    <w:rsid w:val="49E64A3A"/>
    <w:rsid w:val="4C8D5960"/>
    <w:rsid w:val="511706B2"/>
    <w:rsid w:val="521545C8"/>
    <w:rsid w:val="556A3FFA"/>
    <w:rsid w:val="594C0D2C"/>
    <w:rsid w:val="5B434F0B"/>
    <w:rsid w:val="5BBB0DB0"/>
    <w:rsid w:val="60372BDA"/>
    <w:rsid w:val="65CD2F0D"/>
    <w:rsid w:val="662F61F3"/>
    <w:rsid w:val="6C3530FC"/>
    <w:rsid w:val="6FD65541"/>
    <w:rsid w:val="7B60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10"/>
    <w:pPr>
      <w:spacing w:beforeAutospacing="0" w:afterAutospacing="0"/>
      <w:ind w:firstLine="0" w:firstLineChars="0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2023-07-31T00:08:00Z</dcterms:created>
  <dc:creator>huangwenhui0927</dc:creator>
  <cp:lastModifiedBy>况明劼</cp:lastModifiedBy>
  <dcterms:modified xsi:type="dcterms:W3CDTF">2026-08-18T03:03:37Z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5402DBDB4ED3428790BD918805F2C65B</vt:lpwstr>
  </property>
</Properties>
</file>