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 w:after="0" w:line="240" w:lineRule="auto"/>
        <w:ind w:left="-1540" w:leftChars="-700" w:right="-20"/>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drawing>
          <wp:inline distT="0" distB="0" distL="114300" distR="114300">
            <wp:extent cx="7407910" cy="2479040"/>
            <wp:effectExtent l="0" t="0" r="254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stretch>
                      <a:fillRect/>
                    </a:stretch>
                  </pic:blipFill>
                  <pic:spPr>
                    <a:xfrm>
                      <a:off x="0" y="0"/>
                      <a:ext cx="7407910" cy="2479040"/>
                    </a:xfrm>
                    <a:prstGeom prst="rect">
                      <a:avLst/>
                    </a:prstGeom>
                    <a:noFill/>
                    <a:ln w="9525">
                      <a:noFill/>
                    </a:ln>
                  </pic:spPr>
                </pic:pic>
              </a:graphicData>
            </a:graphic>
          </wp:inline>
        </w:drawing>
      </w:r>
    </w:p>
    <w:p>
      <w:pPr>
        <w:spacing w:after="0" w:line="200" w:lineRule="exact"/>
        <w:rPr>
          <w:rFonts w:ascii="宋体" w:hAnsi="宋体" w:eastAsia="宋体" w:cs="宋体"/>
          <w:color w:val="000000" w:themeColor="text1"/>
          <w:sz w:val="20"/>
          <w:szCs w:val="20"/>
          <w14:textFill>
            <w14:solidFill>
              <w14:schemeClr w14:val="tx1"/>
            </w14:solidFill>
          </w14:textFill>
        </w:rPr>
      </w:pPr>
    </w:p>
    <w:p>
      <w:pPr>
        <w:spacing w:after="0" w:line="200" w:lineRule="exact"/>
        <w:rPr>
          <w:rFonts w:ascii="宋体" w:hAnsi="宋体" w:eastAsia="宋体" w:cs="宋体"/>
          <w:color w:val="000000" w:themeColor="text1"/>
          <w:sz w:val="20"/>
          <w:szCs w:val="20"/>
          <w14:textFill>
            <w14:solidFill>
              <w14:schemeClr w14:val="tx1"/>
            </w14:solidFill>
          </w14:textFill>
        </w:rPr>
      </w:pPr>
    </w:p>
    <w:p>
      <w:pPr>
        <w:spacing w:after="0" w:line="200" w:lineRule="exact"/>
        <w:rPr>
          <w:rFonts w:ascii="宋体" w:hAnsi="宋体" w:eastAsia="宋体" w:cs="宋体"/>
          <w:color w:val="000000" w:themeColor="text1"/>
          <w:sz w:val="20"/>
          <w:szCs w:val="20"/>
          <w14:textFill>
            <w14:solidFill>
              <w14:schemeClr w14:val="tx1"/>
            </w14:solidFill>
          </w14:textFill>
        </w:rPr>
      </w:pPr>
    </w:p>
    <w:p>
      <w:pPr>
        <w:rPr>
          <w:rFonts w:ascii="宋体" w:hAnsi="宋体" w:eastAsia="宋体" w:cs="宋体"/>
          <w:b/>
          <w:bCs/>
          <w:color w:val="000000" w:themeColor="text1"/>
          <w:sz w:val="48"/>
          <w:szCs w:val="48"/>
          <w14:textFill>
            <w14:solidFill>
              <w14:schemeClr w14:val="tx1"/>
            </w14:solidFill>
          </w14:textFill>
        </w:rPr>
      </w:pPr>
    </w:p>
    <w:p>
      <w:pPr>
        <w:spacing w:before="5" w:after="0" w:line="240" w:lineRule="auto"/>
        <w:ind w:right="-16"/>
        <w:jc w:val="center"/>
        <w:rPr>
          <w:rFonts w:ascii="宋体" w:hAnsi="宋体" w:eastAsia="宋体" w:cs="宋体"/>
          <w:b/>
          <w:bCs/>
          <w:color w:val="000000" w:themeColor="text1"/>
          <w:w w:val="90"/>
          <w:sz w:val="48"/>
          <w:szCs w:val="48"/>
          <w:lang w:eastAsia="zh-CN"/>
          <w14:textFill>
            <w14:solidFill>
              <w14:schemeClr w14:val="tx1"/>
            </w14:solidFill>
          </w14:textFill>
        </w:rPr>
      </w:pPr>
      <w:r>
        <w:rPr>
          <w:rFonts w:hint="eastAsia" w:ascii="宋体" w:hAnsi="宋体" w:eastAsia="宋体" w:cs="宋体"/>
          <w:b/>
          <w:bCs/>
          <w:color w:val="000000" w:themeColor="text1"/>
          <w:spacing w:val="2"/>
          <w:w w:val="90"/>
          <w:sz w:val="48"/>
          <w:szCs w:val="48"/>
          <w:lang w:val="en-US" w:eastAsia="zh-CN"/>
          <w14:textFill>
            <w14:solidFill>
              <w14:schemeClr w14:val="tx1"/>
            </w14:solidFill>
          </w14:textFill>
        </w:rPr>
        <w:t>深圳供电局有限公司2026年职工食堂厨房设备购置项目</w:t>
      </w:r>
      <w:r>
        <w:rPr>
          <w:rFonts w:hint="eastAsia" w:ascii="宋体" w:hAnsi="宋体" w:eastAsia="宋体" w:cs="宋体"/>
          <w:b/>
          <w:bCs/>
          <w:color w:val="000000" w:themeColor="text1"/>
          <w:spacing w:val="2"/>
          <w:w w:val="90"/>
          <w:sz w:val="48"/>
          <w:szCs w:val="48"/>
          <w:lang w:eastAsia="zh-CN"/>
          <w14:textFill>
            <w14:solidFill>
              <w14:schemeClr w14:val="tx1"/>
            </w14:solidFill>
          </w14:textFill>
        </w:rPr>
        <w:t>技术规范书</w:t>
      </w:r>
    </w:p>
    <w:p>
      <w:pPr>
        <w:spacing w:before="7" w:after="0" w:line="180" w:lineRule="exact"/>
        <w:rPr>
          <w:rFonts w:ascii="宋体" w:hAnsi="宋体" w:eastAsia="宋体" w:cs="宋体"/>
          <w:color w:val="000000" w:themeColor="text1"/>
          <w:sz w:val="18"/>
          <w:szCs w:val="18"/>
          <w:lang w:eastAsia="zh-CN"/>
          <w14:textFill>
            <w14:solidFill>
              <w14:schemeClr w14:val="tx1"/>
            </w14:solidFill>
          </w14:textFill>
        </w:rPr>
      </w:pPr>
    </w:p>
    <w:p>
      <w:pPr>
        <w:spacing w:before="5" w:after="0" w:line="240" w:lineRule="auto"/>
        <w:ind w:right="-16"/>
        <w:jc w:val="center"/>
        <w:rPr>
          <w:rFonts w:ascii="宋体" w:hAnsi="宋体" w:eastAsia="宋体" w:cs="宋体"/>
          <w:b/>
          <w:bCs/>
          <w:color w:val="000000" w:themeColor="text1"/>
          <w:w w:val="90"/>
          <w:sz w:val="48"/>
          <w:szCs w:val="48"/>
          <w:lang w:eastAsia="zh-CN"/>
          <w14:textFill>
            <w14:solidFill>
              <w14:schemeClr w14:val="tx1"/>
            </w14:solidFill>
          </w14:textFill>
        </w:rPr>
      </w:pPr>
    </w:p>
    <w:p>
      <w:pPr>
        <w:spacing w:before="7" w:after="0" w:line="180" w:lineRule="exact"/>
        <w:rPr>
          <w:rFonts w:ascii="宋体" w:hAnsi="宋体" w:eastAsia="宋体" w:cs="宋体"/>
          <w:color w:val="000000" w:themeColor="text1"/>
          <w:sz w:val="18"/>
          <w:szCs w:val="18"/>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200" w:lineRule="exact"/>
        <w:rPr>
          <w:rFonts w:ascii="宋体" w:hAnsi="宋体" w:eastAsia="宋体" w:cs="宋体"/>
          <w:color w:val="000000" w:themeColor="text1"/>
          <w:sz w:val="20"/>
          <w:szCs w:val="20"/>
          <w:lang w:eastAsia="zh-CN"/>
          <w14:textFill>
            <w14:solidFill>
              <w14:schemeClr w14:val="tx1"/>
            </w14:solidFill>
          </w14:textFill>
        </w:rPr>
      </w:pPr>
    </w:p>
    <w:p>
      <w:pPr>
        <w:spacing w:after="0" w:line="311" w:lineRule="auto"/>
        <w:ind w:right="4560"/>
        <w:jc w:val="both"/>
        <w:rPr>
          <w:rFonts w:hint="eastAsia" w:ascii="宋体" w:hAnsi="宋体" w:eastAsia="宋体" w:cs="宋体"/>
          <w:b/>
          <w:bCs/>
          <w:color w:val="000000" w:themeColor="text1"/>
          <w:sz w:val="28"/>
          <w:szCs w:val="28"/>
          <w:lang w:eastAsia="zh-CN"/>
          <w14:textFill>
            <w14:solidFill>
              <w14:schemeClr w14:val="tx1"/>
            </w14:solidFill>
          </w14:textFill>
        </w:rPr>
      </w:pPr>
    </w:p>
    <w:p>
      <w:pPr>
        <w:spacing w:after="0" w:line="311" w:lineRule="auto"/>
        <w:ind w:right="4560"/>
        <w:jc w:val="both"/>
        <w:rPr>
          <w:rFonts w:hint="eastAsia" w:ascii="宋体" w:hAnsi="宋体" w:eastAsia="宋体" w:cs="宋体"/>
          <w:b/>
          <w:bCs/>
          <w:color w:val="000000" w:themeColor="text1"/>
          <w:sz w:val="28"/>
          <w:szCs w:val="28"/>
          <w:lang w:eastAsia="zh-CN"/>
          <w14:textFill>
            <w14:solidFill>
              <w14:schemeClr w14:val="tx1"/>
            </w14:solidFill>
          </w14:textFill>
        </w:rPr>
      </w:pPr>
    </w:p>
    <w:p>
      <w:pPr>
        <w:spacing w:before="5" w:after="0" w:line="240" w:lineRule="auto"/>
        <w:ind w:right="-16"/>
        <w:jc w:val="center"/>
        <w:rPr>
          <w:rFonts w:hint="eastAsia" w:ascii="宋体" w:hAnsi="宋体" w:eastAsia="宋体" w:cs="宋体"/>
          <w:b/>
          <w:bCs/>
          <w:color w:val="000000" w:themeColor="text1"/>
          <w:spacing w:val="2"/>
          <w:w w:val="90"/>
          <w:sz w:val="40"/>
          <w:szCs w:val="40"/>
          <w:lang w:eastAsia="zh-CN"/>
          <w14:textFill>
            <w14:solidFill>
              <w14:schemeClr w14:val="tx1"/>
            </w14:solidFill>
          </w14:textFill>
        </w:rPr>
      </w:pPr>
      <w:r>
        <w:rPr>
          <w:rFonts w:hint="eastAsia" w:ascii="宋体" w:hAnsi="宋体" w:eastAsia="宋体" w:cs="宋体"/>
          <w:b/>
          <w:bCs/>
          <w:color w:val="000000" w:themeColor="text1"/>
          <w:spacing w:val="2"/>
          <w:w w:val="90"/>
          <w:sz w:val="40"/>
          <w:szCs w:val="40"/>
          <w:lang w:eastAsia="zh-CN"/>
          <w14:textFill>
            <w14:solidFill>
              <w14:schemeClr w14:val="tx1"/>
            </w14:solidFill>
          </w14:textFill>
        </w:rPr>
        <w:t>深圳供电局有限公司</w:t>
      </w:r>
    </w:p>
    <w:p>
      <w:pPr>
        <w:spacing w:before="5" w:after="0" w:line="240" w:lineRule="auto"/>
        <w:ind w:right="-16"/>
        <w:jc w:val="center"/>
        <w:rPr>
          <w:rFonts w:hint="default" w:ascii="宋体" w:hAnsi="宋体" w:eastAsia="宋体" w:cs="宋体"/>
          <w:b/>
          <w:bCs/>
          <w:color w:val="000000" w:themeColor="text1"/>
          <w:spacing w:val="2"/>
          <w:w w:val="90"/>
          <w:sz w:val="40"/>
          <w:szCs w:val="40"/>
          <w:lang w:val="en-US" w:eastAsia="zh-CN"/>
          <w14:textFill>
            <w14:solidFill>
              <w14:schemeClr w14:val="tx1"/>
            </w14:solidFill>
          </w14:textFill>
        </w:rPr>
        <w:sectPr>
          <w:footerReference r:id="rId5" w:type="default"/>
          <w:type w:val="continuous"/>
          <w:pgSz w:w="11920" w:h="16840"/>
          <w:pgMar w:top="143" w:right="1678" w:bottom="1582" w:left="1678" w:header="0" w:footer="1383" w:gutter="0"/>
          <w:pgNumType w:start="1"/>
          <w:cols w:space="0" w:num="1"/>
        </w:sectPr>
      </w:pPr>
      <w:r>
        <w:rPr>
          <w:rFonts w:hint="eastAsia" w:ascii="宋体" w:hAnsi="宋体" w:eastAsia="宋体" w:cs="宋体"/>
          <w:b/>
          <w:bCs/>
          <w:color w:val="000000" w:themeColor="text1"/>
          <w:spacing w:val="2"/>
          <w:w w:val="90"/>
          <w:sz w:val="40"/>
          <w:szCs w:val="40"/>
          <w:lang w:val="en-US" w:eastAsia="zh-CN"/>
          <w14:textFill>
            <w14:solidFill>
              <w14:schemeClr w14:val="tx1"/>
            </w14:solidFill>
          </w14:textFill>
        </w:rPr>
        <w:t>2026</w:t>
      </w:r>
      <w:r>
        <w:rPr>
          <w:rFonts w:hint="eastAsia" w:ascii="宋体" w:hAnsi="宋体" w:eastAsia="宋体" w:cs="宋体"/>
          <w:b/>
          <w:bCs/>
          <w:color w:val="000000" w:themeColor="text1"/>
          <w:spacing w:val="2"/>
          <w:w w:val="90"/>
          <w:sz w:val="40"/>
          <w:szCs w:val="40"/>
          <w:lang w:eastAsia="zh-CN"/>
          <w14:textFill>
            <w14:solidFill>
              <w14:schemeClr w14:val="tx1"/>
            </w14:solidFill>
          </w14:textFill>
        </w:rPr>
        <w:t>年</w:t>
      </w:r>
      <w:r>
        <w:rPr>
          <w:rFonts w:hint="eastAsia" w:ascii="宋体" w:hAnsi="宋体" w:eastAsia="宋体" w:cs="宋体"/>
          <w:b/>
          <w:bCs/>
          <w:color w:val="000000" w:themeColor="text1"/>
          <w:spacing w:val="2"/>
          <w:w w:val="90"/>
          <w:sz w:val="40"/>
          <w:szCs w:val="40"/>
          <w:lang w:val="en-US" w:eastAsia="zh-CN"/>
          <w14:textFill>
            <w14:solidFill>
              <w14:schemeClr w14:val="tx1"/>
            </w14:solidFill>
          </w14:textFill>
        </w:rPr>
        <w:t>4月</w:t>
      </w:r>
    </w:p>
    <w:p>
      <w:pPr>
        <w:spacing w:before="7" w:after="0" w:line="280" w:lineRule="exact"/>
        <w:rPr>
          <w:rFonts w:ascii="宋体" w:hAnsi="宋体" w:eastAsia="宋体" w:cs="宋体"/>
          <w:b/>
          <w:bCs/>
          <w:color w:val="000000" w:themeColor="text1"/>
          <w:sz w:val="28"/>
          <w:szCs w:val="28"/>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after="0" w:line="293" w:lineRule="exact"/>
        <w:ind w:left="0" w:right="0"/>
        <w:jc w:val="center"/>
        <w:textAlignment w:val="auto"/>
        <w:rPr>
          <w:rFonts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w w:val="99"/>
          <w:position w:val="-1"/>
          <w:sz w:val="28"/>
          <w:szCs w:val="28"/>
          <w:lang w:eastAsia="zh-CN"/>
          <w14:textFill>
            <w14:solidFill>
              <w14:schemeClr w14:val="tx1"/>
            </w14:solidFill>
          </w14:textFill>
        </w:rPr>
        <w:t>目</w:t>
      </w:r>
      <w:r>
        <w:rPr>
          <w:rFonts w:hint="eastAsia" w:ascii="宋体" w:hAnsi="宋体" w:eastAsia="宋体" w:cs="宋体"/>
          <w:b/>
          <w:bCs/>
          <w:color w:val="000000" w:themeColor="text1"/>
          <w:w w:val="99"/>
          <w:position w:val="-1"/>
          <w:sz w:val="28"/>
          <w:szCs w:val="28"/>
          <w:lang w:val="en-US" w:eastAsia="zh-CN"/>
          <w14:textFill>
            <w14:solidFill>
              <w14:schemeClr w14:val="tx1"/>
            </w14:solidFill>
          </w14:textFill>
        </w:rPr>
        <w:t xml:space="preserve">  </w:t>
      </w:r>
      <w:r>
        <w:rPr>
          <w:rFonts w:hint="eastAsia" w:ascii="宋体" w:hAnsi="宋体" w:eastAsia="宋体" w:cs="宋体"/>
          <w:b/>
          <w:bCs/>
          <w:color w:val="000000" w:themeColor="text1"/>
          <w:w w:val="99"/>
          <w:position w:val="-1"/>
          <w:sz w:val="28"/>
          <w:szCs w:val="28"/>
          <w:lang w:eastAsia="zh-CN"/>
          <w14:textFill>
            <w14:solidFill>
              <w14:schemeClr w14:val="tx1"/>
            </w14:solidFill>
          </w14:textFill>
        </w:rPr>
        <w:t>录</w:t>
      </w:r>
    </w:p>
    <w:p>
      <w:pPr>
        <w:spacing w:before="13" w:after="0" w:line="260" w:lineRule="exact"/>
        <w:rPr>
          <w:rFonts w:ascii="宋体" w:hAnsi="宋体" w:eastAsia="宋体" w:cs="宋体"/>
          <w:b/>
          <w:bCs/>
          <w:color w:val="000000" w:themeColor="text1"/>
          <w:sz w:val="26"/>
          <w:szCs w:val="26"/>
          <w:lang w:eastAsia="zh-CN"/>
          <w14:textFill>
            <w14:solidFill>
              <w14:schemeClr w14:val="tx1"/>
            </w14:solidFill>
          </w14:textFill>
        </w:rPr>
      </w:pPr>
    </w:p>
    <w:sdt>
      <w:sdtPr>
        <w:rPr>
          <w:rFonts w:hint="eastAsia" w:ascii="宋体" w:hAnsi="宋体" w:eastAsia="宋体" w:cs="宋体"/>
          <w:b/>
          <w:bCs/>
          <w:color w:val="000000" w:themeColor="text1"/>
          <w:sz w:val="21"/>
          <w14:textFill>
            <w14:solidFill>
              <w14:schemeClr w14:val="tx1"/>
            </w14:solidFill>
          </w14:textFill>
        </w:rPr>
        <w:id w:val="147451355"/>
        <w:docPartObj>
          <w:docPartGallery w:val="Table of Contents"/>
          <w:docPartUnique/>
        </w:docPartObj>
      </w:sdtPr>
      <w:sdtEndPr>
        <w:rPr>
          <w:rFonts w:hint="eastAsia" w:ascii="宋体" w:hAnsi="宋体" w:eastAsia="宋体" w:cs="宋体"/>
          <w:b/>
          <w:bCs/>
          <w:color w:val="000000" w:themeColor="text1"/>
          <w:sz w:val="22"/>
          <w:szCs w:val="20"/>
          <w14:textFill>
            <w14:solidFill>
              <w14:schemeClr w14:val="tx1"/>
            </w14:solidFill>
          </w14:textFill>
        </w:rPr>
      </w:sdtEndPr>
      <w:sdtContent>
        <w:p>
          <w:pPr>
            <w:spacing w:after="0" w:line="240" w:lineRule="auto"/>
            <w:jc w:val="center"/>
            <w:rPr>
              <w:rFonts w:ascii="宋体" w:hAnsi="宋体" w:eastAsia="宋体" w:cs="宋体"/>
              <w:b/>
              <w:bCs/>
              <w:color w:val="000000" w:themeColor="text1"/>
              <w14:textFill>
                <w14:solidFill>
                  <w14:schemeClr w14:val="tx1"/>
                </w14:solidFill>
              </w14:textFill>
            </w:rPr>
          </w:pPr>
        </w:p>
        <w:p>
          <w:pPr>
            <w:pStyle w:val="20"/>
            <w:tabs>
              <w:tab w:val="right" w:leader="dot" w:pos="9392"/>
            </w:tabs>
            <w:rPr>
              <w:color w:val="000000" w:themeColor="text1"/>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fldChar w:fldCharType="begin"/>
          </w:r>
          <w:r>
            <w:rPr>
              <w:rFonts w:hint="eastAsia" w:ascii="宋体" w:hAnsi="宋体" w:eastAsia="宋体" w:cs="宋体"/>
              <w:b/>
              <w:bCs/>
              <w:color w:val="000000" w:themeColor="text1"/>
              <w:sz w:val="20"/>
              <w:szCs w:val="20"/>
              <w14:textFill>
                <w14:solidFill>
                  <w14:schemeClr w14:val="tx1"/>
                </w14:solidFill>
              </w14:textFill>
            </w:rPr>
            <w:instrText xml:space="preserve">TOC \o "1-3" \h \u </w:instrText>
          </w:r>
          <w:r>
            <w:rPr>
              <w:rFonts w:hint="eastAsia" w:ascii="宋体" w:hAnsi="宋体" w:eastAsia="宋体" w:cs="宋体"/>
              <w:b/>
              <w:bCs/>
              <w:color w:val="000000" w:themeColor="text1"/>
              <w:sz w:val="20"/>
              <w:szCs w:val="20"/>
              <w14:textFill>
                <w14:solidFill>
                  <w14:schemeClr w14:val="tx1"/>
                </w14:solidFill>
              </w14:textFill>
            </w:rPr>
            <w:fldChar w:fldCharType="separate"/>
          </w: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_Toc3435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zCs w:val="28"/>
              <w:lang w:eastAsia="zh-CN"/>
              <w14:textFill>
                <w14:solidFill>
                  <w14:schemeClr w14:val="tx1"/>
                </w14:solidFill>
              </w14:textFill>
            </w:rPr>
            <w:t xml:space="preserve">1. </w:t>
          </w:r>
          <w:r>
            <w:rPr>
              <w:rFonts w:hint="eastAsia" w:ascii="宋体" w:hAnsi="宋体" w:eastAsia="宋体" w:cs="宋体"/>
              <w:bCs/>
              <w:color w:val="000000" w:themeColor="text1"/>
              <w:szCs w:val="28"/>
              <w:lang w:eastAsia="zh-CN"/>
              <w14:textFill>
                <w14:solidFill>
                  <w14:schemeClr w14:val="tx1"/>
                </w14:solidFill>
              </w14:textFill>
            </w:rPr>
            <w:t>总的部分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_Toc3435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_Toc2843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1.1. </w:t>
          </w:r>
          <w:r>
            <w:rPr>
              <w:rFonts w:hint="eastAsia" w:ascii="宋体" w:hAnsi="宋体" w:eastAsia="宋体" w:cs="宋体"/>
              <w:bCs/>
              <w:color w:val="000000" w:themeColor="text1"/>
              <w:spacing w:val="-1"/>
              <w:szCs w:val="28"/>
              <w:lang w:eastAsia="zh-CN"/>
              <w14:textFill>
                <w14:solidFill>
                  <w14:schemeClr w14:val="tx1"/>
                </w14:solidFill>
              </w14:textFill>
            </w:rPr>
            <w:t>项目背景</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_Toc32030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1.2. </w:t>
          </w:r>
          <w:r>
            <w:rPr>
              <w:rFonts w:hint="eastAsia" w:ascii="宋体" w:hAnsi="宋体" w:eastAsia="宋体" w:cs="宋体"/>
              <w:bCs/>
              <w:color w:val="000000" w:themeColor="text1"/>
              <w:spacing w:val="-1"/>
              <w:szCs w:val="28"/>
              <w:lang w:eastAsia="zh-CN"/>
              <w14:textFill>
                <w14:solidFill>
                  <w14:schemeClr w14:val="tx1"/>
                </w14:solidFill>
              </w14:textFill>
            </w:rPr>
            <w:t>现状情况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_Toc32030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_Toc3536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1.3. </w:t>
          </w:r>
          <w:r>
            <w:rPr>
              <w:rFonts w:hint="eastAsia" w:ascii="宋体" w:hAnsi="宋体" w:eastAsia="宋体" w:cs="宋体"/>
              <w:bCs/>
              <w:color w:val="000000" w:themeColor="text1"/>
              <w:spacing w:val="-1"/>
              <w:szCs w:val="28"/>
              <w:lang w:eastAsia="zh-CN"/>
              <w14:textFill>
                <w14:solidFill>
                  <w14:schemeClr w14:val="tx1"/>
                </w14:solidFill>
              </w14:textFill>
            </w:rPr>
            <w:t>需求说明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_Toc3536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_Toc2188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1.4. </w:t>
          </w:r>
          <w:r>
            <w:rPr>
              <w:rFonts w:hint="eastAsia" w:ascii="宋体" w:hAnsi="宋体" w:eastAsia="宋体" w:cs="宋体"/>
              <w:bCs/>
              <w:color w:val="000000" w:themeColor="text1"/>
              <w:spacing w:val="-1"/>
              <w:szCs w:val="28"/>
              <w:lang w:eastAsia="zh-CN"/>
              <w14:textFill>
                <w14:solidFill>
                  <w14:schemeClr w14:val="tx1"/>
                </w14:solidFill>
              </w14:textFill>
            </w:rPr>
            <w:t>一般规定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_Toc13618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pacing w:val="-1"/>
              <w:szCs w:val="28"/>
              <w:lang w:eastAsia="zh-CN"/>
              <w14:textFill>
                <w14:solidFill>
                  <w14:schemeClr w14:val="tx1"/>
                </w14:solidFill>
              </w14:textFill>
            </w:rPr>
            <w:t xml:space="preserve">1.5. </w:t>
          </w:r>
          <w:r>
            <w:rPr>
              <w:rFonts w:hint="eastAsia" w:ascii="宋体" w:hAnsi="宋体" w:eastAsia="宋体" w:cs="宋体"/>
              <w:bCs/>
              <w:color w:val="000000" w:themeColor="text1"/>
              <w:spacing w:val="-1"/>
              <w:szCs w:val="28"/>
              <w:lang w:eastAsia="zh-CN"/>
              <w14:textFill>
                <w14:solidFill>
                  <w14:schemeClr w14:val="tx1"/>
                </w14:solidFill>
              </w14:textFill>
            </w:rPr>
            <w:t>投标须知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_Toc13618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_Toc11232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default" w:ascii="宋体" w:hAnsi="宋体" w:eastAsia="宋体" w:cs="宋体"/>
              <w:bCs/>
              <w:color w:val="000000" w:themeColor="text1"/>
              <w:szCs w:val="28"/>
              <w:lang w:eastAsia="zh-CN"/>
              <w14:textFill>
                <w14:solidFill>
                  <w14:schemeClr w14:val="tx1"/>
                </w14:solidFill>
              </w14:textFill>
            </w:rPr>
            <w:t xml:space="preserve">1.6. </w:t>
          </w:r>
          <w:r>
            <w:rPr>
              <w:rFonts w:hint="eastAsia" w:ascii="宋体" w:hAnsi="宋体" w:eastAsia="宋体" w:cs="宋体"/>
              <w:bCs/>
              <w:color w:val="000000" w:themeColor="text1"/>
              <w:spacing w:val="-1"/>
              <w:szCs w:val="28"/>
              <w:lang w:eastAsia="zh-CN"/>
              <w14:textFill>
                <w14:solidFill>
                  <w14:schemeClr w14:val="tx1"/>
                </w14:solidFill>
              </w14:textFill>
            </w:rPr>
            <w:t>质保及售后服务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_Toc11232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ind w:left="0" w:leftChars="0" w:firstLine="0" w:firstLineChars="0"/>
            <w:rPr>
              <w:color w:val="000000" w:themeColor="text1"/>
              <w14:textFill>
                <w14:solidFill>
                  <w14:schemeClr w14:val="tx1"/>
                </w14:solidFill>
              </w14:textFill>
            </w:rPr>
          </w:pPr>
          <w:r>
            <w:rPr>
              <w:rFonts w:hint="eastAsia" w:ascii="宋体" w:hAnsi="宋体" w:eastAsia="宋体" w:cs="宋体"/>
              <w:bCs/>
              <w:color w:val="000000" w:themeColor="text1"/>
              <w:szCs w:val="20"/>
              <w:lang w:val="en-US" w:eastAsia="zh-CN"/>
              <w14:textFill>
                <w14:solidFill>
                  <w14:schemeClr w14:val="tx1"/>
                </w14:solidFill>
              </w14:textFill>
            </w:rPr>
            <w:t>2</w:t>
          </w: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_Toc6248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w:t>
          </w:r>
          <w:r>
            <w:rPr>
              <w:rFonts w:hint="eastAsia" w:ascii="宋体" w:hAnsi="宋体" w:eastAsia="宋体" w:cs="宋体"/>
              <w:bCs/>
              <w:color w:val="000000" w:themeColor="text1"/>
              <w:szCs w:val="28"/>
              <w:lang w:eastAsia="zh-CN"/>
              <w14:textFill>
                <w14:solidFill>
                  <w14:schemeClr w14:val="tx1"/>
                </w14:solidFill>
              </w14:textFill>
            </w:rPr>
            <w:t>供货一览表及技术参数要求规格</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_Toc6248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0"/>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_Toc19909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eastAsia" w:ascii="宋体" w:hAnsi="宋体" w:eastAsia="宋体" w:cs="宋体"/>
              <w:bCs/>
              <w:color w:val="000000" w:themeColor="text1"/>
              <w:szCs w:val="28"/>
              <w:lang w:eastAsia="zh-CN"/>
              <w14:textFill>
                <w14:solidFill>
                  <w14:schemeClr w14:val="tx1"/>
                </w14:solidFill>
              </w14:textFill>
            </w:rPr>
            <w:t>其它</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_Toc19909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126</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_Toc14014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.1. </w:t>
          </w:r>
          <w:r>
            <w:rPr>
              <w:rFonts w:hint="eastAsia" w:ascii="宋体" w:hAnsi="宋体" w:eastAsia="宋体" w:cs="宋体"/>
              <w:bCs/>
              <w:color w:val="000000" w:themeColor="text1"/>
              <w:spacing w:val="-1"/>
              <w:szCs w:val="28"/>
              <w:lang w:eastAsia="zh-CN"/>
              <w14:textFill>
                <w14:solidFill>
                  <w14:schemeClr w14:val="tx1"/>
                </w14:solidFill>
              </w14:textFill>
            </w:rPr>
            <w:t>技术资料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_Toc14014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126</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_Toc13014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.2. </w:t>
          </w:r>
          <w:r>
            <w:rPr>
              <w:rFonts w:hint="eastAsia" w:ascii="宋体" w:hAnsi="宋体" w:eastAsia="宋体" w:cs="宋体"/>
              <w:bCs/>
              <w:color w:val="000000" w:themeColor="text1"/>
              <w:spacing w:val="-1"/>
              <w:szCs w:val="28"/>
              <w:lang w:eastAsia="zh-CN"/>
              <w14:textFill>
                <w14:solidFill>
                  <w14:schemeClr w14:val="tx1"/>
                </w14:solidFill>
              </w14:textFill>
            </w:rPr>
            <w:t>文件资料的内容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_Toc13014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126</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_Toc25332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.3. </w:t>
          </w:r>
          <w:r>
            <w:rPr>
              <w:rFonts w:hint="eastAsia" w:ascii="宋体" w:hAnsi="宋体" w:eastAsia="宋体" w:cs="宋体"/>
              <w:bCs/>
              <w:color w:val="000000" w:themeColor="text1"/>
              <w:spacing w:val="-1"/>
              <w:szCs w:val="28"/>
              <w:lang w:eastAsia="zh-CN"/>
              <w14:textFill>
                <w14:solidFill>
                  <w14:schemeClr w14:val="tx1"/>
                </w14:solidFill>
              </w14:textFill>
            </w:rPr>
            <w:t>使用手册与培训</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_Toc25332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127</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_Toc18714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pacing w:val="-1"/>
              <w:szCs w:val="28"/>
              <w:lang w:eastAsia="zh-CN"/>
              <w14:textFill>
                <w14:solidFill>
                  <w14:schemeClr w14:val="tx1"/>
                </w14:solidFill>
              </w14:textFill>
            </w:rPr>
            <w:t xml:space="preserve">.4. </w:t>
          </w:r>
          <w:r>
            <w:rPr>
              <w:rFonts w:hint="eastAsia" w:ascii="宋体" w:hAnsi="宋体" w:eastAsia="宋体" w:cs="宋体"/>
              <w:bCs/>
              <w:color w:val="000000" w:themeColor="text1"/>
              <w:spacing w:val="-1"/>
              <w:szCs w:val="28"/>
              <w:lang w:eastAsia="zh-CN"/>
              <w14:textFill>
                <w14:solidFill>
                  <w14:schemeClr w14:val="tx1"/>
                </w14:solidFill>
              </w14:textFill>
            </w:rPr>
            <w:t>保密要求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_Toc18714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127</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_Toc18456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zCs w:val="28"/>
              <w:lang w:eastAsia="zh-CN"/>
              <w14:textFill>
                <w14:solidFill>
                  <w14:schemeClr w14:val="tx1"/>
                </w14:solidFill>
              </w14:textFill>
            </w:rPr>
            <w:t xml:space="preserve">.5. </w:t>
          </w:r>
          <w:r>
            <w:rPr>
              <w:rFonts w:hint="eastAsia" w:ascii="宋体" w:hAnsi="宋体" w:eastAsia="宋体" w:cs="宋体"/>
              <w:bCs/>
              <w:color w:val="000000" w:themeColor="text1"/>
              <w:szCs w:val="28"/>
              <w:lang w:eastAsia="zh-CN"/>
              <w14:textFill>
                <w14:solidFill>
                  <w14:schemeClr w14:val="tx1"/>
                </w14:solidFill>
              </w14:textFill>
            </w:rPr>
            <w:t>安全生产管理要求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_Toc18456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127</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_Toc14338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zCs w:val="20"/>
              <w:lang w:val="en-US" w:eastAsia="zh-CN"/>
              <w14:textFill>
                <w14:solidFill>
                  <w14:schemeClr w14:val="tx1"/>
                </w14:solidFill>
              </w14:textFill>
            </w:rPr>
            <w:t>3</w:t>
          </w:r>
          <w:r>
            <w:rPr>
              <w:rFonts w:hint="default" w:ascii="宋体" w:hAnsi="宋体" w:eastAsia="宋体" w:cs="宋体"/>
              <w:bCs/>
              <w:color w:val="000000" w:themeColor="text1"/>
              <w:szCs w:val="28"/>
              <w:lang w:eastAsia="zh-CN"/>
              <w14:textFill>
                <w14:solidFill>
                  <w14:schemeClr w14:val="tx1"/>
                </w14:solidFill>
              </w14:textFill>
            </w:rPr>
            <w:t xml:space="preserve">.6. </w:t>
          </w:r>
          <w:r>
            <w:rPr>
              <w:rFonts w:hint="eastAsia" w:ascii="宋体" w:hAnsi="宋体" w:eastAsia="宋体" w:cs="宋体"/>
              <w:bCs/>
              <w:color w:val="000000" w:themeColor="text1"/>
              <w:szCs w:val="28"/>
              <w:lang w:eastAsia="zh-CN"/>
              <w14:textFill>
                <w14:solidFill>
                  <w14:schemeClr w14:val="tx1"/>
                </w14:solidFill>
              </w14:textFill>
            </w:rPr>
            <w:t>人员要求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_Toc14338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128</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pStyle w:val="23"/>
            <w:tabs>
              <w:tab w:val="right" w:leader="dot" w:pos="9392"/>
            </w:tabs>
            <w:rPr>
              <w:color w:val="000000" w:themeColor="text1"/>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begin"/>
          </w:r>
          <w:r>
            <w:rPr>
              <w:rFonts w:hint="eastAsia" w:ascii="宋体" w:hAnsi="宋体" w:eastAsia="宋体" w:cs="宋体"/>
              <w:bCs/>
              <w:color w:val="000000" w:themeColor="text1"/>
              <w:szCs w:val="20"/>
              <w14:textFill>
                <w14:solidFill>
                  <w14:schemeClr w14:val="tx1"/>
                </w14:solidFill>
              </w14:textFill>
            </w:rPr>
            <w:instrText xml:space="preserve"> HYPERLINK \l _Toc24069 </w:instrText>
          </w:r>
          <w:r>
            <w:rPr>
              <w:rFonts w:hint="eastAsia" w:ascii="宋体" w:hAnsi="宋体" w:eastAsia="宋体" w:cs="宋体"/>
              <w:bCs/>
              <w:color w:val="000000" w:themeColor="text1"/>
              <w:szCs w:val="20"/>
              <w14:textFill>
                <w14:solidFill>
                  <w14:schemeClr w14:val="tx1"/>
                </w14:solidFill>
              </w14:textFill>
            </w:rPr>
            <w:fldChar w:fldCharType="separate"/>
          </w:r>
          <w:r>
            <w:rPr>
              <w:rFonts w:hint="eastAsia" w:ascii="宋体" w:hAnsi="宋体" w:eastAsia="宋体" w:cs="宋体"/>
              <w:bCs/>
              <w:color w:val="000000" w:themeColor="text1"/>
              <w:spacing w:val="-1"/>
              <w:szCs w:val="28"/>
              <w:lang w:eastAsia="zh-CN"/>
              <w14:textFill>
                <w14:solidFill>
                  <w14:schemeClr w14:val="tx1"/>
                </w14:solidFill>
              </w14:textFill>
            </w:rPr>
            <w:t>3.7其它</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129</w:t>
          </w:r>
          <w:r>
            <w:rPr>
              <w:color w:val="000000" w:themeColor="text1"/>
              <w14:textFill>
                <w14:solidFill>
                  <w14:schemeClr w14:val="tx1"/>
                </w14:solidFill>
              </w14:textFill>
            </w:rPr>
            <w:fldChar w:fldCharType="end"/>
          </w:r>
          <w:r>
            <w:rPr>
              <w:rFonts w:hint="eastAsia" w:ascii="宋体" w:hAnsi="宋体" w:eastAsia="宋体" w:cs="宋体"/>
              <w:bCs/>
              <w:color w:val="000000" w:themeColor="text1"/>
              <w:szCs w:val="20"/>
              <w14:textFill>
                <w14:solidFill>
                  <w14:schemeClr w14:val="tx1"/>
                </w14:solidFill>
              </w14:textFill>
            </w:rPr>
            <w:fldChar w:fldCharType="end"/>
          </w:r>
        </w:p>
        <w:p>
          <w:pPr>
            <w:spacing w:after="0" w:line="200" w:lineRule="exact"/>
            <w:rPr>
              <w:rFonts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Cs/>
              <w:color w:val="000000" w:themeColor="text1"/>
              <w:szCs w:val="20"/>
              <w14:textFill>
                <w14:solidFill>
                  <w14:schemeClr w14:val="tx1"/>
                </w14:solidFill>
              </w14:textFill>
            </w:rPr>
            <w:fldChar w:fldCharType="end"/>
          </w:r>
        </w:p>
      </w:sdtContent>
    </w:sdt>
    <w:p>
      <w:pPr>
        <w:numPr>
          <w:ilvl w:val="0"/>
          <w:numId w:val="3"/>
        </w:numPr>
        <w:spacing w:after="0" w:line="373" w:lineRule="exact"/>
        <w:ind w:right="-20"/>
        <w:outlineLvl w:val="0"/>
        <w:rPr>
          <w:rFonts w:ascii="宋体" w:hAnsi="宋体" w:eastAsia="宋体" w:cs="宋体"/>
          <w:b/>
          <w:bCs/>
          <w:color w:val="000000" w:themeColor="text1"/>
          <w:sz w:val="28"/>
          <w:szCs w:val="28"/>
          <w:lang w:eastAsia="zh-CN"/>
          <w14:textFill>
            <w14:solidFill>
              <w14:schemeClr w14:val="tx1"/>
            </w14:solidFill>
          </w14:textFill>
        </w:rPr>
        <w:sectPr>
          <w:footerReference r:id="rId6" w:type="default"/>
          <w:pgSz w:w="11920" w:h="16840"/>
          <w:pgMar w:top="1463" w:right="850" w:bottom="1582" w:left="1678" w:header="0" w:footer="1383" w:gutter="0"/>
          <w:pgNumType w:fmt="decimal" w:start="1"/>
          <w:cols w:space="0" w:num="1"/>
        </w:sectPr>
      </w:pPr>
    </w:p>
    <w:p>
      <w:pPr>
        <w:numPr>
          <w:ilvl w:val="0"/>
          <w:numId w:val="4"/>
        </w:numPr>
        <w:spacing w:after="0" w:line="373" w:lineRule="exact"/>
        <w:ind w:right="-20"/>
        <w:outlineLvl w:val="0"/>
        <w:rPr>
          <w:rFonts w:ascii="宋体" w:hAnsi="宋体" w:eastAsia="宋体" w:cs="宋体"/>
          <w:b/>
          <w:bCs/>
          <w:color w:val="000000" w:themeColor="text1"/>
          <w:sz w:val="28"/>
          <w:szCs w:val="28"/>
          <w:lang w:eastAsia="zh-CN"/>
          <w14:textFill>
            <w14:solidFill>
              <w14:schemeClr w14:val="tx1"/>
            </w14:solidFill>
          </w14:textFill>
        </w:rPr>
      </w:pPr>
      <w:bookmarkStart w:id="0" w:name="_Toc3435"/>
      <w:r>
        <w:rPr>
          <w:rFonts w:hint="eastAsia" w:ascii="宋体" w:hAnsi="宋体" w:eastAsia="宋体" w:cs="宋体"/>
          <w:b/>
          <w:bCs/>
          <w:color w:val="000000" w:themeColor="text1"/>
          <w:sz w:val="28"/>
          <w:szCs w:val="28"/>
          <w:lang w:eastAsia="zh-CN"/>
          <w14:textFill>
            <w14:solidFill>
              <w14:schemeClr w14:val="tx1"/>
            </w14:solidFill>
          </w14:textFill>
        </w:rPr>
        <w:t>总的部分</w:t>
      </w:r>
      <w:bookmarkEnd w:id="0"/>
    </w:p>
    <w:p>
      <w:pPr>
        <w:spacing w:before="2" w:after="0" w:line="140" w:lineRule="exact"/>
        <w:rPr>
          <w:rFonts w:ascii="宋体" w:hAnsi="宋体" w:eastAsia="宋体" w:cs="宋体"/>
          <w:color w:val="000000" w:themeColor="text1"/>
          <w:sz w:val="14"/>
          <w:szCs w:val="14"/>
          <w:lang w:eastAsia="zh-CN"/>
          <w14:textFill>
            <w14:solidFill>
              <w14:schemeClr w14:val="tx1"/>
            </w14:solidFill>
          </w14:textFill>
        </w:rPr>
      </w:pP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 w:name="_Toc2843"/>
      <w:r>
        <w:rPr>
          <w:rFonts w:hint="eastAsia" w:ascii="宋体" w:hAnsi="宋体" w:eastAsia="宋体" w:cs="宋体"/>
          <w:b/>
          <w:bCs/>
          <w:color w:val="000000" w:themeColor="text1"/>
          <w:spacing w:val="-1"/>
          <w:sz w:val="28"/>
          <w:szCs w:val="28"/>
          <w:lang w:eastAsia="zh-CN"/>
          <w14:textFill>
            <w14:solidFill>
              <w14:schemeClr w14:val="tx1"/>
            </w14:solidFill>
          </w14:textFill>
        </w:rPr>
        <w:t>项目背景</w:t>
      </w:r>
      <w:bookmarkEnd w:id="1"/>
    </w:p>
    <w:p>
      <w:pPr>
        <w:pStyle w:val="5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本招标技术文件适用于</w:t>
      </w:r>
      <w:r>
        <w:rPr>
          <w:rFonts w:hint="eastAsia" w:ascii="宋体" w:hAnsi="宋体" w:eastAsia="宋体" w:cs="Times New Roman"/>
          <w:color w:val="000000" w:themeColor="text1"/>
          <w:sz w:val="24"/>
          <w:szCs w:val="24"/>
          <w:lang w:eastAsia="zh-CN"/>
          <w14:textFill>
            <w14:solidFill>
              <w14:schemeClr w14:val="tx1"/>
            </w14:solidFill>
          </w14:textFill>
        </w:rPr>
        <w:t>深圳供电局有限公司202</w:t>
      </w:r>
      <w:r>
        <w:rPr>
          <w:rFonts w:hint="eastAsia" w:ascii="宋体" w:hAnsi="宋体" w:eastAsia="宋体" w:cs="Times New Roman"/>
          <w:color w:val="000000" w:themeColor="text1"/>
          <w:sz w:val="24"/>
          <w:szCs w:val="24"/>
          <w:lang w:val="en-US" w:eastAsia="zh-CN"/>
          <w14:textFill>
            <w14:solidFill>
              <w14:schemeClr w14:val="tx1"/>
            </w14:solidFill>
          </w14:textFill>
        </w:rPr>
        <w:t>6</w:t>
      </w:r>
      <w:r>
        <w:rPr>
          <w:rFonts w:hint="eastAsia" w:ascii="宋体" w:hAnsi="宋体" w:eastAsia="宋体" w:cs="Times New Roman"/>
          <w:color w:val="000000" w:themeColor="text1"/>
          <w:sz w:val="24"/>
          <w:szCs w:val="24"/>
          <w:lang w:eastAsia="zh-CN"/>
          <w14:textFill>
            <w14:solidFill>
              <w14:schemeClr w14:val="tx1"/>
            </w14:solidFill>
          </w14:textFill>
        </w:rPr>
        <w:t>年</w:t>
      </w:r>
      <w:r>
        <w:rPr>
          <w:rFonts w:hint="eastAsia" w:ascii="宋体" w:hAnsi="宋体" w:eastAsia="宋体" w:cs="Times New Roman"/>
          <w:color w:val="000000" w:themeColor="text1"/>
          <w:sz w:val="24"/>
          <w:szCs w:val="24"/>
          <w:lang w:val="en-US" w:eastAsia="zh-CN"/>
          <w14:textFill>
            <w14:solidFill>
              <w14:schemeClr w14:val="tx1"/>
            </w14:solidFill>
          </w14:textFill>
        </w:rPr>
        <w:t>职工</w:t>
      </w:r>
      <w:r>
        <w:rPr>
          <w:rFonts w:hint="eastAsia" w:ascii="宋体" w:hAnsi="宋体" w:eastAsia="宋体" w:cs="Times New Roman"/>
          <w:color w:val="000000" w:themeColor="text1"/>
          <w:sz w:val="24"/>
          <w:szCs w:val="24"/>
          <w:lang w:eastAsia="zh-CN"/>
          <w14:textFill>
            <w14:solidFill>
              <w14:schemeClr w14:val="tx1"/>
            </w14:solidFill>
          </w14:textFill>
        </w:rPr>
        <w:t>食堂厨房设备购置项目</w:t>
      </w:r>
      <w:r>
        <w:rPr>
          <w:rFonts w:hint="eastAsia" w:ascii="宋体" w:hAnsi="宋体" w:eastAsia="宋体" w:cs="Times New Roman"/>
          <w:color w:val="000000" w:themeColor="text1"/>
          <w:sz w:val="24"/>
          <w:szCs w:val="24"/>
          <w14:textFill>
            <w14:solidFill>
              <w14:schemeClr w14:val="tx1"/>
            </w14:solidFill>
          </w14:textFill>
        </w:rPr>
        <w:t>，提出了</w:t>
      </w:r>
      <w:r>
        <w:rPr>
          <w:rFonts w:hint="eastAsia" w:ascii="宋体" w:hAnsi="宋体" w:eastAsia="宋体" w:cs="Times New Roman"/>
          <w:color w:val="000000" w:themeColor="text1"/>
          <w:sz w:val="24"/>
          <w:szCs w:val="24"/>
          <w:lang w:eastAsia="zh-CN"/>
          <w14:textFill>
            <w14:solidFill>
              <w14:schemeClr w14:val="tx1"/>
            </w14:solidFill>
          </w14:textFill>
        </w:rPr>
        <w:t>相关</w:t>
      </w:r>
      <w:r>
        <w:rPr>
          <w:rFonts w:hint="eastAsia" w:ascii="宋体" w:hAnsi="宋体" w:eastAsia="宋体" w:cs="Times New Roman"/>
          <w:color w:val="000000" w:themeColor="text1"/>
          <w:sz w:val="24"/>
          <w:szCs w:val="24"/>
          <w14:textFill>
            <w14:solidFill>
              <w14:schemeClr w14:val="tx1"/>
            </w14:solidFill>
          </w14:textFill>
        </w:rPr>
        <w:t>设备本体及附属设备的功能设计、结构、性能、安装和试验等方面的技术要求。</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2" w:name="_Toc32030"/>
      <w:r>
        <w:rPr>
          <w:rFonts w:hint="eastAsia" w:ascii="宋体" w:hAnsi="宋体" w:eastAsia="宋体" w:cs="宋体"/>
          <w:b/>
          <w:bCs/>
          <w:color w:val="000000" w:themeColor="text1"/>
          <w:spacing w:val="-1"/>
          <w:sz w:val="28"/>
          <w:szCs w:val="28"/>
          <w:lang w:eastAsia="zh-CN"/>
          <w14:textFill>
            <w14:solidFill>
              <w14:schemeClr w14:val="tx1"/>
            </w14:solidFill>
          </w14:textFill>
        </w:rPr>
        <w:t>现状情况</w:t>
      </w:r>
      <w:bookmarkEnd w:id="2"/>
    </w:p>
    <w:p>
      <w:pPr>
        <w:numPr>
          <w:ilvl w:val="0"/>
          <w:numId w:val="0"/>
        </w:numPr>
        <w:spacing w:after="0" w:line="360" w:lineRule="auto"/>
        <w:ind w:leftChars="0" w:firstLine="480" w:firstLineChars="200"/>
        <w:outlineLvl w:val="1"/>
        <w:rPr>
          <w:rFonts w:ascii="宋体" w:hAnsi="宋体" w:eastAsia="宋体" w:cs="宋体"/>
          <w:b w:val="0"/>
          <w:bCs w:val="0"/>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目前</w:t>
      </w:r>
      <w:r>
        <w:rPr>
          <w:rFonts w:hint="eastAsia" w:ascii="宋体" w:hAnsi="宋体" w:eastAsia="宋体" w:cs="宋体"/>
          <w:color w:val="000000" w:themeColor="text1"/>
          <w:sz w:val="24"/>
          <w:szCs w:val="24"/>
          <w:lang w:val="en-US" w:eastAsia="zh-CN"/>
          <w14:textFill>
            <w14:solidFill>
              <w14:schemeClr w14:val="tx1"/>
            </w14:solidFill>
          </w14:textFill>
        </w:rPr>
        <w:t>职工</w:t>
      </w:r>
      <w:r>
        <w:rPr>
          <w:rFonts w:hint="eastAsia" w:ascii="宋体" w:hAnsi="宋体" w:eastAsia="宋体" w:cs="宋体"/>
          <w:color w:val="000000" w:themeColor="text1"/>
          <w:sz w:val="24"/>
          <w:szCs w:val="24"/>
          <w14:textFill>
            <w14:solidFill>
              <w14:schemeClr w14:val="tx1"/>
            </w14:solidFill>
          </w14:textFill>
        </w:rPr>
        <w:t>食堂设备运行年限较久，</w:t>
      </w:r>
      <w:r>
        <w:rPr>
          <w:rFonts w:hint="eastAsia" w:ascii="宋体" w:hAnsi="宋体" w:eastAsia="宋体" w:cs="宋体"/>
          <w:color w:val="000000" w:themeColor="text1"/>
          <w:sz w:val="24"/>
          <w:szCs w:val="24"/>
          <w:lang w:val="en-US" w:eastAsia="zh-CN"/>
          <w14:textFill>
            <w14:solidFill>
              <w14:schemeClr w14:val="tx1"/>
            </w14:solidFill>
          </w14:textFill>
        </w:rPr>
        <w:t>部分设备</w:t>
      </w:r>
      <w:r>
        <w:rPr>
          <w:rFonts w:hint="eastAsia" w:ascii="宋体" w:hAnsi="宋体" w:eastAsia="宋体" w:cs="宋体"/>
          <w:color w:val="000000" w:themeColor="text1"/>
          <w:sz w:val="24"/>
          <w:szCs w:val="24"/>
          <w14:textFill>
            <w14:solidFill>
              <w14:schemeClr w14:val="tx1"/>
            </w14:solidFill>
          </w14:textFill>
        </w:rPr>
        <w:t>无法正常运行，且无维修价值，以及202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年有新建食堂投入运行，需根据现场实际情况购置</w:t>
      </w:r>
      <w:r>
        <w:rPr>
          <w:rFonts w:hint="eastAsia" w:ascii="宋体" w:hAnsi="宋体" w:eastAsia="宋体" w:cs="宋体"/>
          <w:color w:val="000000" w:themeColor="text1"/>
          <w:kern w:val="0"/>
          <w:sz w:val="24"/>
          <w:szCs w:val="24"/>
          <w14:textFill>
            <w14:solidFill>
              <w14:schemeClr w14:val="tx1"/>
            </w14:solidFill>
          </w14:textFill>
        </w:rPr>
        <w:t>一批</w:t>
      </w:r>
      <w:r>
        <w:rPr>
          <w:rFonts w:hint="eastAsia" w:ascii="宋体" w:hAnsi="宋体" w:cs="宋体"/>
          <w:color w:val="000000" w:themeColor="text1"/>
          <w:kern w:val="0"/>
          <w:sz w:val="24"/>
          <w:szCs w:val="24"/>
          <w:lang w:eastAsia="zh-CN"/>
          <w14:textFill>
            <w14:solidFill>
              <w14:schemeClr w14:val="tx1"/>
            </w14:solidFill>
          </w14:textFill>
        </w:rPr>
        <w:t>烟罩、</w:t>
      </w:r>
      <w:r>
        <w:rPr>
          <w:rFonts w:hint="eastAsia" w:ascii="宋体" w:hAnsi="宋体" w:eastAsia="宋体" w:cs="宋体"/>
          <w:color w:val="000000" w:themeColor="text1"/>
          <w:kern w:val="0"/>
          <w:sz w:val="24"/>
          <w:szCs w:val="24"/>
          <w14:textFill>
            <w14:solidFill>
              <w14:schemeClr w14:val="tx1"/>
            </w14:solidFill>
          </w14:textFill>
        </w:rPr>
        <w:t>电磁炒炉、洗碗机、电摇摆汤炉、</w:t>
      </w:r>
      <w:r>
        <w:rPr>
          <w:rFonts w:hint="eastAsia" w:ascii="宋体" w:hAnsi="宋体" w:cs="宋体"/>
          <w:color w:val="000000" w:themeColor="text1"/>
          <w:kern w:val="0"/>
          <w:sz w:val="24"/>
          <w:szCs w:val="24"/>
          <w:lang w:eastAsia="zh-CN"/>
          <w14:textFill>
            <w14:solidFill>
              <w14:schemeClr w14:val="tx1"/>
            </w14:solidFill>
          </w14:textFill>
        </w:rPr>
        <w:t>电磁</w:t>
      </w:r>
      <w:r>
        <w:rPr>
          <w:rFonts w:hint="eastAsia" w:ascii="宋体" w:hAnsi="宋体" w:eastAsia="宋体" w:cs="宋体"/>
          <w:color w:val="000000" w:themeColor="text1"/>
          <w:kern w:val="0"/>
          <w:sz w:val="24"/>
          <w:szCs w:val="24"/>
          <w14:textFill>
            <w14:solidFill>
              <w14:schemeClr w14:val="tx1"/>
            </w14:solidFill>
          </w14:textFill>
        </w:rPr>
        <w:t>蒸</w:t>
      </w:r>
      <w:r>
        <w:rPr>
          <w:rFonts w:hint="eastAsia" w:ascii="宋体" w:hAnsi="宋体" w:cs="宋体"/>
          <w:color w:val="000000" w:themeColor="text1"/>
          <w:kern w:val="0"/>
          <w:sz w:val="24"/>
          <w:szCs w:val="24"/>
          <w:lang w:eastAsia="zh-CN"/>
          <w14:textFill>
            <w14:solidFill>
              <w14:schemeClr w14:val="tx1"/>
            </w14:solidFill>
          </w14:textFill>
        </w:rPr>
        <w:t>饭</w:t>
      </w:r>
      <w:r>
        <w:rPr>
          <w:rFonts w:hint="eastAsia" w:ascii="宋体" w:hAnsi="宋体" w:eastAsia="宋体" w:cs="宋体"/>
          <w:color w:val="000000" w:themeColor="text1"/>
          <w:kern w:val="0"/>
          <w:sz w:val="24"/>
          <w:szCs w:val="24"/>
          <w14:textFill>
            <w14:solidFill>
              <w14:schemeClr w14:val="tx1"/>
            </w14:solidFill>
          </w14:textFill>
        </w:rPr>
        <w:t>柜、</w:t>
      </w:r>
      <w:r>
        <w:rPr>
          <w:rFonts w:hint="eastAsia" w:ascii="宋体" w:hAnsi="宋体" w:cs="宋体"/>
          <w:color w:val="000000" w:themeColor="text1"/>
          <w:kern w:val="0"/>
          <w:sz w:val="24"/>
          <w:szCs w:val="24"/>
          <w:lang w:eastAsia="zh-CN"/>
          <w14:textFill>
            <w14:solidFill>
              <w14:schemeClr w14:val="tx1"/>
            </w14:solidFill>
          </w14:textFill>
        </w:rPr>
        <w:t>矮汤炉、</w:t>
      </w:r>
      <w:r>
        <w:rPr>
          <w:rFonts w:hint="eastAsia" w:ascii="宋体" w:hAnsi="宋体" w:eastAsia="宋体" w:cs="宋体"/>
          <w:color w:val="000000" w:themeColor="text1"/>
          <w:kern w:val="0"/>
          <w:sz w:val="24"/>
          <w:szCs w:val="24"/>
          <w14:textFill>
            <w14:solidFill>
              <w14:schemeClr w14:val="tx1"/>
            </w14:solidFill>
          </w14:textFill>
        </w:rPr>
        <w:t>绞肉机、切片机、切肉绞肉一体机、</w:t>
      </w:r>
      <w:r>
        <w:rPr>
          <w:rFonts w:hint="eastAsia" w:ascii="宋体" w:hAnsi="宋体" w:cs="宋体"/>
          <w:color w:val="000000" w:themeColor="text1"/>
          <w:kern w:val="0"/>
          <w:sz w:val="24"/>
          <w:szCs w:val="24"/>
          <w:lang w:eastAsia="zh-CN"/>
          <w14:textFill>
            <w14:solidFill>
              <w14:schemeClr w14:val="tx1"/>
            </w14:solidFill>
          </w14:textFill>
        </w:rPr>
        <w:t>烤箱</w:t>
      </w:r>
      <w:r>
        <w:rPr>
          <w:rFonts w:hint="eastAsia" w:ascii="宋体" w:hAnsi="宋体" w:eastAsia="宋体" w:cs="宋体"/>
          <w:color w:val="000000" w:themeColor="text1"/>
          <w:kern w:val="0"/>
          <w:sz w:val="24"/>
          <w:szCs w:val="24"/>
          <w14:textFill>
            <w14:solidFill>
              <w14:schemeClr w14:val="tx1"/>
            </w14:solidFill>
          </w14:textFill>
        </w:rPr>
        <w:t>、和面机、搅拌机、压面机、冷柜、消毒柜、开水器、货架、工作台、</w:t>
      </w:r>
      <w:r>
        <w:rPr>
          <w:rFonts w:hint="eastAsia" w:ascii="宋体" w:hAnsi="宋体" w:cs="宋体"/>
          <w:color w:val="000000" w:themeColor="text1"/>
          <w:kern w:val="0"/>
          <w:sz w:val="24"/>
          <w:szCs w:val="24"/>
          <w:lang w:eastAsia="zh-CN"/>
          <w14:textFill>
            <w14:solidFill>
              <w14:schemeClr w14:val="tx1"/>
            </w14:solidFill>
          </w14:textFill>
        </w:rPr>
        <w:t>星盆、荷台、不锈钢烟管、</w:t>
      </w:r>
      <w:r>
        <w:rPr>
          <w:rFonts w:hint="eastAsia" w:ascii="宋体" w:hAnsi="宋体" w:eastAsia="宋体" w:cs="宋体"/>
          <w:color w:val="000000" w:themeColor="text1"/>
          <w:kern w:val="0"/>
          <w:sz w:val="24"/>
          <w:szCs w:val="24"/>
          <w14:textFill>
            <w14:solidFill>
              <w14:schemeClr w14:val="tx1"/>
            </w14:solidFill>
          </w14:textFill>
        </w:rPr>
        <w:t>抽风柜、油烟净化器等厨房设备</w:t>
      </w:r>
      <w:r>
        <w:rPr>
          <w:rFonts w:hint="eastAsia" w:ascii="宋体" w:hAnsi="宋体" w:eastAsia="宋体" w:cs="宋体"/>
          <w:color w:val="000000" w:themeColor="text1"/>
          <w:sz w:val="24"/>
          <w:szCs w:val="24"/>
          <w14:textFill>
            <w14:solidFill>
              <w14:schemeClr w14:val="tx1"/>
            </w14:solidFill>
          </w14:textFill>
        </w:rPr>
        <w:t>。</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3" w:name="_Toc3536"/>
      <w:r>
        <w:rPr>
          <w:rFonts w:hint="eastAsia" w:ascii="宋体" w:hAnsi="宋体" w:eastAsia="宋体" w:cs="宋体"/>
          <w:b/>
          <w:bCs/>
          <w:color w:val="000000" w:themeColor="text1"/>
          <w:spacing w:val="-1"/>
          <w:sz w:val="28"/>
          <w:szCs w:val="28"/>
          <w:lang w:eastAsia="zh-CN"/>
          <w14:textFill>
            <w14:solidFill>
              <w14:schemeClr w14:val="tx1"/>
            </w14:solidFill>
          </w14:textFill>
        </w:rPr>
        <w:t>需求说明</w:t>
      </w:r>
      <w:bookmarkEnd w:id="3"/>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本项目为：深圳供电局有限公司202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职工</w:t>
      </w:r>
      <w:r>
        <w:rPr>
          <w:rFonts w:hint="eastAsia" w:ascii="宋体" w:hAnsi="宋体" w:eastAsia="宋体" w:cs="宋体"/>
          <w:color w:val="000000" w:themeColor="text1"/>
          <w:sz w:val="24"/>
          <w:szCs w:val="24"/>
          <w:lang w:eastAsia="zh-CN"/>
          <w14:textFill>
            <w14:solidFill>
              <w14:schemeClr w14:val="tx1"/>
            </w14:solidFill>
          </w14:textFill>
        </w:rPr>
        <w:t>食堂厨房设备购置项目。</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4" w:name="_Toc2188"/>
      <w:r>
        <w:rPr>
          <w:rFonts w:hint="eastAsia" w:ascii="宋体" w:hAnsi="宋体" w:eastAsia="宋体" w:cs="宋体"/>
          <w:b/>
          <w:bCs/>
          <w:color w:val="000000" w:themeColor="text1"/>
          <w:spacing w:val="-1"/>
          <w:sz w:val="28"/>
          <w:szCs w:val="28"/>
          <w:lang w:eastAsia="zh-CN"/>
          <w14:textFill>
            <w14:solidFill>
              <w14:schemeClr w14:val="tx1"/>
            </w14:solidFill>
          </w14:textFill>
        </w:rPr>
        <w:t>一般规定</w:t>
      </w:r>
      <w:bookmarkEnd w:id="4"/>
    </w:p>
    <w:p>
      <w:pPr>
        <w:pStyle w:val="32"/>
        <w:spacing w:line="360" w:lineRule="auto"/>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1.本技术规范书用于</w:t>
      </w:r>
      <w:r>
        <w:rPr>
          <w:rFonts w:hint="eastAsia" w:ascii="宋体" w:hAnsi="宋体" w:eastAsia="宋体" w:cs="宋体"/>
          <w:color w:val="000000" w:themeColor="text1"/>
          <w:sz w:val="24"/>
          <w:szCs w:val="24"/>
          <w:lang w:eastAsia="zh-CN"/>
          <w14:textFill>
            <w14:solidFill>
              <w14:schemeClr w14:val="tx1"/>
            </w14:solidFill>
          </w14:textFill>
        </w:rPr>
        <w:t>深圳供电局有限公司202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年职工食堂厨房设备购置项目</w:t>
      </w:r>
      <w:r>
        <w:rPr>
          <w:rFonts w:hint="eastAsia" w:ascii="宋体" w:hAnsi="宋体" w:eastAsia="宋体" w:cs="宋体"/>
          <w:color w:val="000000" w:themeColor="text1"/>
          <w:sz w:val="24"/>
          <w:szCs w:val="24"/>
          <w14:textFill>
            <w14:solidFill>
              <w14:schemeClr w14:val="tx1"/>
            </w14:solidFill>
          </w14:textFill>
        </w:rPr>
        <w:t>的设备参数要求及招标。</w:t>
      </w:r>
    </w:p>
    <w:p>
      <w:pPr>
        <w:pStyle w:val="32"/>
        <w:spacing w:line="360" w:lineRule="auto"/>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本</w:t>
      </w:r>
      <w:r>
        <w:rPr>
          <w:rFonts w:hint="eastAsia" w:ascii="宋体" w:hAnsi="宋体" w:eastAsia="宋体" w:cs="宋体"/>
          <w:color w:val="000000" w:themeColor="text1"/>
          <w:sz w:val="24"/>
          <w:szCs w:val="24"/>
          <w14:textFill>
            <w14:solidFill>
              <w14:schemeClr w14:val="tx1"/>
            </w14:solidFill>
          </w14:textFill>
        </w:rPr>
        <w:t>技</w:t>
      </w:r>
      <w:r>
        <w:rPr>
          <w:rFonts w:hint="eastAsia" w:ascii="宋体" w:hAnsi="宋体" w:eastAsia="宋体" w:cs="宋体"/>
          <w:color w:val="000000" w:themeColor="text1"/>
          <w:spacing w:val="2"/>
          <w:sz w:val="24"/>
          <w:szCs w:val="24"/>
          <w14:textFill>
            <w14:solidFill>
              <w14:schemeClr w14:val="tx1"/>
            </w14:solidFill>
          </w14:textFill>
        </w:rPr>
        <w:t>术</w:t>
      </w:r>
      <w:r>
        <w:rPr>
          <w:rFonts w:hint="eastAsia" w:ascii="宋体" w:hAnsi="宋体" w:eastAsia="宋体" w:cs="宋体"/>
          <w:color w:val="000000" w:themeColor="text1"/>
          <w:sz w:val="24"/>
          <w:szCs w:val="24"/>
          <w14:textFill>
            <w14:solidFill>
              <w14:schemeClr w14:val="tx1"/>
            </w14:solidFill>
          </w14:textFill>
        </w:rPr>
        <w:t>规</w:t>
      </w:r>
      <w:r>
        <w:rPr>
          <w:rFonts w:hint="eastAsia" w:ascii="宋体" w:hAnsi="宋体" w:eastAsia="宋体" w:cs="宋体"/>
          <w:color w:val="000000" w:themeColor="text1"/>
          <w:spacing w:val="2"/>
          <w:sz w:val="24"/>
          <w:szCs w:val="24"/>
          <w14:textFill>
            <w14:solidFill>
              <w14:schemeClr w14:val="tx1"/>
            </w14:solidFill>
          </w14:textFill>
        </w:rPr>
        <w:t>范</w:t>
      </w:r>
      <w:r>
        <w:rPr>
          <w:rFonts w:hint="eastAsia" w:ascii="宋体" w:hAnsi="宋体" w:eastAsia="宋体" w:cs="宋体"/>
          <w:color w:val="000000" w:themeColor="text1"/>
          <w:sz w:val="24"/>
          <w:szCs w:val="24"/>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深圳供电局有限公司202</w:t>
      </w:r>
      <w:r>
        <w:rPr>
          <w:rFonts w:hint="eastAsia" w:ascii="宋体" w:hAnsi="宋体" w:eastAsia="宋体" w:cs="宋体"/>
          <w:color w:val="000000" w:themeColor="text1"/>
          <w:spacing w:val="2"/>
          <w:sz w:val="24"/>
          <w:szCs w:val="24"/>
          <w:lang w:val="en-US" w:eastAsia="zh-CN"/>
          <w14:textFill>
            <w14:solidFill>
              <w14:schemeClr w14:val="tx1"/>
            </w14:solidFill>
          </w14:textFill>
        </w:rPr>
        <w:t>6</w:t>
      </w:r>
      <w:r>
        <w:rPr>
          <w:rFonts w:hint="eastAsia" w:ascii="宋体" w:hAnsi="宋体" w:eastAsia="宋体" w:cs="宋体"/>
          <w:color w:val="000000" w:themeColor="text1"/>
          <w:spacing w:val="2"/>
          <w:sz w:val="24"/>
          <w:szCs w:val="24"/>
          <w:lang w:eastAsia="zh-CN"/>
          <w14:textFill>
            <w14:solidFill>
              <w14:schemeClr w14:val="tx1"/>
            </w14:solidFill>
          </w14:textFill>
        </w:rPr>
        <w:t>年职工食堂厨房设备购置项目</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pacing w:val="2"/>
          <w:sz w:val="24"/>
          <w:szCs w:val="24"/>
          <w14:textFill>
            <w14:solidFill>
              <w14:schemeClr w14:val="tx1"/>
            </w14:solidFill>
          </w14:textFill>
        </w:rPr>
        <w:t>技</w:t>
      </w:r>
      <w:r>
        <w:rPr>
          <w:rFonts w:hint="eastAsia" w:ascii="宋体" w:hAnsi="宋体" w:eastAsia="宋体" w:cs="宋体"/>
          <w:color w:val="000000" w:themeColor="text1"/>
          <w:sz w:val="24"/>
          <w:szCs w:val="24"/>
          <w14:textFill>
            <w14:solidFill>
              <w14:schemeClr w14:val="tx1"/>
            </w14:solidFill>
          </w14:textFill>
        </w:rPr>
        <w:t>术</w:t>
      </w:r>
      <w:r>
        <w:rPr>
          <w:rFonts w:hint="eastAsia" w:ascii="宋体" w:hAnsi="宋体" w:eastAsia="宋体" w:cs="宋体"/>
          <w:color w:val="000000" w:themeColor="text1"/>
          <w:spacing w:val="2"/>
          <w:sz w:val="24"/>
          <w:szCs w:val="24"/>
          <w14:textFill>
            <w14:solidFill>
              <w14:schemeClr w14:val="tx1"/>
            </w14:solidFill>
          </w14:textFill>
        </w:rPr>
        <w:t>要</w:t>
      </w:r>
      <w:r>
        <w:rPr>
          <w:rFonts w:hint="eastAsia" w:ascii="宋体" w:hAnsi="宋体" w:eastAsia="宋体" w:cs="宋体"/>
          <w:color w:val="000000" w:themeColor="text1"/>
          <w:sz w:val="24"/>
          <w:szCs w:val="24"/>
          <w14:textFill>
            <w14:solidFill>
              <w14:schemeClr w14:val="tx1"/>
            </w14:solidFill>
          </w14:textFill>
        </w:rPr>
        <w:t>求和</w:t>
      </w:r>
      <w:r>
        <w:rPr>
          <w:rFonts w:hint="eastAsia" w:ascii="宋体" w:hAnsi="宋体" w:eastAsia="宋体" w:cs="宋体"/>
          <w:color w:val="000000" w:themeColor="text1"/>
          <w:spacing w:val="2"/>
          <w:sz w:val="24"/>
          <w:szCs w:val="24"/>
          <w14:textFill>
            <w14:solidFill>
              <w14:schemeClr w14:val="tx1"/>
            </w14:solidFill>
          </w14:textFill>
        </w:rPr>
        <w:t>工</w:t>
      </w:r>
      <w:r>
        <w:rPr>
          <w:rFonts w:hint="eastAsia" w:ascii="宋体" w:hAnsi="宋体" w:eastAsia="宋体" w:cs="宋体"/>
          <w:color w:val="000000" w:themeColor="text1"/>
          <w:sz w:val="24"/>
          <w:szCs w:val="24"/>
          <w14:textFill>
            <w14:solidFill>
              <w14:schemeClr w14:val="tx1"/>
            </w14:solidFill>
          </w14:textFill>
        </w:rPr>
        <w:t>程</w:t>
      </w:r>
      <w:r>
        <w:rPr>
          <w:rFonts w:hint="eastAsia" w:ascii="宋体" w:hAnsi="宋体" w:eastAsia="宋体" w:cs="宋体"/>
          <w:color w:val="000000" w:themeColor="text1"/>
          <w:spacing w:val="2"/>
          <w:sz w:val="24"/>
          <w:szCs w:val="24"/>
          <w14:textFill>
            <w14:solidFill>
              <w14:schemeClr w14:val="tx1"/>
            </w14:solidFill>
          </w14:textFill>
        </w:rPr>
        <w:t>实</w:t>
      </w:r>
      <w:r>
        <w:rPr>
          <w:rFonts w:hint="eastAsia" w:ascii="宋体" w:hAnsi="宋体" w:eastAsia="宋体" w:cs="宋体"/>
          <w:color w:val="000000" w:themeColor="text1"/>
          <w:sz w:val="24"/>
          <w:szCs w:val="24"/>
          <w14:textFill>
            <w14:solidFill>
              <w14:schemeClr w14:val="tx1"/>
            </w14:solidFill>
          </w14:textFill>
        </w:rPr>
        <w:t>施</w:t>
      </w:r>
      <w:r>
        <w:rPr>
          <w:rFonts w:hint="eastAsia" w:ascii="宋体" w:hAnsi="宋体" w:eastAsia="宋体" w:cs="宋体"/>
          <w:color w:val="000000" w:themeColor="text1"/>
          <w:spacing w:val="2"/>
          <w:sz w:val="24"/>
          <w:szCs w:val="24"/>
          <w14:textFill>
            <w14:solidFill>
              <w14:schemeClr w14:val="tx1"/>
            </w14:solidFill>
          </w14:textFill>
        </w:rPr>
        <w:t>要</w:t>
      </w:r>
      <w:r>
        <w:rPr>
          <w:rFonts w:hint="eastAsia" w:ascii="宋体" w:hAnsi="宋体" w:eastAsia="宋体" w:cs="宋体"/>
          <w:color w:val="000000" w:themeColor="text1"/>
          <w:sz w:val="24"/>
          <w:szCs w:val="24"/>
          <w14:textFill>
            <w14:solidFill>
              <w14:schemeClr w14:val="tx1"/>
            </w14:solidFill>
          </w14:textFill>
        </w:rPr>
        <w:t>求。</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项</w:t>
      </w:r>
      <w:r>
        <w:rPr>
          <w:rFonts w:hint="eastAsia" w:ascii="宋体" w:hAnsi="宋体" w:eastAsia="宋体" w:cs="宋体"/>
          <w:color w:val="000000" w:themeColor="text1"/>
          <w:spacing w:val="2"/>
          <w:sz w:val="24"/>
          <w:szCs w:val="24"/>
          <w:lang w:eastAsia="zh-CN"/>
          <w14:textFill>
            <w14:solidFill>
              <w14:schemeClr w14:val="tx1"/>
            </w14:solidFill>
          </w14:textFill>
        </w:rPr>
        <w:t>目</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采</w:t>
      </w:r>
      <w:r>
        <w:rPr>
          <w:rFonts w:hint="eastAsia" w:ascii="宋体" w:hAnsi="宋体" w:eastAsia="宋体" w:cs="宋体"/>
          <w:color w:val="000000" w:themeColor="text1"/>
          <w:spacing w:val="2"/>
          <w:sz w:val="24"/>
          <w:szCs w:val="24"/>
          <w:lang w:eastAsia="zh-CN"/>
          <w14:textFill>
            <w14:solidFill>
              <w14:schemeClr w14:val="tx1"/>
            </w14:solidFill>
          </w14:textFill>
        </w:rPr>
        <w:t>购</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为深圳供电局（</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下</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所要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质</w:t>
      </w:r>
      <w:r>
        <w:rPr>
          <w:rFonts w:hint="eastAsia" w:ascii="宋体" w:hAnsi="宋体" w:eastAsia="宋体" w:cs="宋体"/>
          <w:color w:val="000000" w:themeColor="text1"/>
          <w:sz w:val="24"/>
          <w:szCs w:val="24"/>
          <w:lang w:eastAsia="zh-CN"/>
          <w14:textFill>
            <w14:solidFill>
              <w14:schemeClr w14:val="tx1"/>
            </w14:solidFill>
          </w14:textFill>
        </w:rPr>
        <w:t>参</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商</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1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1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1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pacing w:val="-1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最</w:t>
      </w:r>
      <w:r>
        <w:rPr>
          <w:rFonts w:hint="eastAsia" w:ascii="宋体" w:hAnsi="宋体" w:eastAsia="宋体" w:cs="宋体"/>
          <w:color w:val="000000" w:themeColor="text1"/>
          <w:spacing w:val="2"/>
          <w:sz w:val="24"/>
          <w:szCs w:val="24"/>
          <w:lang w:eastAsia="zh-CN"/>
          <w14:textFill>
            <w14:solidFill>
              <w14:schemeClr w14:val="tx1"/>
            </w14:solidFill>
          </w14:textFill>
        </w:rPr>
        <w:t>终</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户</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深圳供电局（</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下</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2"/>
          <w:sz w:val="24"/>
          <w:szCs w:val="24"/>
          <w:lang w:eastAsia="zh-CN"/>
          <w14:textFill>
            <w14:solidFill>
              <w14:schemeClr w14:val="tx1"/>
            </w14:solidFill>
          </w14:textFill>
        </w:rPr>
        <w:t>称</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户方</w:t>
      </w:r>
      <w:r>
        <w:rPr>
          <w:rFonts w:hint="eastAsia" w:ascii="宋体" w:hAnsi="宋体" w:eastAsia="宋体" w:cs="宋体"/>
          <w:color w:val="000000" w:themeColor="text1"/>
          <w:sz w:val="24"/>
          <w:szCs w:val="24"/>
          <w:lang w:eastAsia="zh-CN"/>
          <w14:textFill>
            <w14:solidFill>
              <w14:schemeClr w14:val="tx1"/>
            </w14:solidFill>
          </w14:textFill>
        </w:rPr>
        <w:t>”）。</w:t>
      </w:r>
    </w:p>
    <w:p>
      <w:pPr>
        <w:pStyle w:val="32"/>
        <w:spacing w:line="360" w:lineRule="auto"/>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pacing w:val="2"/>
          <w:sz w:val="24"/>
          <w:szCs w:val="24"/>
          <w14:textFill>
            <w14:solidFill>
              <w14:schemeClr w14:val="tx1"/>
            </w14:solidFill>
          </w14:textFill>
        </w:rPr>
        <w:t>本</w:t>
      </w:r>
      <w:r>
        <w:rPr>
          <w:rFonts w:hint="eastAsia" w:ascii="宋体" w:hAnsi="宋体" w:eastAsia="宋体" w:cs="宋体"/>
          <w:color w:val="000000" w:themeColor="text1"/>
          <w:sz w:val="24"/>
          <w:szCs w:val="24"/>
          <w14:textFill>
            <w14:solidFill>
              <w14:schemeClr w14:val="tx1"/>
            </w14:solidFill>
          </w14:textFill>
        </w:rPr>
        <w:t>次</w:t>
      </w:r>
      <w:r>
        <w:rPr>
          <w:rFonts w:hint="eastAsia" w:ascii="宋体" w:hAnsi="宋体" w:eastAsia="宋体" w:cs="宋体"/>
          <w:color w:val="000000" w:themeColor="text1"/>
          <w:spacing w:val="2"/>
          <w:sz w:val="24"/>
          <w:szCs w:val="24"/>
          <w14:textFill>
            <w14:solidFill>
              <w14:schemeClr w14:val="tx1"/>
            </w14:solidFill>
          </w14:textFill>
        </w:rPr>
        <w:t>招</w:t>
      </w:r>
      <w:r>
        <w:rPr>
          <w:rFonts w:hint="eastAsia" w:ascii="宋体" w:hAnsi="宋体" w:eastAsia="宋体" w:cs="宋体"/>
          <w:color w:val="000000" w:themeColor="text1"/>
          <w:sz w:val="24"/>
          <w:szCs w:val="24"/>
          <w14:textFill>
            <w14:solidFill>
              <w14:schemeClr w14:val="tx1"/>
            </w14:solidFill>
          </w14:textFill>
        </w:rPr>
        <w:t>标</w:t>
      </w:r>
      <w:r>
        <w:rPr>
          <w:rFonts w:hint="eastAsia" w:ascii="宋体" w:hAnsi="宋体" w:eastAsia="宋体" w:cs="宋体"/>
          <w:color w:val="000000" w:themeColor="text1"/>
          <w:spacing w:val="2"/>
          <w:sz w:val="24"/>
          <w:szCs w:val="24"/>
          <w14:textFill>
            <w14:solidFill>
              <w14:schemeClr w14:val="tx1"/>
            </w14:solidFill>
          </w14:textFill>
        </w:rPr>
        <w:t>范</w:t>
      </w:r>
      <w:r>
        <w:rPr>
          <w:rFonts w:hint="eastAsia" w:ascii="宋体" w:hAnsi="宋体" w:eastAsia="宋体" w:cs="宋体"/>
          <w:color w:val="000000" w:themeColor="text1"/>
          <w:sz w:val="24"/>
          <w:szCs w:val="24"/>
          <w14:textFill>
            <w14:solidFill>
              <w14:schemeClr w14:val="tx1"/>
            </w14:solidFill>
          </w14:textFill>
        </w:rPr>
        <w:t>围</w:t>
      </w:r>
      <w:r>
        <w:rPr>
          <w:rFonts w:hint="eastAsia" w:ascii="宋体" w:hAnsi="宋体" w:eastAsia="宋体" w:cs="宋体"/>
          <w:color w:val="000000" w:themeColor="text1"/>
          <w:spacing w:val="2"/>
          <w:sz w:val="24"/>
          <w:szCs w:val="24"/>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深圳供电局有限公司202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年职工食堂厨房设备购置项目</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pacing w:val="2"/>
          <w:sz w:val="24"/>
          <w:szCs w:val="24"/>
          <w14:textFill>
            <w14:solidFill>
              <w14:schemeClr w14:val="tx1"/>
            </w14:solidFill>
          </w14:textFill>
        </w:rPr>
        <w:t>建</w:t>
      </w:r>
      <w:r>
        <w:rPr>
          <w:rFonts w:hint="eastAsia" w:ascii="宋体" w:hAnsi="宋体" w:eastAsia="宋体" w:cs="宋体"/>
          <w:color w:val="000000" w:themeColor="text1"/>
          <w:sz w:val="24"/>
          <w:szCs w:val="24"/>
          <w14:textFill>
            <w14:solidFill>
              <w14:schemeClr w14:val="tx1"/>
            </w14:solidFill>
          </w14:textFill>
        </w:rPr>
        <w:t>设</w:t>
      </w:r>
      <w:r>
        <w:rPr>
          <w:rFonts w:hint="eastAsia" w:ascii="宋体" w:hAnsi="宋体" w:eastAsia="宋体" w:cs="宋体"/>
          <w:color w:val="000000" w:themeColor="text1"/>
          <w:spacing w:val="2"/>
          <w:sz w:val="24"/>
          <w:szCs w:val="24"/>
          <w14:textFill>
            <w14:solidFill>
              <w14:schemeClr w14:val="tx1"/>
            </w14:solidFill>
          </w14:textFill>
        </w:rPr>
        <w:t>内</w:t>
      </w:r>
      <w:r>
        <w:rPr>
          <w:rFonts w:hint="eastAsia" w:ascii="宋体" w:hAnsi="宋体" w:eastAsia="宋体" w:cs="宋体"/>
          <w:color w:val="000000" w:themeColor="text1"/>
          <w:sz w:val="24"/>
          <w:szCs w:val="24"/>
          <w14:textFill>
            <w14:solidFill>
              <w14:schemeClr w14:val="tx1"/>
            </w14:solidFill>
          </w14:textFill>
        </w:rPr>
        <w:t>容。</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次</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标设备</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货</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安</w:t>
      </w:r>
      <w:r>
        <w:rPr>
          <w:rFonts w:hint="eastAsia" w:ascii="宋体" w:hAnsi="宋体" w:eastAsia="宋体" w:cs="宋体"/>
          <w:color w:val="000000" w:themeColor="text1"/>
          <w:sz w:val="24"/>
          <w:szCs w:val="24"/>
          <w:lang w:eastAsia="zh-CN"/>
          <w14:textFill>
            <w14:solidFill>
              <w14:schemeClr w14:val="tx1"/>
            </w14:solidFill>
          </w14:textFill>
        </w:rPr>
        <w:t>装</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集</w:t>
      </w:r>
      <w:r>
        <w:rPr>
          <w:rFonts w:hint="eastAsia" w:ascii="宋体" w:hAnsi="宋体" w:eastAsia="宋体" w:cs="宋体"/>
          <w:color w:val="000000" w:themeColor="text1"/>
          <w:spacing w:val="2"/>
          <w:sz w:val="24"/>
          <w:szCs w:val="24"/>
          <w:lang w:eastAsia="zh-CN"/>
          <w14:textFill>
            <w14:solidFill>
              <w14:schemeClr w14:val="tx1"/>
            </w14:solidFill>
          </w14:textFill>
        </w:rPr>
        <w:t>成</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调</w:t>
      </w:r>
      <w:r>
        <w:rPr>
          <w:rFonts w:hint="eastAsia" w:ascii="宋体" w:hAnsi="宋体" w:eastAsia="宋体" w:cs="宋体"/>
          <w:color w:val="000000" w:themeColor="text1"/>
          <w:sz w:val="24"/>
          <w:szCs w:val="24"/>
          <w:lang w:eastAsia="zh-CN"/>
          <w14:textFill>
            <w14:solidFill>
              <w14:schemeClr w14:val="tx1"/>
            </w14:solidFill>
          </w14:textFill>
        </w:rPr>
        <w:t>试</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服</w:t>
      </w:r>
      <w:r>
        <w:rPr>
          <w:rFonts w:hint="eastAsia" w:ascii="宋体" w:hAnsi="宋体" w:eastAsia="宋体" w:cs="宋体"/>
          <w:color w:val="000000" w:themeColor="text1"/>
          <w:spacing w:val="2"/>
          <w:sz w:val="24"/>
          <w:szCs w:val="24"/>
          <w:lang w:eastAsia="zh-CN"/>
          <w14:textFill>
            <w14:solidFill>
              <w14:schemeClr w14:val="tx1"/>
            </w14:solidFill>
          </w14:textFill>
        </w:rPr>
        <w:t>务</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完</w:t>
      </w:r>
      <w:r>
        <w:rPr>
          <w:rFonts w:hint="eastAsia" w:ascii="宋体" w:hAnsi="宋体" w:eastAsia="宋体" w:cs="宋体"/>
          <w:color w:val="000000" w:themeColor="text1"/>
          <w:sz w:val="24"/>
          <w:szCs w:val="24"/>
          <w:lang w:eastAsia="zh-CN"/>
          <w14:textFill>
            <w14:solidFill>
              <w14:schemeClr w14:val="tx1"/>
            </w14:solidFill>
          </w14:textFill>
        </w:rPr>
        <w:t>成本</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定</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建</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任</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协</w:t>
      </w:r>
      <w:r>
        <w:rPr>
          <w:rFonts w:hint="eastAsia" w:ascii="宋体" w:hAnsi="宋体" w:eastAsia="宋体" w:cs="宋体"/>
          <w:color w:val="000000" w:themeColor="text1"/>
          <w:sz w:val="24"/>
          <w:szCs w:val="24"/>
          <w:lang w:eastAsia="zh-CN"/>
          <w14:textFill>
            <w14:solidFill>
              <w14:schemeClr w14:val="tx1"/>
            </w14:solidFill>
          </w14:textFill>
        </w:rPr>
        <w:t>助</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作</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目</w:t>
      </w:r>
      <w:r>
        <w:rPr>
          <w:rFonts w:hint="eastAsia" w:ascii="宋体" w:hAnsi="宋体" w:eastAsia="宋体" w:cs="宋体"/>
          <w:color w:val="000000" w:themeColor="text1"/>
          <w:spacing w:val="2"/>
          <w:sz w:val="24"/>
          <w:szCs w:val="24"/>
          <w:lang w:eastAsia="zh-CN"/>
          <w14:textFill>
            <w14:solidFill>
              <w14:schemeClr w14:val="tx1"/>
            </w14:solidFill>
          </w14:textFill>
        </w:rPr>
        <w:t>违</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处</w:t>
      </w:r>
      <w:r>
        <w:rPr>
          <w:rFonts w:hint="eastAsia" w:ascii="宋体" w:hAnsi="宋体" w:eastAsia="宋体" w:cs="宋体"/>
          <w:color w:val="000000" w:themeColor="text1"/>
          <w:spacing w:val="2"/>
          <w:sz w:val="24"/>
          <w:szCs w:val="24"/>
          <w:lang w:eastAsia="zh-CN"/>
          <w14:textFill>
            <w14:solidFill>
              <w14:schemeClr w14:val="tx1"/>
            </w14:solidFill>
          </w14:textFill>
        </w:rPr>
        <w:t>罚</w:t>
      </w:r>
      <w:r>
        <w:rPr>
          <w:rFonts w:hint="eastAsia" w:ascii="宋体" w:hAnsi="宋体" w:eastAsia="宋体" w:cs="宋体"/>
          <w:color w:val="000000" w:themeColor="text1"/>
          <w:sz w:val="24"/>
          <w:szCs w:val="24"/>
          <w:lang w:eastAsia="zh-CN"/>
          <w14:textFill>
            <w14:solidFill>
              <w14:schemeClr w14:val="tx1"/>
            </w14:solidFill>
          </w14:textFill>
        </w:rPr>
        <w:t>将</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谈</w:t>
      </w:r>
      <w:r>
        <w:rPr>
          <w:rFonts w:hint="eastAsia" w:ascii="宋体" w:hAnsi="宋体" w:eastAsia="宋体" w:cs="宋体"/>
          <w:color w:val="000000" w:themeColor="text1"/>
          <w:spacing w:val="2"/>
          <w:sz w:val="24"/>
          <w:szCs w:val="24"/>
          <w:lang w:eastAsia="zh-CN"/>
          <w14:textFill>
            <w14:solidFill>
              <w14:schemeClr w14:val="tx1"/>
            </w14:solidFill>
          </w14:textFill>
        </w:rPr>
        <w:t>判</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确。</w:t>
      </w:r>
    </w:p>
    <w:p>
      <w:pPr>
        <w:numPr>
          <w:ilvl w:val="1"/>
          <w:numId w:val="5"/>
        </w:num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5" w:name="_Toc13618"/>
      <w:r>
        <w:rPr>
          <w:rFonts w:hint="eastAsia" w:ascii="宋体" w:hAnsi="宋体" w:eastAsia="宋体" w:cs="宋体"/>
          <w:b/>
          <w:bCs/>
          <w:color w:val="000000" w:themeColor="text1"/>
          <w:spacing w:val="-1"/>
          <w:sz w:val="28"/>
          <w:szCs w:val="28"/>
          <w:lang w:eastAsia="zh-CN"/>
          <w14:textFill>
            <w14:solidFill>
              <w14:schemeClr w14:val="tx1"/>
            </w14:solidFill>
          </w14:textFill>
        </w:rPr>
        <w:t>投标须知</w:t>
      </w:r>
      <w:bookmarkEnd w:id="5"/>
    </w:p>
    <w:p>
      <w:pPr>
        <w:spacing w:before="9" w:after="0" w:line="130" w:lineRule="exact"/>
        <w:rPr>
          <w:rFonts w:ascii="宋体" w:hAnsi="宋体" w:eastAsia="宋体" w:cs="宋体"/>
          <w:color w:val="000000" w:themeColor="text1"/>
          <w:sz w:val="13"/>
          <w:szCs w:val="13"/>
          <w:lang w:eastAsia="zh-CN"/>
          <w14:textFill>
            <w14:solidFill>
              <w14:schemeClr w14:val="tx1"/>
            </w14:solidFill>
          </w14:textFill>
        </w:rPr>
      </w:pP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仅</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最</w:t>
      </w:r>
      <w:r>
        <w:rPr>
          <w:rFonts w:hint="eastAsia" w:ascii="宋体" w:hAnsi="宋体" w:eastAsia="宋体" w:cs="宋体"/>
          <w:color w:val="000000" w:themeColor="text1"/>
          <w:sz w:val="24"/>
          <w:szCs w:val="24"/>
          <w:lang w:eastAsia="zh-CN"/>
          <w14:textFill>
            <w14:solidFill>
              <w14:schemeClr w14:val="tx1"/>
            </w14:solidFill>
          </w14:textFill>
        </w:rPr>
        <w:t>低</w:t>
      </w:r>
      <w:r>
        <w:rPr>
          <w:rFonts w:hint="eastAsia" w:ascii="宋体" w:hAnsi="宋体" w:eastAsia="宋体" w:cs="宋体"/>
          <w:color w:val="000000" w:themeColor="text1"/>
          <w:spacing w:val="2"/>
          <w:sz w:val="24"/>
          <w:szCs w:val="24"/>
          <w:lang w:eastAsia="zh-CN"/>
          <w14:textFill>
            <w14:solidFill>
              <w14:schemeClr w14:val="tx1"/>
            </w14:solidFill>
          </w14:textFill>
        </w:rPr>
        <w:t>限</w:t>
      </w:r>
      <w:r>
        <w:rPr>
          <w:rFonts w:hint="eastAsia" w:ascii="宋体" w:hAnsi="宋体" w:eastAsia="宋体" w:cs="宋体"/>
          <w:color w:val="000000" w:themeColor="text1"/>
          <w:sz w:val="24"/>
          <w:szCs w:val="24"/>
          <w:lang w:eastAsia="zh-CN"/>
          <w14:textFill>
            <w14:solidFill>
              <w14:schemeClr w14:val="tx1"/>
            </w14:solidFill>
          </w14:textFill>
        </w:rPr>
        <w:t>度</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未</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切</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节</w:t>
      </w:r>
      <w:r>
        <w:rPr>
          <w:rFonts w:hint="eastAsia" w:ascii="宋体" w:hAnsi="宋体" w:eastAsia="宋体" w:cs="宋体"/>
          <w:color w:val="000000" w:themeColor="text1"/>
          <w:sz w:val="24"/>
          <w:szCs w:val="24"/>
          <w:lang w:eastAsia="zh-CN"/>
          <w14:textFill>
            <w14:solidFill>
              <w14:schemeClr w14:val="tx1"/>
            </w14:solidFill>
          </w14:textFill>
        </w:rPr>
        <w:t>做</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定</w:t>
      </w:r>
      <w:r>
        <w:rPr>
          <w:rFonts w:hint="eastAsia" w:ascii="宋体" w:hAnsi="宋体" w:eastAsia="宋体" w:cs="宋体"/>
          <w:color w:val="000000" w:themeColor="text1"/>
          <w:sz w:val="24"/>
          <w:szCs w:val="24"/>
          <w:lang w:eastAsia="zh-CN"/>
          <w14:textFill>
            <w14:solidFill>
              <w14:schemeClr w14:val="tx1"/>
            </w14:solidFill>
          </w14:textFill>
        </w:rPr>
        <w:t>，也</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充</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引</w:t>
      </w:r>
      <w:r>
        <w:rPr>
          <w:rFonts w:hint="eastAsia" w:ascii="宋体" w:hAnsi="宋体" w:eastAsia="宋体" w:cs="宋体"/>
          <w:color w:val="000000" w:themeColor="text1"/>
          <w:spacing w:val="2"/>
          <w:sz w:val="24"/>
          <w:szCs w:val="24"/>
          <w:lang w:eastAsia="zh-CN"/>
          <w14:textFill>
            <w14:solidFill>
              <w14:schemeClr w14:val="tx1"/>
            </w14:solidFill>
          </w14:textFill>
        </w:rPr>
        <w:t>述</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条</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符</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品</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本技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使</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如</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家</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行</w:t>
      </w:r>
      <w:r>
        <w:rPr>
          <w:rFonts w:hint="eastAsia" w:ascii="宋体" w:hAnsi="宋体" w:eastAsia="宋体" w:cs="宋体"/>
          <w:color w:val="000000" w:themeColor="text1"/>
          <w:spacing w:val="2"/>
          <w:sz w:val="24"/>
          <w:szCs w:val="24"/>
          <w:lang w:eastAsia="zh-CN"/>
          <w14:textFill>
            <w14:solidFill>
              <w14:schemeClr w14:val="tx1"/>
            </w14:solidFill>
          </w14:textFill>
        </w:rPr>
        <w:t>业</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电</w:t>
      </w:r>
      <w:r>
        <w:rPr>
          <w:rFonts w:hint="eastAsia" w:ascii="宋体" w:hAnsi="宋体" w:eastAsia="宋体" w:cs="宋体"/>
          <w:color w:val="000000" w:themeColor="text1"/>
          <w:spacing w:val="2"/>
          <w:sz w:val="24"/>
          <w:szCs w:val="24"/>
          <w:lang w:eastAsia="zh-CN"/>
          <w14:textFill>
            <w14:solidFill>
              <w14:schemeClr w14:val="tx1"/>
            </w14:solidFill>
          </w14:textFill>
        </w:rPr>
        <w:t>网</w:t>
      </w:r>
      <w:r>
        <w:rPr>
          <w:rFonts w:hint="eastAsia" w:ascii="宋体" w:hAnsi="宋体" w:eastAsia="宋体" w:cs="宋体"/>
          <w:color w:val="000000" w:themeColor="text1"/>
          <w:sz w:val="24"/>
          <w:szCs w:val="24"/>
          <w:lang w:eastAsia="zh-CN"/>
          <w14:textFill>
            <w14:solidFill>
              <w14:schemeClr w14:val="tx1"/>
            </w14:solidFill>
          </w14:textFill>
        </w:rPr>
        <w:t>公</w:t>
      </w:r>
      <w:r>
        <w:rPr>
          <w:rFonts w:hint="eastAsia" w:ascii="宋体" w:hAnsi="宋体" w:eastAsia="宋体" w:cs="宋体"/>
          <w:color w:val="000000" w:themeColor="text1"/>
          <w:spacing w:val="2"/>
          <w:sz w:val="24"/>
          <w:szCs w:val="24"/>
          <w:lang w:eastAsia="zh-CN"/>
          <w14:textFill>
            <w14:solidFill>
              <w14:schemeClr w14:val="tx1"/>
            </w14:solidFill>
          </w14:textFill>
        </w:rPr>
        <w:t>司</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执</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准</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时</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按要求</w:t>
      </w:r>
      <w:r>
        <w:rPr>
          <w:rFonts w:hint="eastAsia" w:ascii="宋体" w:hAnsi="宋体" w:eastAsia="宋体" w:cs="宋体"/>
          <w:color w:val="000000" w:themeColor="text1"/>
          <w:spacing w:val="2"/>
          <w:sz w:val="24"/>
          <w:szCs w:val="24"/>
          <w:lang w:eastAsia="zh-CN"/>
          <w14:textFill>
            <w14:solidFill>
              <w14:schemeClr w14:val="tx1"/>
            </w14:solidFill>
          </w14:textFill>
        </w:rPr>
        <w:t>较</w:t>
      </w:r>
      <w:r>
        <w:rPr>
          <w:rFonts w:hint="eastAsia" w:ascii="宋体" w:hAnsi="宋体" w:eastAsia="宋体" w:cs="宋体"/>
          <w:color w:val="000000" w:themeColor="text1"/>
          <w:sz w:val="24"/>
          <w:szCs w:val="24"/>
          <w:lang w:eastAsia="zh-CN"/>
          <w14:textFill>
            <w14:solidFill>
              <w14:schemeClr w14:val="tx1"/>
            </w14:solidFill>
          </w14:textFill>
        </w:rPr>
        <w:t>高</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执</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仔</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阅</w:t>
      </w:r>
      <w:r>
        <w:rPr>
          <w:rFonts w:hint="eastAsia" w:ascii="宋体" w:hAnsi="宋体" w:eastAsia="宋体" w:cs="宋体"/>
          <w:color w:val="000000" w:themeColor="text1"/>
          <w:sz w:val="24"/>
          <w:szCs w:val="24"/>
          <w:lang w:eastAsia="zh-CN"/>
          <w14:textFill>
            <w14:solidFill>
              <w14:schemeClr w14:val="tx1"/>
            </w14:solidFill>
          </w14:textFill>
        </w:rPr>
        <w:t>读</w:t>
      </w:r>
      <w:r>
        <w:rPr>
          <w:rFonts w:hint="eastAsia" w:ascii="宋体" w:hAnsi="宋体" w:eastAsia="宋体" w:cs="宋体"/>
          <w:color w:val="000000" w:themeColor="text1"/>
          <w:spacing w:val="2"/>
          <w:sz w:val="24"/>
          <w:szCs w:val="24"/>
          <w:lang w:eastAsia="zh-CN"/>
          <w14:textFill>
            <w14:solidFill>
              <w14:schemeClr w14:val="tx1"/>
            </w14:solidFill>
          </w14:textFill>
        </w:rPr>
        <w:t>包</w:t>
      </w:r>
      <w:r>
        <w:rPr>
          <w:rFonts w:hint="eastAsia" w:ascii="宋体" w:hAnsi="宋体" w:eastAsia="宋体" w:cs="宋体"/>
          <w:color w:val="000000" w:themeColor="text1"/>
          <w:sz w:val="24"/>
          <w:szCs w:val="24"/>
          <w:lang w:eastAsia="zh-CN"/>
          <w14:textFill>
            <w14:solidFill>
              <w14:schemeClr w14:val="tx1"/>
            </w14:solidFill>
          </w14:textFill>
        </w:rPr>
        <w:t>括</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条</w:t>
      </w:r>
      <w:r>
        <w:rPr>
          <w:rFonts w:hint="eastAsia" w:ascii="宋体" w:hAnsi="宋体" w:eastAsia="宋体" w:cs="宋体"/>
          <w:color w:val="000000" w:themeColor="text1"/>
          <w:sz w:val="24"/>
          <w:szCs w:val="24"/>
          <w:lang w:eastAsia="zh-CN"/>
          <w14:textFill>
            <w14:solidFill>
              <w14:schemeClr w14:val="tx1"/>
            </w14:solidFill>
          </w14:textFill>
        </w:rPr>
        <w:t>款</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根</w:t>
      </w:r>
      <w:r>
        <w:rPr>
          <w:rFonts w:hint="eastAsia" w:ascii="宋体" w:hAnsi="宋体" w:eastAsia="宋体" w:cs="宋体"/>
          <w:color w:val="000000" w:themeColor="text1"/>
          <w:sz w:val="24"/>
          <w:szCs w:val="24"/>
          <w:lang w:eastAsia="zh-CN"/>
          <w14:textFill>
            <w14:solidFill>
              <w14:schemeClr w14:val="tx1"/>
            </w14:solidFill>
          </w14:textFill>
        </w:rPr>
        <w:t>据</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围</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9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设备的</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案</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满</w:t>
      </w:r>
      <w:r>
        <w:rPr>
          <w:rFonts w:hint="eastAsia" w:ascii="宋体" w:hAnsi="宋体" w:eastAsia="宋体" w:cs="宋体"/>
          <w:color w:val="000000" w:themeColor="text1"/>
          <w:spacing w:val="2"/>
          <w:sz w:val="24"/>
          <w:szCs w:val="24"/>
          <w:lang w:eastAsia="zh-CN"/>
          <w14:textFill>
            <w14:solidFill>
              <w14:schemeClr w14:val="tx1"/>
            </w14:solidFill>
          </w14:textFill>
        </w:rPr>
        <w:t>足</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定的所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也</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推</w:t>
      </w:r>
      <w:r>
        <w:rPr>
          <w:rFonts w:hint="eastAsia" w:ascii="宋体" w:hAnsi="宋体" w:eastAsia="宋体" w:cs="宋体"/>
          <w:color w:val="000000" w:themeColor="text1"/>
          <w:sz w:val="24"/>
          <w:szCs w:val="24"/>
          <w:lang w:eastAsia="zh-CN"/>
          <w14:textFill>
            <w14:solidFill>
              <w14:schemeClr w14:val="tx1"/>
            </w14:solidFill>
          </w14:textFill>
        </w:rPr>
        <w:t>荐</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满</w:t>
      </w:r>
      <w:r>
        <w:rPr>
          <w:rFonts w:hint="eastAsia" w:ascii="宋体" w:hAnsi="宋体" w:eastAsia="宋体" w:cs="宋体"/>
          <w:color w:val="000000" w:themeColor="text1"/>
          <w:spacing w:val="2"/>
          <w:sz w:val="24"/>
          <w:szCs w:val="24"/>
          <w:lang w:eastAsia="zh-CN"/>
          <w14:textFill>
            <w14:solidFill>
              <w14:schemeClr w14:val="tx1"/>
            </w14:solidFill>
          </w14:textFill>
        </w:rPr>
        <w:t>足</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类</w:t>
      </w:r>
      <w:r>
        <w:rPr>
          <w:rFonts w:hint="eastAsia" w:ascii="宋体" w:hAnsi="宋体" w:eastAsia="宋体" w:cs="宋体"/>
          <w:color w:val="000000" w:themeColor="text1"/>
          <w:sz w:val="24"/>
          <w:szCs w:val="24"/>
          <w:lang w:eastAsia="zh-CN"/>
          <w14:textFill>
            <w14:solidFill>
              <w14:schemeClr w14:val="tx1"/>
            </w14:solidFill>
          </w14:textFill>
        </w:rPr>
        <w:t>似</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更</w:t>
      </w:r>
      <w:r>
        <w:rPr>
          <w:rFonts w:hint="eastAsia" w:ascii="宋体" w:hAnsi="宋体" w:eastAsia="宋体" w:cs="宋体"/>
          <w:color w:val="000000" w:themeColor="text1"/>
          <w:sz w:val="24"/>
          <w:szCs w:val="24"/>
          <w:lang w:eastAsia="zh-CN"/>
          <w14:textFill>
            <w14:solidFill>
              <w14:schemeClr w14:val="tx1"/>
            </w14:solidFill>
          </w14:textFill>
        </w:rPr>
        <w:t>优</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产</w:t>
      </w:r>
      <w:r>
        <w:rPr>
          <w:rFonts w:hint="eastAsia" w:ascii="宋体" w:hAnsi="宋体" w:eastAsia="宋体" w:cs="宋体"/>
          <w:color w:val="000000" w:themeColor="text1"/>
          <w:spacing w:val="2"/>
          <w:sz w:val="24"/>
          <w:szCs w:val="24"/>
          <w:lang w:eastAsia="zh-CN"/>
          <w14:textFill>
            <w14:solidFill>
              <w14:schemeClr w14:val="tx1"/>
            </w14:solidFill>
          </w14:textFill>
        </w:rPr>
        <w:t>品</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案</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但</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必须</w:t>
      </w:r>
      <w:r>
        <w:rPr>
          <w:rFonts w:hint="eastAsia" w:ascii="宋体" w:hAnsi="宋体" w:eastAsia="宋体" w:cs="宋体"/>
          <w:color w:val="000000" w:themeColor="text1"/>
          <w:spacing w:val="2"/>
          <w:sz w:val="24"/>
          <w:szCs w:val="24"/>
          <w:lang w:eastAsia="zh-CN"/>
          <w14:textFill>
            <w14:solidFill>
              <w14:schemeClr w14:val="tx1"/>
            </w14:solidFill>
          </w14:textFill>
        </w:rPr>
        <w:t>详</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差</w:t>
      </w:r>
      <w:r>
        <w:rPr>
          <w:rFonts w:hint="eastAsia" w:ascii="宋体" w:hAnsi="宋体" w:eastAsia="宋体" w:cs="宋体"/>
          <w:color w:val="000000" w:themeColor="text1"/>
          <w:sz w:val="24"/>
          <w:szCs w:val="24"/>
          <w:lang w:eastAsia="zh-CN"/>
          <w14:textFill>
            <w14:solidFill>
              <w14:schemeClr w14:val="tx1"/>
            </w14:solidFill>
          </w14:textFill>
        </w:rPr>
        <w:t>异</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未</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差</w:t>
      </w:r>
      <w:r>
        <w:rPr>
          <w:rFonts w:hint="eastAsia" w:ascii="宋体" w:hAnsi="宋体" w:eastAsia="宋体" w:cs="宋体"/>
          <w:color w:val="000000" w:themeColor="text1"/>
          <w:spacing w:val="2"/>
          <w:sz w:val="24"/>
          <w:szCs w:val="24"/>
          <w:lang w:eastAsia="zh-CN"/>
          <w14:textFill>
            <w14:solidFill>
              <w14:schemeClr w14:val="tx1"/>
            </w14:solidFill>
          </w14:textFill>
        </w:rPr>
        <w:t>异</w:t>
      </w:r>
      <w:r>
        <w:rPr>
          <w:rFonts w:hint="eastAsia" w:ascii="宋体" w:hAnsi="宋体" w:eastAsia="宋体" w:cs="宋体"/>
          <w:color w:val="000000" w:themeColor="text1"/>
          <w:sz w:val="24"/>
          <w:szCs w:val="24"/>
          <w:lang w:eastAsia="zh-CN"/>
          <w14:textFill>
            <w14:solidFill>
              <w14:schemeClr w14:val="tx1"/>
            </w14:solidFill>
          </w14:textFill>
        </w:rPr>
        <w:t>表</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条</w:t>
      </w:r>
      <w:r>
        <w:rPr>
          <w:rFonts w:hint="eastAsia" w:ascii="宋体" w:hAnsi="宋体" w:eastAsia="宋体" w:cs="宋体"/>
          <w:color w:val="000000" w:themeColor="text1"/>
          <w:sz w:val="24"/>
          <w:szCs w:val="24"/>
          <w:lang w:eastAsia="zh-CN"/>
          <w14:textFill>
            <w14:solidFill>
              <w14:schemeClr w14:val="tx1"/>
            </w14:solidFill>
          </w14:textFill>
        </w:rPr>
        <w:t>款</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z w:val="24"/>
          <w:szCs w:val="24"/>
          <w:lang w:eastAsia="zh-CN"/>
          <w14:textFill>
            <w14:solidFill>
              <w14:schemeClr w14:val="tx1"/>
            </w14:solidFill>
          </w14:textFill>
        </w:rPr>
        <w:t>味</w:t>
      </w:r>
      <w:r>
        <w:rPr>
          <w:rFonts w:hint="eastAsia" w:ascii="宋体" w:hAnsi="宋体" w:eastAsia="宋体" w:cs="宋体"/>
          <w:color w:val="000000" w:themeColor="text1"/>
          <w:spacing w:val="2"/>
          <w:sz w:val="24"/>
          <w:szCs w:val="24"/>
          <w:lang w:eastAsia="zh-CN"/>
          <w14:textFill>
            <w14:solidFill>
              <w14:schemeClr w14:val="tx1"/>
            </w14:solidFill>
          </w14:textFill>
        </w:rPr>
        <w:t>着</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其</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产品</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服</w:t>
      </w:r>
      <w:r>
        <w:rPr>
          <w:rFonts w:hint="eastAsia" w:ascii="宋体" w:hAnsi="宋体" w:eastAsia="宋体" w:cs="宋体"/>
          <w:color w:val="000000" w:themeColor="text1"/>
          <w:spacing w:val="2"/>
          <w:sz w:val="24"/>
          <w:szCs w:val="24"/>
          <w:lang w:eastAsia="zh-CN"/>
          <w14:textFill>
            <w14:solidFill>
              <w14:schemeClr w14:val="tx1"/>
            </w14:solidFill>
          </w14:textFill>
        </w:rPr>
        <w:t>务</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完</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符</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高</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9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除</w:t>
      </w:r>
      <w:r>
        <w:rPr>
          <w:rFonts w:hint="eastAsia" w:ascii="宋体" w:hAnsi="宋体" w:eastAsia="宋体" w:cs="宋体"/>
          <w:color w:val="000000" w:themeColor="text1"/>
          <w:spacing w:val="2"/>
          <w:sz w:val="24"/>
          <w:szCs w:val="24"/>
          <w:lang w:eastAsia="zh-CN"/>
          <w14:textFill>
            <w14:solidFill>
              <w14:schemeClr w14:val="tx1"/>
            </w14:solidFill>
          </w14:textFill>
        </w:rPr>
        <w:t>非</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过</w:t>
      </w:r>
      <w:r>
        <w:rPr>
          <w:rFonts w:hint="eastAsia" w:ascii="宋体" w:hAnsi="宋体" w:eastAsia="宋体" w:cs="宋体"/>
          <w:color w:val="000000" w:themeColor="text1"/>
          <w:sz w:val="24"/>
          <w:szCs w:val="24"/>
          <w:lang w:eastAsia="zh-CN"/>
          <w14:textFill>
            <w14:solidFill>
              <w14:schemeClr w14:val="tx1"/>
            </w14:solidFill>
          </w14:textFill>
        </w:rPr>
        <w:t>买方书</w:t>
      </w:r>
      <w:r>
        <w:rPr>
          <w:rFonts w:hint="eastAsia" w:ascii="宋体" w:hAnsi="宋体" w:eastAsia="宋体" w:cs="宋体"/>
          <w:color w:val="000000" w:themeColor="text1"/>
          <w:spacing w:val="2"/>
          <w:sz w:val="24"/>
          <w:szCs w:val="24"/>
          <w:lang w:eastAsia="zh-CN"/>
          <w14:textFill>
            <w14:solidFill>
              <w14:schemeClr w14:val="tx1"/>
            </w14:solidFill>
          </w14:textFill>
        </w:rPr>
        <w:t>面</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否</w:t>
      </w:r>
      <w:r>
        <w:rPr>
          <w:rFonts w:hint="eastAsia" w:ascii="宋体" w:hAnsi="宋体" w:eastAsia="宋体" w:cs="宋体"/>
          <w:color w:val="000000" w:themeColor="text1"/>
          <w:sz w:val="24"/>
          <w:szCs w:val="24"/>
          <w:lang w:eastAsia="zh-CN"/>
          <w14:textFill>
            <w14:solidFill>
              <w14:schemeClr w14:val="tx1"/>
            </w14:solidFill>
          </w14:textFill>
        </w:rPr>
        <w:t>则</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得</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理</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低</w:t>
      </w:r>
      <w:r>
        <w:rPr>
          <w:rFonts w:hint="eastAsia" w:ascii="宋体" w:hAnsi="宋体" w:eastAsia="宋体" w:cs="宋体"/>
          <w:color w:val="000000" w:themeColor="text1"/>
          <w:spacing w:val="2"/>
          <w:sz w:val="24"/>
          <w:szCs w:val="24"/>
          <w:lang w:eastAsia="zh-CN"/>
          <w14:textFill>
            <w14:solidFill>
              <w14:schemeClr w14:val="tx1"/>
            </w14:solidFill>
          </w14:textFill>
        </w:rPr>
        <w:t>于</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产</w:t>
      </w:r>
      <w:r>
        <w:rPr>
          <w:rFonts w:hint="eastAsia" w:ascii="宋体" w:hAnsi="宋体" w:eastAsia="宋体" w:cs="宋体"/>
          <w:color w:val="000000" w:themeColor="text1"/>
          <w:spacing w:val="2"/>
          <w:sz w:val="24"/>
          <w:szCs w:val="24"/>
          <w:lang w:eastAsia="zh-CN"/>
          <w14:textFill>
            <w14:solidFill>
              <w14:schemeClr w14:val="tx1"/>
            </w14:solidFill>
          </w14:textFill>
        </w:rPr>
        <w:t>品</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但</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设备已</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功</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其技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加</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资</w:t>
      </w:r>
      <w:r>
        <w:rPr>
          <w:rFonts w:hint="eastAsia" w:ascii="宋体" w:hAnsi="宋体" w:eastAsia="宋体" w:cs="宋体"/>
          <w:color w:val="000000" w:themeColor="text1"/>
          <w:sz w:val="24"/>
          <w:szCs w:val="24"/>
          <w:lang w:eastAsia="zh-CN"/>
          <w14:textFill>
            <w14:solidFill>
              <w14:schemeClr w14:val="tx1"/>
            </w14:solidFill>
          </w14:textFill>
        </w:rPr>
        <w:t>料</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如</w:t>
      </w:r>
      <w:r>
        <w:rPr>
          <w:rFonts w:hint="eastAsia" w:ascii="宋体" w:hAnsi="宋体" w:eastAsia="宋体" w:cs="宋体"/>
          <w:color w:val="000000" w:themeColor="text1"/>
          <w:spacing w:val="2"/>
          <w:sz w:val="24"/>
          <w:szCs w:val="24"/>
          <w:lang w:eastAsia="zh-CN"/>
          <w14:textFill>
            <w14:solidFill>
              <w14:schemeClr w14:val="tx1"/>
            </w14:solidFill>
          </w14:textFill>
        </w:rPr>
        <w:t>果</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描</w:t>
      </w:r>
      <w:r>
        <w:rPr>
          <w:rFonts w:hint="eastAsia" w:ascii="宋体" w:hAnsi="宋体" w:eastAsia="宋体" w:cs="宋体"/>
          <w:color w:val="000000" w:themeColor="text1"/>
          <w:spacing w:val="2"/>
          <w:sz w:val="24"/>
          <w:szCs w:val="24"/>
          <w:lang w:eastAsia="zh-CN"/>
          <w14:textFill>
            <w14:solidFill>
              <w14:schemeClr w14:val="tx1"/>
            </w14:solidFill>
          </w14:textFill>
        </w:rPr>
        <w:t>述</w:t>
      </w:r>
      <w:r>
        <w:rPr>
          <w:rFonts w:hint="eastAsia" w:ascii="宋体" w:hAnsi="宋体" w:eastAsia="宋体" w:cs="宋体"/>
          <w:color w:val="000000" w:themeColor="text1"/>
          <w:sz w:val="24"/>
          <w:szCs w:val="24"/>
          <w:lang w:eastAsia="zh-CN"/>
          <w14:textFill>
            <w14:solidFill>
              <w14:schemeClr w14:val="tx1"/>
            </w14:solidFill>
          </w14:textFill>
        </w:rPr>
        <w:t>的设备性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目</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设备要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致</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理</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响</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原</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求后给</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设备不</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达</w:t>
      </w:r>
      <w:r>
        <w:rPr>
          <w:rFonts w:hint="eastAsia" w:ascii="宋体" w:hAnsi="宋体" w:eastAsia="宋体" w:cs="宋体"/>
          <w:color w:val="000000" w:themeColor="text1"/>
          <w:spacing w:val="2"/>
          <w:sz w:val="24"/>
          <w:szCs w:val="24"/>
          <w:lang w:eastAsia="zh-CN"/>
          <w14:textFill>
            <w14:solidFill>
              <w14:schemeClr w14:val="tx1"/>
            </w14:solidFill>
          </w14:textFill>
        </w:rPr>
        <w:t>到</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功</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答</w:t>
      </w:r>
      <w:r>
        <w:rPr>
          <w:rFonts w:hint="eastAsia" w:ascii="宋体" w:hAnsi="宋体" w:eastAsia="宋体" w:cs="宋体"/>
          <w:color w:val="000000" w:themeColor="text1"/>
          <w:spacing w:val="2"/>
          <w:sz w:val="24"/>
          <w:szCs w:val="24"/>
          <w:lang w:eastAsia="zh-CN"/>
          <w14:textFill>
            <w14:solidFill>
              <w14:schemeClr w14:val="tx1"/>
            </w14:solidFill>
          </w14:textFill>
        </w:rPr>
        <w:t>时</w:t>
      </w:r>
      <w:r>
        <w:rPr>
          <w:rFonts w:hint="eastAsia" w:ascii="宋体" w:hAnsi="宋体" w:eastAsia="宋体" w:cs="宋体"/>
          <w:color w:val="000000" w:themeColor="text1"/>
          <w:sz w:val="24"/>
          <w:szCs w:val="24"/>
          <w:lang w:eastAsia="zh-CN"/>
          <w14:textFill>
            <w14:solidFill>
              <w14:schemeClr w14:val="tx1"/>
            </w14:solidFill>
          </w14:textFill>
        </w:rPr>
        <w:t>须</w:t>
      </w:r>
      <w:r>
        <w:rPr>
          <w:rFonts w:hint="eastAsia" w:ascii="宋体" w:hAnsi="宋体" w:eastAsia="宋体" w:cs="宋体"/>
          <w:color w:val="000000" w:themeColor="text1"/>
          <w:spacing w:val="2"/>
          <w:sz w:val="24"/>
          <w:szCs w:val="24"/>
          <w:lang w:eastAsia="zh-CN"/>
          <w14:textFill>
            <w14:solidFill>
              <w14:schemeClr w14:val="tx1"/>
            </w14:solidFill>
          </w14:textFill>
        </w:rPr>
        <w:t>针</w:t>
      </w:r>
      <w:r>
        <w:rPr>
          <w:rFonts w:hint="eastAsia" w:ascii="宋体" w:hAnsi="宋体" w:eastAsia="宋体" w:cs="宋体"/>
          <w:color w:val="000000" w:themeColor="text1"/>
          <w:sz w:val="24"/>
          <w:szCs w:val="24"/>
          <w:lang w:eastAsia="zh-CN"/>
          <w14:textFill>
            <w14:solidFill>
              <w14:schemeClr w14:val="tx1"/>
            </w14:solidFill>
          </w14:textFill>
        </w:rPr>
        <w:t>对该</w:t>
      </w:r>
      <w:r>
        <w:rPr>
          <w:rFonts w:hint="eastAsia" w:ascii="宋体" w:hAnsi="宋体" w:eastAsia="宋体" w:cs="宋体"/>
          <w:color w:val="000000" w:themeColor="text1"/>
          <w:spacing w:val="2"/>
          <w:sz w:val="24"/>
          <w:szCs w:val="24"/>
          <w:lang w:eastAsia="zh-CN"/>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如</w:t>
      </w:r>
      <w:r>
        <w:rPr>
          <w:rFonts w:hint="eastAsia" w:ascii="宋体" w:hAnsi="宋体" w:eastAsia="宋体" w:cs="宋体"/>
          <w:color w:val="000000" w:themeColor="text1"/>
          <w:spacing w:val="2"/>
          <w:sz w:val="24"/>
          <w:szCs w:val="24"/>
          <w:lang w:eastAsia="zh-CN"/>
          <w14:textFill>
            <w14:solidFill>
              <w14:schemeClr w14:val="tx1"/>
            </w14:solidFill>
          </w14:textFill>
        </w:rPr>
        <w:t>实</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理的</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出</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eastAsia="宋体" w:cs="宋体"/>
          <w:color w:val="000000" w:themeColor="text1"/>
          <w:spacing w:val="2"/>
          <w:sz w:val="24"/>
          <w:szCs w:val="24"/>
          <w:lang w:eastAsia="zh-CN"/>
          <w14:textFill>
            <w14:solidFill>
              <w14:schemeClr w14:val="tx1"/>
            </w14:solidFill>
          </w14:textFill>
        </w:rPr>
        <w:t>理</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理</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建议</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为相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需</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现</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品</w:t>
      </w:r>
      <w:r>
        <w:rPr>
          <w:rFonts w:hint="eastAsia" w:ascii="宋体" w:hAnsi="宋体" w:eastAsia="宋体" w:cs="宋体"/>
          <w:color w:val="000000" w:themeColor="text1"/>
          <w:spacing w:val="2"/>
          <w:sz w:val="24"/>
          <w:szCs w:val="24"/>
          <w:lang w:eastAsia="zh-CN"/>
          <w14:textFill>
            <w14:solidFill>
              <w14:schemeClr w14:val="tx1"/>
            </w14:solidFill>
          </w14:textFill>
        </w:rPr>
        <w:t>基</w:t>
      </w:r>
      <w:r>
        <w:rPr>
          <w:rFonts w:hint="eastAsia" w:ascii="宋体" w:hAnsi="宋体" w:eastAsia="宋体" w:cs="宋体"/>
          <w:color w:val="000000" w:themeColor="text1"/>
          <w:sz w:val="24"/>
          <w:szCs w:val="24"/>
          <w:lang w:eastAsia="zh-CN"/>
          <w14:textFill>
            <w14:solidFill>
              <w14:schemeClr w14:val="tx1"/>
            </w14:solidFill>
          </w14:textFill>
        </w:rPr>
        <w:t>础</w:t>
      </w:r>
      <w:r>
        <w:rPr>
          <w:rFonts w:hint="eastAsia" w:ascii="宋体" w:hAnsi="宋体" w:eastAsia="宋体" w:cs="宋体"/>
          <w:color w:val="000000" w:themeColor="text1"/>
          <w:spacing w:val="2"/>
          <w:sz w:val="24"/>
          <w:szCs w:val="24"/>
          <w:lang w:eastAsia="zh-CN"/>
          <w14:textFill>
            <w14:solidFill>
              <w14:schemeClr w14:val="tx1"/>
            </w14:solidFill>
          </w14:textFill>
        </w:rPr>
        <w:t>上</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步</w:t>
      </w:r>
      <w:r>
        <w:rPr>
          <w:rFonts w:hint="eastAsia" w:ascii="宋体" w:hAnsi="宋体" w:eastAsia="宋体" w:cs="宋体"/>
          <w:color w:val="000000" w:themeColor="text1"/>
          <w:spacing w:val="2"/>
          <w:sz w:val="24"/>
          <w:szCs w:val="24"/>
          <w:lang w:eastAsia="zh-CN"/>
          <w14:textFill>
            <w14:solidFill>
              <w14:schemeClr w14:val="tx1"/>
            </w14:solidFill>
          </w14:textFill>
        </w:rPr>
        <w:t>实</w:t>
      </w:r>
      <w:r>
        <w:rPr>
          <w:rFonts w:hint="eastAsia" w:ascii="宋体" w:hAnsi="宋体" w:eastAsia="宋体" w:cs="宋体"/>
          <w:color w:val="000000" w:themeColor="text1"/>
          <w:sz w:val="24"/>
          <w:szCs w:val="24"/>
          <w:lang w:eastAsia="zh-CN"/>
          <w14:textFill>
            <w14:solidFill>
              <w14:schemeClr w14:val="tx1"/>
            </w14:solidFill>
          </w14:textFill>
        </w:rPr>
        <w:t>现</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完</w:t>
      </w:r>
      <w:r>
        <w:rPr>
          <w:rFonts w:hint="eastAsia" w:ascii="宋体" w:hAnsi="宋体" w:eastAsia="宋体" w:cs="宋体"/>
          <w:color w:val="000000" w:themeColor="text1"/>
          <w:spacing w:val="2"/>
          <w:sz w:val="24"/>
          <w:szCs w:val="24"/>
          <w:lang w:eastAsia="zh-CN"/>
          <w14:textFill>
            <w14:solidFill>
              <w14:schemeClr w14:val="tx1"/>
            </w14:solidFill>
          </w14:textFill>
        </w:rPr>
        <w:t>善</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9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出</w:t>
      </w:r>
      <w:r>
        <w:rPr>
          <w:rFonts w:hint="eastAsia" w:ascii="宋体" w:hAnsi="宋体" w:eastAsia="宋体" w:cs="宋体"/>
          <w:color w:val="000000" w:themeColor="text1"/>
          <w:spacing w:val="2"/>
          <w:sz w:val="24"/>
          <w:szCs w:val="24"/>
          <w:lang w:eastAsia="zh-CN"/>
          <w14:textFill>
            <w14:solidFill>
              <w14:schemeClr w14:val="tx1"/>
            </w14:solidFill>
          </w14:textFill>
        </w:rPr>
        <w:t>实</w:t>
      </w:r>
      <w:r>
        <w:rPr>
          <w:rFonts w:hint="eastAsia" w:ascii="宋体" w:hAnsi="宋体" w:eastAsia="宋体" w:cs="宋体"/>
          <w:color w:val="000000" w:themeColor="text1"/>
          <w:sz w:val="24"/>
          <w:szCs w:val="24"/>
          <w:lang w:eastAsia="zh-CN"/>
          <w14:textFill>
            <w14:solidFill>
              <w14:schemeClr w14:val="tx1"/>
            </w14:solidFill>
          </w14:textFill>
        </w:rPr>
        <w:t>现</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关</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和进度</w:t>
      </w:r>
      <w:r>
        <w:rPr>
          <w:rFonts w:hint="eastAsia" w:ascii="宋体" w:hAnsi="宋体" w:eastAsia="宋体" w:cs="宋体"/>
          <w:color w:val="000000" w:themeColor="text1"/>
          <w:spacing w:val="2"/>
          <w:sz w:val="24"/>
          <w:szCs w:val="24"/>
          <w:lang w:eastAsia="zh-CN"/>
          <w14:textFill>
            <w14:solidFill>
              <w14:schemeClr w14:val="tx1"/>
            </w14:solidFill>
          </w14:textFill>
        </w:rPr>
        <w:t>计</w:t>
      </w:r>
      <w:r>
        <w:rPr>
          <w:rFonts w:hint="eastAsia" w:ascii="宋体" w:hAnsi="宋体" w:eastAsia="宋体" w:cs="宋体"/>
          <w:color w:val="000000" w:themeColor="text1"/>
          <w:sz w:val="24"/>
          <w:szCs w:val="24"/>
          <w:lang w:eastAsia="zh-CN"/>
          <w14:textFill>
            <w14:solidFill>
              <w14:schemeClr w14:val="tx1"/>
            </w14:solidFill>
          </w14:textFill>
        </w:rPr>
        <w:t>划。</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spacing w:val="-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答</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至</w:t>
      </w:r>
      <w:r>
        <w:rPr>
          <w:rFonts w:hint="eastAsia" w:ascii="宋体" w:hAnsi="宋体" w:eastAsia="宋体" w:cs="宋体"/>
          <w:color w:val="000000" w:themeColor="text1"/>
          <w:spacing w:val="2"/>
          <w:sz w:val="24"/>
          <w:szCs w:val="24"/>
          <w:lang w:eastAsia="zh-CN"/>
          <w14:textFill>
            <w14:solidFill>
              <w14:schemeClr w14:val="tx1"/>
            </w14:solidFill>
          </w14:textFill>
        </w:rPr>
        <w:t>少</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包</w:t>
      </w:r>
      <w:r>
        <w:rPr>
          <w:rFonts w:hint="eastAsia" w:ascii="宋体" w:hAnsi="宋体" w:eastAsia="宋体" w:cs="宋体"/>
          <w:color w:val="000000" w:themeColor="text1"/>
          <w:sz w:val="24"/>
          <w:szCs w:val="24"/>
          <w:lang w:eastAsia="zh-CN"/>
          <w14:textFill>
            <w14:solidFill>
              <w14:schemeClr w14:val="tx1"/>
            </w14:solidFill>
          </w14:textFill>
        </w:rPr>
        <w:t>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案</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功</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实</w:t>
      </w:r>
      <w:r>
        <w:rPr>
          <w:rFonts w:hint="eastAsia" w:ascii="宋体" w:hAnsi="宋体" w:eastAsia="宋体" w:cs="宋体"/>
          <w:color w:val="000000" w:themeColor="text1"/>
          <w:spacing w:val="2"/>
          <w:sz w:val="24"/>
          <w:szCs w:val="24"/>
          <w:lang w:eastAsia="zh-CN"/>
          <w14:textFill>
            <w14:solidFill>
              <w14:schemeClr w14:val="tx1"/>
            </w14:solidFill>
          </w14:textFill>
        </w:rPr>
        <w:t>现</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pacing w:val="-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能</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、设备</w:t>
      </w:r>
      <w:r>
        <w:rPr>
          <w:rFonts w:hint="eastAsia" w:ascii="宋体" w:hAnsi="宋体" w:eastAsia="宋体" w:cs="宋体"/>
          <w:color w:val="000000" w:themeColor="text1"/>
          <w:spacing w:val="2"/>
          <w:sz w:val="24"/>
          <w:szCs w:val="24"/>
          <w:lang w:eastAsia="zh-CN"/>
          <w14:textFill>
            <w14:solidFill>
              <w14:schemeClr w14:val="tx1"/>
            </w14:solidFill>
          </w14:textFill>
        </w:rPr>
        <w:t>配</w:t>
      </w:r>
      <w:r>
        <w:rPr>
          <w:rFonts w:hint="eastAsia" w:ascii="宋体" w:hAnsi="宋体" w:eastAsia="宋体" w:cs="宋体"/>
          <w:color w:val="000000" w:themeColor="text1"/>
          <w:sz w:val="24"/>
          <w:szCs w:val="24"/>
          <w:lang w:eastAsia="zh-CN"/>
          <w14:textFill>
            <w14:solidFill>
              <w14:schemeClr w14:val="tx1"/>
            </w14:solidFill>
          </w14:textFill>
        </w:rPr>
        <w:t>置</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品</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及安</w:t>
      </w:r>
      <w:r>
        <w:rPr>
          <w:rFonts w:hint="eastAsia" w:ascii="宋体" w:hAnsi="宋体" w:eastAsia="宋体" w:cs="宋体"/>
          <w:color w:val="000000" w:themeColor="text1"/>
          <w:spacing w:val="2"/>
          <w:sz w:val="24"/>
          <w:szCs w:val="24"/>
          <w:lang w:eastAsia="zh-CN"/>
          <w14:textFill>
            <w14:solidFill>
              <w14:schemeClr w14:val="tx1"/>
            </w14:solidFill>
          </w14:textFill>
        </w:rPr>
        <w:t>装</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程</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2"/>
          <w:sz w:val="24"/>
          <w:szCs w:val="24"/>
          <w:lang w:eastAsia="zh-CN"/>
          <w14:textFill>
            <w14:solidFill>
              <w14:schemeClr w14:val="tx1"/>
            </w14:solidFill>
          </w14:textFill>
        </w:rPr>
        <w:t>划</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程</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度</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2"/>
          <w:sz w:val="24"/>
          <w:szCs w:val="24"/>
          <w:lang w:eastAsia="zh-CN"/>
          <w14:textFill>
            <w14:solidFill>
              <w14:schemeClr w14:val="tx1"/>
            </w14:solidFill>
          </w14:textFill>
        </w:rPr>
        <w:t>划</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计</w:t>
      </w:r>
      <w:r>
        <w:rPr>
          <w:rFonts w:hint="eastAsia" w:ascii="宋体" w:hAnsi="宋体" w:eastAsia="宋体" w:cs="宋体"/>
          <w:color w:val="000000" w:themeColor="text1"/>
          <w:spacing w:val="2"/>
          <w:sz w:val="24"/>
          <w:szCs w:val="24"/>
          <w:lang w:eastAsia="zh-CN"/>
          <w14:textFill>
            <w14:solidFill>
              <w14:schemeClr w14:val="tx1"/>
            </w14:solidFill>
          </w14:textFill>
        </w:rPr>
        <w:t>联</w:t>
      </w:r>
      <w:r>
        <w:rPr>
          <w:rFonts w:hint="eastAsia" w:ascii="宋体" w:hAnsi="宋体" w:eastAsia="宋体" w:cs="宋体"/>
          <w:color w:val="000000" w:themeColor="text1"/>
          <w:sz w:val="24"/>
          <w:szCs w:val="24"/>
          <w:lang w:eastAsia="zh-CN"/>
          <w14:textFill>
            <w14:solidFill>
              <w14:schemeClr w14:val="tx1"/>
            </w14:solidFill>
          </w14:textFill>
        </w:rPr>
        <w:t>络</w:t>
      </w:r>
      <w:r>
        <w:rPr>
          <w:rFonts w:hint="eastAsia" w:ascii="宋体" w:hAnsi="宋体" w:eastAsia="宋体" w:cs="宋体"/>
          <w:color w:val="000000" w:themeColor="text1"/>
          <w:spacing w:val="2"/>
          <w:sz w:val="24"/>
          <w:szCs w:val="24"/>
          <w:lang w:eastAsia="zh-CN"/>
          <w14:textFill>
            <w14:solidFill>
              <w14:schemeClr w14:val="tx1"/>
            </w14:solidFill>
          </w14:textFill>
        </w:rPr>
        <w:t>会</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培</w:t>
      </w:r>
      <w:r>
        <w:rPr>
          <w:rFonts w:hint="eastAsia" w:ascii="宋体" w:hAnsi="宋体" w:eastAsia="宋体" w:cs="宋体"/>
          <w:color w:val="000000" w:themeColor="text1"/>
          <w:sz w:val="24"/>
          <w:szCs w:val="24"/>
          <w:lang w:eastAsia="zh-CN"/>
          <w14:textFill>
            <w14:solidFill>
              <w14:schemeClr w14:val="tx1"/>
            </w14:solidFill>
          </w14:textFill>
        </w:rPr>
        <w:t>训</w:t>
      </w:r>
      <w:r>
        <w:rPr>
          <w:rFonts w:hint="eastAsia" w:ascii="宋体" w:hAnsi="宋体" w:eastAsia="宋体" w:cs="宋体"/>
          <w:color w:val="000000" w:themeColor="text1"/>
          <w:spacing w:val="2"/>
          <w:sz w:val="24"/>
          <w:szCs w:val="24"/>
          <w:lang w:eastAsia="zh-CN"/>
          <w14:textFill>
            <w14:solidFill>
              <w14:schemeClr w14:val="tx1"/>
            </w14:solidFill>
          </w14:textFill>
        </w:rPr>
        <w:t>计划</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等。</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具</w:t>
      </w:r>
      <w:r>
        <w:rPr>
          <w:rFonts w:hint="eastAsia" w:ascii="宋体" w:hAnsi="宋体" w:eastAsia="宋体" w:cs="宋体"/>
          <w:color w:val="000000" w:themeColor="text1"/>
          <w:spacing w:val="2"/>
          <w:sz w:val="24"/>
          <w:szCs w:val="24"/>
          <w:lang w:eastAsia="zh-CN"/>
          <w14:textFill>
            <w14:solidFill>
              <w14:schemeClr w14:val="tx1"/>
            </w14:solidFill>
          </w14:textFill>
        </w:rPr>
        <w:t>体</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建</w:t>
      </w:r>
      <w:r>
        <w:rPr>
          <w:rFonts w:hint="eastAsia" w:ascii="宋体" w:hAnsi="宋体" w:eastAsia="宋体" w:cs="宋体"/>
          <w:color w:val="000000" w:themeColor="text1"/>
          <w:sz w:val="24"/>
          <w:szCs w:val="24"/>
          <w:lang w:eastAsia="zh-CN"/>
          <w14:textFill>
            <w14:solidFill>
              <w14:schemeClr w14:val="tx1"/>
            </w14:solidFill>
          </w14:textFill>
        </w:rPr>
        <w:t>议</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、设备系</w:t>
      </w:r>
      <w:r>
        <w:rPr>
          <w:rFonts w:hint="eastAsia" w:ascii="宋体" w:hAnsi="宋体" w:eastAsia="宋体" w:cs="宋体"/>
          <w:color w:val="000000" w:themeColor="text1"/>
          <w:spacing w:val="2"/>
          <w:sz w:val="24"/>
          <w:szCs w:val="24"/>
          <w:lang w:eastAsia="zh-CN"/>
          <w14:textFill>
            <w14:solidFill>
              <w14:schemeClr w14:val="tx1"/>
            </w14:solidFill>
          </w14:textFill>
        </w:rPr>
        <w:t>统</w:t>
      </w:r>
      <w:r>
        <w:rPr>
          <w:rFonts w:hint="eastAsia" w:ascii="宋体" w:hAnsi="宋体" w:eastAsia="宋体" w:cs="宋体"/>
          <w:color w:val="000000" w:themeColor="text1"/>
          <w:sz w:val="24"/>
          <w:szCs w:val="24"/>
          <w:lang w:eastAsia="zh-CN"/>
          <w14:textFill>
            <w14:solidFill>
              <w14:schemeClr w14:val="tx1"/>
            </w14:solidFill>
          </w14:textFill>
        </w:rPr>
        <w:t>配</w:t>
      </w:r>
      <w:r>
        <w:rPr>
          <w:rFonts w:hint="eastAsia" w:ascii="宋体" w:hAnsi="宋体" w:eastAsia="宋体" w:cs="宋体"/>
          <w:color w:val="000000" w:themeColor="text1"/>
          <w:spacing w:val="2"/>
          <w:sz w:val="24"/>
          <w:szCs w:val="24"/>
          <w:lang w:eastAsia="zh-CN"/>
          <w14:textFill>
            <w14:solidFill>
              <w14:schemeClr w14:val="tx1"/>
            </w14:solidFill>
          </w14:textFill>
        </w:rPr>
        <w:t>置</w:t>
      </w:r>
      <w:r>
        <w:rPr>
          <w:rFonts w:hint="eastAsia" w:ascii="宋体" w:hAnsi="宋体" w:eastAsia="宋体" w:cs="宋体"/>
          <w:color w:val="000000" w:themeColor="text1"/>
          <w:sz w:val="24"/>
          <w:szCs w:val="24"/>
          <w:lang w:eastAsia="zh-CN"/>
          <w14:textFill>
            <w14:solidFill>
              <w14:schemeClr w14:val="tx1"/>
            </w14:solidFill>
          </w14:textFill>
        </w:rPr>
        <w:t>符</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关标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际</w:t>
      </w:r>
      <w:r>
        <w:rPr>
          <w:rFonts w:hint="eastAsia" w:ascii="宋体" w:hAnsi="宋体" w:eastAsia="宋体" w:cs="宋体"/>
          <w:color w:val="000000" w:themeColor="text1"/>
          <w:spacing w:val="-3"/>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内</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专</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标准</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3"/>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并</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上</w:t>
      </w:r>
      <w:r>
        <w:rPr>
          <w:rFonts w:hint="eastAsia" w:ascii="宋体" w:hAnsi="宋体" w:eastAsia="宋体" w:cs="宋体"/>
          <w:color w:val="000000" w:themeColor="text1"/>
          <w:spacing w:val="2"/>
          <w:sz w:val="24"/>
          <w:szCs w:val="24"/>
          <w:lang w:eastAsia="zh-CN"/>
          <w14:textFill>
            <w14:solidFill>
              <w14:schemeClr w14:val="tx1"/>
            </w14:solidFill>
          </w14:textFill>
        </w:rPr>
        <w:t>相</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资料</w:t>
      </w:r>
      <w:r>
        <w:rPr>
          <w:rFonts w:hint="eastAsia" w:ascii="宋体" w:hAnsi="宋体" w:eastAsia="宋体" w:cs="宋体"/>
          <w:color w:val="000000" w:themeColor="text1"/>
          <w:spacing w:val="-3"/>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的每个设备的</w:t>
      </w:r>
      <w:r>
        <w:rPr>
          <w:rFonts w:hint="eastAsia" w:ascii="宋体" w:hAnsi="宋体" w:eastAsia="宋体" w:cs="宋体"/>
          <w:color w:val="000000" w:themeColor="text1"/>
          <w:spacing w:val="2"/>
          <w:sz w:val="24"/>
          <w:szCs w:val="24"/>
          <w:lang w:eastAsia="zh-CN"/>
          <w14:textFill>
            <w14:solidFill>
              <w14:schemeClr w14:val="tx1"/>
            </w14:solidFill>
          </w14:textFill>
        </w:rPr>
        <w:t>型</w:t>
      </w:r>
      <w:r>
        <w:rPr>
          <w:rFonts w:hint="eastAsia" w:ascii="宋体" w:hAnsi="宋体" w:eastAsia="宋体" w:cs="宋体"/>
          <w:color w:val="000000" w:themeColor="text1"/>
          <w:sz w:val="24"/>
          <w:szCs w:val="24"/>
          <w:lang w:eastAsia="zh-CN"/>
          <w14:textFill>
            <w14:solidFill>
              <w14:schemeClr w14:val="tx1"/>
            </w14:solidFill>
          </w14:textFill>
        </w:rPr>
        <w:t>号</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号</w:t>
      </w:r>
      <w:r>
        <w:rPr>
          <w:rFonts w:hint="eastAsia" w:ascii="宋体" w:hAnsi="宋体" w:eastAsia="宋体" w:cs="宋体"/>
          <w:color w:val="000000" w:themeColor="text1"/>
          <w:spacing w:val="2"/>
          <w:sz w:val="24"/>
          <w:szCs w:val="24"/>
          <w:lang w:eastAsia="zh-CN"/>
          <w14:textFill>
            <w14:solidFill>
              <w14:schemeClr w14:val="tx1"/>
            </w14:solidFill>
          </w14:textFill>
        </w:rPr>
        <w:t>必</w:t>
      </w:r>
      <w:r>
        <w:rPr>
          <w:rFonts w:hint="eastAsia" w:ascii="宋体" w:hAnsi="宋体" w:eastAsia="宋体" w:cs="宋体"/>
          <w:color w:val="000000" w:themeColor="text1"/>
          <w:sz w:val="24"/>
          <w:szCs w:val="24"/>
          <w:lang w:eastAsia="zh-CN"/>
          <w14:textFill>
            <w14:solidFill>
              <w14:schemeClr w14:val="tx1"/>
            </w14:solidFill>
          </w14:textFill>
        </w:rPr>
        <w:t>须</w:t>
      </w:r>
      <w:r>
        <w:rPr>
          <w:rFonts w:hint="eastAsia" w:ascii="宋体" w:hAnsi="宋体" w:eastAsia="宋体" w:cs="宋体"/>
          <w:color w:val="000000" w:themeColor="text1"/>
          <w:spacing w:val="2"/>
          <w:sz w:val="24"/>
          <w:szCs w:val="24"/>
          <w:lang w:eastAsia="zh-CN"/>
          <w14:textFill>
            <w14:solidFill>
              <w14:schemeClr w14:val="tx1"/>
            </w14:solidFill>
          </w14:textFill>
        </w:rPr>
        <w:t>逐</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每</w:t>
      </w:r>
      <w:r>
        <w:rPr>
          <w:rFonts w:hint="eastAsia" w:ascii="宋体" w:hAnsi="宋体" w:eastAsia="宋体" w:cs="宋体"/>
          <w:color w:val="000000" w:themeColor="text1"/>
          <w:sz w:val="24"/>
          <w:szCs w:val="24"/>
          <w:lang w:eastAsia="zh-CN"/>
          <w14:textFill>
            <w14:solidFill>
              <w14:schemeClr w14:val="tx1"/>
            </w14:solidFill>
          </w14:textFill>
        </w:rPr>
        <w:t>个</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项</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品</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必</w:t>
      </w:r>
      <w:r>
        <w:rPr>
          <w:rFonts w:hint="eastAsia" w:ascii="宋体" w:hAnsi="宋体" w:eastAsia="宋体" w:cs="宋体"/>
          <w:color w:val="000000" w:themeColor="text1"/>
          <w:spacing w:val="2"/>
          <w:sz w:val="24"/>
          <w:szCs w:val="24"/>
          <w:lang w:eastAsia="zh-CN"/>
          <w14:textFill>
            <w14:solidFill>
              <w14:schemeClr w14:val="tx1"/>
            </w14:solidFill>
          </w14:textFill>
        </w:rPr>
        <w:t>须</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原</w:t>
      </w:r>
      <w:r>
        <w:rPr>
          <w:rFonts w:hint="eastAsia" w:ascii="宋体" w:hAnsi="宋体" w:eastAsia="宋体" w:cs="宋体"/>
          <w:color w:val="000000" w:themeColor="text1"/>
          <w:spacing w:val="2"/>
          <w:sz w:val="24"/>
          <w:szCs w:val="24"/>
          <w:lang w:eastAsia="zh-CN"/>
          <w14:textFill>
            <w14:solidFill>
              <w14:schemeClr w14:val="tx1"/>
            </w14:solidFill>
          </w14:textFill>
        </w:rPr>
        <w:t>厂</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正式技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认</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需</w:t>
      </w:r>
      <w:r>
        <w:rPr>
          <w:rFonts w:hint="eastAsia" w:ascii="宋体" w:hAnsi="宋体" w:eastAsia="宋体" w:cs="宋体"/>
          <w:color w:val="000000" w:themeColor="text1"/>
          <w:spacing w:val="2"/>
          <w:sz w:val="24"/>
          <w:szCs w:val="24"/>
          <w:lang w:eastAsia="zh-CN"/>
          <w14:textFill>
            <w14:solidFill>
              <w14:schemeClr w14:val="tx1"/>
            </w14:solidFill>
          </w14:textFill>
        </w:rPr>
        <w:t>特</w:t>
      </w:r>
      <w:r>
        <w:rPr>
          <w:rFonts w:hint="eastAsia" w:ascii="宋体" w:hAnsi="宋体" w:eastAsia="宋体" w:cs="宋体"/>
          <w:color w:val="000000" w:themeColor="text1"/>
          <w:sz w:val="24"/>
          <w:szCs w:val="24"/>
          <w:lang w:eastAsia="zh-CN"/>
          <w14:textFill>
            <w14:solidFill>
              <w14:schemeClr w14:val="tx1"/>
            </w14:solidFill>
          </w14:textFill>
        </w:rPr>
        <w:t>殊</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详</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否</w:t>
      </w:r>
      <w:r>
        <w:rPr>
          <w:rFonts w:hint="eastAsia" w:ascii="宋体" w:hAnsi="宋体" w:eastAsia="宋体" w:cs="宋体"/>
          <w:color w:val="000000" w:themeColor="text1"/>
          <w:spacing w:val="2"/>
          <w:sz w:val="24"/>
          <w:szCs w:val="24"/>
          <w:lang w:eastAsia="zh-CN"/>
          <w14:textFill>
            <w14:solidFill>
              <w14:schemeClr w14:val="tx1"/>
            </w14:solidFill>
          </w14:textFill>
        </w:rPr>
        <w:t>则</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于</w:t>
      </w:r>
      <w:r>
        <w:rPr>
          <w:rFonts w:hint="eastAsia" w:ascii="宋体" w:hAnsi="宋体" w:eastAsia="宋体" w:cs="宋体"/>
          <w:color w:val="000000" w:themeColor="text1"/>
          <w:sz w:val="24"/>
          <w:szCs w:val="24"/>
          <w:lang w:eastAsia="zh-CN"/>
          <w14:textFill>
            <w14:solidFill>
              <w14:schemeClr w14:val="tx1"/>
            </w14:solidFill>
          </w14:textFill>
        </w:rPr>
        <w:t>评</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理解的</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产</w:t>
      </w:r>
      <w:r>
        <w:rPr>
          <w:rFonts w:hint="eastAsia" w:ascii="宋体" w:hAnsi="宋体" w:eastAsia="宋体" w:cs="宋体"/>
          <w:color w:val="000000" w:themeColor="text1"/>
          <w:spacing w:val="2"/>
          <w:sz w:val="24"/>
          <w:szCs w:val="24"/>
          <w:lang w:eastAsia="zh-CN"/>
          <w14:textFill>
            <w14:solidFill>
              <w14:schemeClr w14:val="tx1"/>
            </w14:solidFill>
          </w14:textFill>
        </w:rPr>
        <w:t>生</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果</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负</w:t>
      </w:r>
      <w:r>
        <w:rPr>
          <w:rFonts w:hint="eastAsia" w:ascii="宋体" w:hAnsi="宋体" w:eastAsia="宋体" w:cs="宋体"/>
          <w:color w:val="000000" w:themeColor="text1"/>
          <w:spacing w:val="2"/>
          <w:sz w:val="24"/>
          <w:szCs w:val="24"/>
          <w:lang w:eastAsia="zh-CN"/>
          <w14:textFill>
            <w14:solidFill>
              <w14:schemeClr w14:val="tx1"/>
            </w14:solidFill>
          </w14:textFill>
        </w:rPr>
        <w:t>责</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7</w:t>
      </w:r>
      <w:r>
        <w:rPr>
          <w:rFonts w:hint="eastAsia" w:ascii="宋体" w:hAnsi="宋体" w:eastAsia="宋体" w:cs="宋体"/>
          <w:color w:val="000000" w:themeColor="text1"/>
          <w:position w:val="-1"/>
          <w:sz w:val="24"/>
          <w:szCs w:val="24"/>
          <w:lang w:eastAsia="zh-CN"/>
          <w14:textFill>
            <w14:solidFill>
              <w14:schemeClr w14:val="tx1"/>
            </w14:solidFill>
          </w14:textFill>
        </w:rPr>
        <w:t>.</w:t>
      </w:r>
      <w:r>
        <w:rPr>
          <w:rFonts w:hint="eastAsia" w:ascii="宋体" w:hAnsi="宋体" w:eastAsia="宋体" w:cs="宋体"/>
          <w:color w:val="000000" w:themeColor="text1"/>
          <w:spacing w:val="2"/>
          <w:position w:val="-1"/>
          <w:sz w:val="24"/>
          <w:szCs w:val="24"/>
          <w:lang w:eastAsia="zh-CN"/>
          <w14:textFill>
            <w14:solidFill>
              <w14:schemeClr w14:val="tx1"/>
            </w14:solidFill>
          </w14:textFill>
        </w:rPr>
        <w:t>投</w:t>
      </w:r>
      <w:r>
        <w:rPr>
          <w:rFonts w:hint="eastAsia" w:ascii="宋体" w:hAnsi="宋体" w:eastAsia="宋体" w:cs="宋体"/>
          <w:color w:val="000000" w:themeColor="text1"/>
          <w:position w:val="-1"/>
          <w:sz w:val="24"/>
          <w:szCs w:val="24"/>
          <w:lang w:eastAsia="zh-CN"/>
          <w14:textFill>
            <w14:solidFill>
              <w14:schemeClr w14:val="tx1"/>
            </w14:solidFill>
          </w14:textFill>
        </w:rPr>
        <w:t>标</w:t>
      </w:r>
      <w:r>
        <w:rPr>
          <w:rFonts w:hint="eastAsia" w:ascii="宋体" w:hAnsi="宋体" w:eastAsia="宋体" w:cs="宋体"/>
          <w:color w:val="000000" w:themeColor="text1"/>
          <w:spacing w:val="2"/>
          <w:position w:val="-1"/>
          <w:sz w:val="24"/>
          <w:szCs w:val="24"/>
          <w:lang w:eastAsia="zh-CN"/>
          <w14:textFill>
            <w14:solidFill>
              <w14:schemeClr w14:val="tx1"/>
            </w14:solidFill>
          </w14:textFill>
        </w:rPr>
        <w:t>方</w:t>
      </w:r>
      <w:r>
        <w:rPr>
          <w:rFonts w:hint="eastAsia" w:ascii="宋体" w:hAnsi="宋体" w:eastAsia="宋体" w:cs="宋体"/>
          <w:color w:val="000000" w:themeColor="text1"/>
          <w:position w:val="-1"/>
          <w:sz w:val="24"/>
          <w:szCs w:val="24"/>
          <w:lang w:eastAsia="zh-CN"/>
          <w14:textFill>
            <w14:solidFill>
              <w14:schemeClr w14:val="tx1"/>
            </w14:solidFill>
          </w14:textFill>
        </w:rPr>
        <w:t>提</w:t>
      </w:r>
      <w:r>
        <w:rPr>
          <w:rFonts w:hint="eastAsia" w:ascii="宋体" w:hAnsi="宋体" w:eastAsia="宋体" w:cs="宋体"/>
          <w:color w:val="000000" w:themeColor="text1"/>
          <w:spacing w:val="2"/>
          <w:position w:val="-1"/>
          <w:sz w:val="24"/>
          <w:szCs w:val="24"/>
          <w:lang w:eastAsia="zh-CN"/>
          <w14:textFill>
            <w14:solidFill>
              <w14:schemeClr w14:val="tx1"/>
            </w14:solidFill>
          </w14:textFill>
        </w:rPr>
        <w:t>供</w:t>
      </w:r>
      <w:r>
        <w:rPr>
          <w:rFonts w:hint="eastAsia" w:ascii="宋体" w:hAnsi="宋体" w:eastAsia="宋体" w:cs="宋体"/>
          <w:color w:val="000000" w:themeColor="text1"/>
          <w:position w:val="-1"/>
          <w:sz w:val="24"/>
          <w:szCs w:val="24"/>
          <w:lang w:eastAsia="zh-CN"/>
          <w14:textFill>
            <w14:solidFill>
              <w14:schemeClr w14:val="tx1"/>
            </w14:solidFill>
          </w14:textFill>
        </w:rPr>
        <w:t>的</w:t>
      </w:r>
      <w:r>
        <w:rPr>
          <w:rFonts w:hint="eastAsia" w:ascii="宋体" w:hAnsi="宋体" w:eastAsia="宋体" w:cs="宋体"/>
          <w:color w:val="000000" w:themeColor="text1"/>
          <w:spacing w:val="2"/>
          <w:position w:val="-1"/>
          <w:sz w:val="24"/>
          <w:szCs w:val="24"/>
          <w:lang w:eastAsia="zh-CN"/>
          <w14:textFill>
            <w14:solidFill>
              <w14:schemeClr w14:val="tx1"/>
            </w14:solidFill>
          </w14:textFill>
        </w:rPr>
        <w:t>设备</w:t>
      </w:r>
      <w:r>
        <w:rPr>
          <w:rFonts w:hint="eastAsia" w:ascii="宋体" w:hAnsi="宋体" w:eastAsia="宋体" w:cs="宋体"/>
          <w:color w:val="000000" w:themeColor="text1"/>
          <w:position w:val="-1"/>
          <w:sz w:val="24"/>
          <w:szCs w:val="24"/>
          <w:lang w:eastAsia="zh-CN"/>
          <w14:textFill>
            <w14:solidFill>
              <w14:schemeClr w14:val="tx1"/>
            </w14:solidFill>
          </w14:textFill>
        </w:rPr>
        <w:t>必</w:t>
      </w:r>
      <w:r>
        <w:rPr>
          <w:rFonts w:hint="eastAsia" w:ascii="宋体" w:hAnsi="宋体" w:eastAsia="宋体" w:cs="宋体"/>
          <w:color w:val="000000" w:themeColor="text1"/>
          <w:spacing w:val="2"/>
          <w:position w:val="-1"/>
          <w:sz w:val="24"/>
          <w:szCs w:val="24"/>
          <w:lang w:eastAsia="zh-CN"/>
          <w14:textFill>
            <w14:solidFill>
              <w14:schemeClr w14:val="tx1"/>
            </w14:solidFill>
          </w14:textFill>
        </w:rPr>
        <w:t>须</w:t>
      </w:r>
      <w:r>
        <w:rPr>
          <w:rFonts w:hint="eastAsia" w:ascii="宋体" w:hAnsi="宋体" w:eastAsia="宋体" w:cs="宋体"/>
          <w:color w:val="000000" w:themeColor="text1"/>
          <w:position w:val="-1"/>
          <w:sz w:val="24"/>
          <w:szCs w:val="24"/>
          <w:lang w:eastAsia="zh-CN"/>
          <w14:textFill>
            <w14:solidFill>
              <w14:schemeClr w14:val="tx1"/>
            </w14:solidFill>
          </w14:textFill>
        </w:rPr>
        <w:t>是</w:t>
      </w:r>
      <w:r>
        <w:rPr>
          <w:rFonts w:hint="eastAsia" w:ascii="宋体" w:hAnsi="宋体" w:eastAsia="宋体" w:cs="宋体"/>
          <w:color w:val="000000" w:themeColor="text1"/>
          <w:spacing w:val="2"/>
          <w:position w:val="-1"/>
          <w:sz w:val="24"/>
          <w:szCs w:val="24"/>
          <w:lang w:eastAsia="zh-CN"/>
          <w14:textFill>
            <w14:solidFill>
              <w14:schemeClr w14:val="tx1"/>
            </w14:solidFill>
          </w14:textFill>
        </w:rPr>
        <w:t>标</w:t>
      </w:r>
      <w:r>
        <w:rPr>
          <w:rFonts w:hint="eastAsia" w:ascii="宋体" w:hAnsi="宋体" w:eastAsia="宋体" w:cs="宋体"/>
          <w:color w:val="000000" w:themeColor="text1"/>
          <w:position w:val="-1"/>
          <w:sz w:val="24"/>
          <w:szCs w:val="24"/>
          <w:lang w:eastAsia="zh-CN"/>
          <w14:textFill>
            <w14:solidFill>
              <w14:schemeClr w14:val="tx1"/>
            </w14:solidFill>
          </w14:textFill>
        </w:rPr>
        <w:t>准</w:t>
      </w:r>
      <w:r>
        <w:rPr>
          <w:rFonts w:hint="eastAsia" w:ascii="宋体" w:hAnsi="宋体" w:eastAsia="宋体" w:cs="宋体"/>
          <w:color w:val="000000" w:themeColor="text1"/>
          <w:spacing w:val="2"/>
          <w:position w:val="-1"/>
          <w:sz w:val="24"/>
          <w:szCs w:val="24"/>
          <w:lang w:eastAsia="zh-CN"/>
          <w14:textFill>
            <w14:solidFill>
              <w14:schemeClr w14:val="tx1"/>
            </w14:solidFill>
          </w14:textFill>
        </w:rPr>
        <w:t>的</w:t>
      </w:r>
      <w:r>
        <w:rPr>
          <w:rFonts w:hint="eastAsia" w:ascii="宋体" w:hAnsi="宋体" w:eastAsia="宋体" w:cs="宋体"/>
          <w:color w:val="000000" w:themeColor="text1"/>
          <w:position w:val="-1"/>
          <w:sz w:val="24"/>
          <w:szCs w:val="24"/>
          <w:lang w:eastAsia="zh-CN"/>
          <w14:textFill>
            <w14:solidFill>
              <w14:schemeClr w14:val="tx1"/>
            </w14:solidFill>
          </w14:textFill>
        </w:rPr>
        <w:t>，</w:t>
      </w:r>
      <w:r>
        <w:rPr>
          <w:rFonts w:hint="eastAsia" w:ascii="宋体" w:hAnsi="宋体" w:eastAsia="宋体" w:cs="宋体"/>
          <w:color w:val="000000" w:themeColor="text1"/>
          <w:spacing w:val="2"/>
          <w:position w:val="-1"/>
          <w:sz w:val="24"/>
          <w:szCs w:val="24"/>
          <w:lang w:eastAsia="zh-CN"/>
          <w14:textFill>
            <w14:solidFill>
              <w14:schemeClr w14:val="tx1"/>
            </w14:solidFill>
          </w14:textFill>
        </w:rPr>
        <w:t>技</w:t>
      </w:r>
      <w:r>
        <w:rPr>
          <w:rFonts w:hint="eastAsia" w:ascii="宋体" w:hAnsi="宋体" w:eastAsia="宋体" w:cs="宋体"/>
          <w:color w:val="000000" w:themeColor="text1"/>
          <w:position w:val="-1"/>
          <w:sz w:val="24"/>
          <w:szCs w:val="24"/>
          <w:lang w:eastAsia="zh-CN"/>
          <w14:textFill>
            <w14:solidFill>
              <w14:schemeClr w14:val="tx1"/>
            </w14:solidFill>
          </w14:textFill>
        </w:rPr>
        <w:t>术</w:t>
      </w:r>
      <w:r>
        <w:rPr>
          <w:rFonts w:hint="eastAsia" w:ascii="宋体" w:hAnsi="宋体" w:eastAsia="宋体" w:cs="宋体"/>
          <w:color w:val="000000" w:themeColor="text1"/>
          <w:spacing w:val="2"/>
          <w:position w:val="-1"/>
          <w:sz w:val="24"/>
          <w:szCs w:val="24"/>
          <w:lang w:eastAsia="zh-CN"/>
          <w14:textFill>
            <w14:solidFill>
              <w14:schemeClr w14:val="tx1"/>
            </w14:solidFill>
          </w14:textFill>
        </w:rPr>
        <w:t>上</w:t>
      </w:r>
      <w:r>
        <w:rPr>
          <w:rFonts w:hint="eastAsia" w:ascii="宋体" w:hAnsi="宋体" w:eastAsia="宋体" w:cs="宋体"/>
          <w:color w:val="000000" w:themeColor="text1"/>
          <w:position w:val="-1"/>
          <w:sz w:val="24"/>
          <w:szCs w:val="24"/>
          <w:lang w:eastAsia="zh-CN"/>
          <w14:textFill>
            <w14:solidFill>
              <w14:schemeClr w14:val="tx1"/>
            </w14:solidFill>
          </w14:textFill>
        </w:rPr>
        <w:t>是</w:t>
      </w:r>
      <w:r>
        <w:rPr>
          <w:rFonts w:hint="eastAsia" w:ascii="宋体" w:hAnsi="宋体" w:eastAsia="宋体" w:cs="宋体"/>
          <w:color w:val="000000" w:themeColor="text1"/>
          <w:spacing w:val="2"/>
          <w:position w:val="-1"/>
          <w:sz w:val="24"/>
          <w:szCs w:val="24"/>
          <w:lang w:eastAsia="zh-CN"/>
          <w14:textFill>
            <w14:solidFill>
              <w14:schemeClr w14:val="tx1"/>
            </w14:solidFill>
          </w14:textFill>
        </w:rPr>
        <w:t>成</w:t>
      </w:r>
      <w:r>
        <w:rPr>
          <w:rFonts w:hint="eastAsia" w:ascii="宋体" w:hAnsi="宋体" w:eastAsia="宋体" w:cs="宋体"/>
          <w:color w:val="000000" w:themeColor="text1"/>
          <w:position w:val="-1"/>
          <w:sz w:val="24"/>
          <w:szCs w:val="24"/>
          <w:lang w:eastAsia="zh-CN"/>
          <w14:textFill>
            <w14:solidFill>
              <w14:schemeClr w14:val="tx1"/>
            </w14:solidFill>
          </w14:textFill>
        </w:rPr>
        <w:t>熟</w:t>
      </w:r>
      <w:r>
        <w:rPr>
          <w:rFonts w:hint="eastAsia" w:ascii="宋体" w:hAnsi="宋体" w:eastAsia="宋体" w:cs="宋体"/>
          <w:color w:val="000000" w:themeColor="text1"/>
          <w:spacing w:val="2"/>
          <w:position w:val="-1"/>
          <w:sz w:val="24"/>
          <w:szCs w:val="24"/>
          <w:lang w:eastAsia="zh-CN"/>
          <w14:textFill>
            <w14:solidFill>
              <w14:schemeClr w14:val="tx1"/>
            </w14:solidFill>
          </w14:textFill>
        </w:rPr>
        <w:t>的</w:t>
      </w:r>
      <w:r>
        <w:rPr>
          <w:rFonts w:hint="eastAsia" w:ascii="宋体" w:hAnsi="宋体" w:eastAsia="宋体" w:cs="宋体"/>
          <w:color w:val="000000" w:themeColor="text1"/>
          <w:position w:val="-1"/>
          <w:sz w:val="24"/>
          <w:szCs w:val="24"/>
          <w:lang w:eastAsia="zh-CN"/>
          <w14:textFill>
            <w14:solidFill>
              <w14:schemeClr w14:val="tx1"/>
            </w14:solidFill>
          </w14:textFill>
        </w:rPr>
        <w:t>；</w:t>
      </w:r>
      <w:r>
        <w:rPr>
          <w:rFonts w:hint="eastAsia" w:ascii="宋体" w:hAnsi="宋体" w:eastAsia="宋体" w:cs="宋体"/>
          <w:color w:val="000000" w:themeColor="text1"/>
          <w:spacing w:val="2"/>
          <w:position w:val="-1"/>
          <w:sz w:val="24"/>
          <w:szCs w:val="24"/>
          <w:lang w:eastAsia="zh-CN"/>
          <w14:textFill>
            <w14:solidFill>
              <w14:schemeClr w14:val="tx1"/>
            </w14:solidFill>
          </w14:textFill>
        </w:rPr>
        <w:t>所</w:t>
      </w:r>
      <w:r>
        <w:rPr>
          <w:rFonts w:hint="eastAsia" w:ascii="宋体" w:hAnsi="宋体" w:eastAsia="宋体" w:cs="宋体"/>
          <w:color w:val="000000" w:themeColor="text1"/>
          <w:position w:val="-1"/>
          <w:sz w:val="24"/>
          <w:szCs w:val="24"/>
          <w:lang w:eastAsia="zh-CN"/>
          <w14:textFill>
            <w14:solidFill>
              <w14:schemeClr w14:val="tx1"/>
            </w14:solidFill>
          </w14:textFill>
        </w:rPr>
        <w:t>有</w:t>
      </w:r>
      <w:r>
        <w:rPr>
          <w:rFonts w:hint="eastAsia" w:ascii="宋体" w:hAnsi="宋体" w:eastAsia="宋体" w:cs="宋体"/>
          <w:color w:val="000000" w:themeColor="text1"/>
          <w:spacing w:val="2"/>
          <w:position w:val="-1"/>
          <w:sz w:val="24"/>
          <w:szCs w:val="24"/>
          <w:lang w:eastAsia="zh-CN"/>
          <w14:textFill>
            <w14:solidFill>
              <w14:schemeClr w14:val="tx1"/>
            </w14:solidFill>
          </w14:textFill>
        </w:rPr>
        <w:t>设</w:t>
      </w:r>
      <w:r>
        <w:rPr>
          <w:rFonts w:hint="eastAsia" w:ascii="宋体" w:hAnsi="宋体" w:eastAsia="宋体" w:cs="宋体"/>
          <w:color w:val="000000" w:themeColor="text1"/>
          <w:position w:val="-1"/>
          <w:sz w:val="24"/>
          <w:szCs w:val="24"/>
          <w:lang w:eastAsia="zh-CN"/>
          <w14:textFill>
            <w14:solidFill>
              <w14:schemeClr w14:val="tx1"/>
            </w14:solidFill>
          </w14:textFill>
        </w:rPr>
        <w:t>备应</w:t>
      </w: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新</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先</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结</w:t>
      </w:r>
      <w:r>
        <w:rPr>
          <w:rFonts w:hint="eastAsia" w:ascii="宋体" w:hAnsi="宋体" w:eastAsia="宋体" w:cs="宋体"/>
          <w:color w:val="000000" w:themeColor="text1"/>
          <w:sz w:val="24"/>
          <w:szCs w:val="24"/>
          <w:lang w:eastAsia="zh-CN"/>
          <w14:textFill>
            <w14:solidFill>
              <w14:schemeClr w14:val="tx1"/>
            </w14:solidFill>
          </w14:textFill>
        </w:rPr>
        <w:t>构</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流</w:t>
      </w:r>
      <w:r>
        <w:rPr>
          <w:rFonts w:hint="eastAsia" w:ascii="宋体" w:hAnsi="宋体" w:eastAsia="宋体" w:cs="宋体"/>
          <w:color w:val="000000" w:themeColor="text1"/>
          <w:sz w:val="24"/>
          <w:szCs w:val="24"/>
          <w:lang w:eastAsia="zh-CN"/>
          <w14:textFill>
            <w14:solidFill>
              <w14:schemeClr w14:val="tx1"/>
            </w14:solidFill>
          </w14:textFill>
        </w:rPr>
        <w:t>工</w:t>
      </w:r>
      <w:r>
        <w:rPr>
          <w:rFonts w:hint="eastAsia" w:ascii="宋体" w:hAnsi="宋体" w:eastAsia="宋体" w:cs="宋体"/>
          <w:color w:val="000000" w:themeColor="text1"/>
          <w:spacing w:val="2"/>
          <w:sz w:val="24"/>
          <w:szCs w:val="24"/>
          <w:lang w:eastAsia="zh-CN"/>
          <w14:textFill>
            <w14:solidFill>
              <w14:schemeClr w14:val="tx1"/>
            </w14:solidFill>
          </w14:textFill>
        </w:rPr>
        <w:t>艺</w:t>
      </w:r>
      <w:r>
        <w:rPr>
          <w:rFonts w:hint="eastAsia" w:ascii="宋体" w:hAnsi="宋体" w:eastAsia="宋体" w:cs="宋体"/>
          <w:color w:val="000000" w:themeColor="text1"/>
          <w:sz w:val="24"/>
          <w:szCs w:val="24"/>
          <w:lang w:eastAsia="zh-CN"/>
          <w14:textFill>
            <w14:solidFill>
              <w14:schemeClr w14:val="tx1"/>
            </w14:solidFill>
          </w14:textFill>
        </w:rPr>
        <w:t>水</w:t>
      </w:r>
      <w:r>
        <w:rPr>
          <w:rFonts w:hint="eastAsia" w:ascii="宋体" w:hAnsi="宋体" w:eastAsia="宋体" w:cs="宋体"/>
          <w:color w:val="000000" w:themeColor="text1"/>
          <w:spacing w:val="2"/>
          <w:sz w:val="24"/>
          <w:szCs w:val="24"/>
          <w:lang w:eastAsia="zh-CN"/>
          <w14:textFill>
            <w14:solidFill>
              <w14:schemeClr w14:val="tx1"/>
            </w14:solidFill>
          </w14:textFill>
        </w:rPr>
        <w:t>平</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国</w:t>
      </w:r>
      <w:r>
        <w:rPr>
          <w:rFonts w:hint="eastAsia" w:ascii="宋体" w:hAnsi="宋体" w:eastAsia="宋体" w:cs="宋体"/>
          <w:color w:val="000000" w:themeColor="text1"/>
          <w:sz w:val="24"/>
          <w:szCs w:val="24"/>
          <w:lang w:eastAsia="zh-CN"/>
          <w14:textFill>
            <w14:solidFill>
              <w14:schemeClr w14:val="tx1"/>
            </w14:solidFill>
          </w14:textFill>
        </w:rPr>
        <w:t>境</w:t>
      </w:r>
      <w:r>
        <w:rPr>
          <w:rFonts w:hint="eastAsia" w:ascii="宋体" w:hAnsi="宋体" w:eastAsia="宋体" w:cs="宋体"/>
          <w:color w:val="000000" w:themeColor="text1"/>
          <w:spacing w:val="2"/>
          <w:sz w:val="24"/>
          <w:szCs w:val="24"/>
          <w:lang w:eastAsia="zh-CN"/>
          <w14:textFill>
            <w14:solidFill>
              <w14:schemeClr w14:val="tx1"/>
            </w14:solidFill>
          </w14:textFill>
        </w:rPr>
        <w:t>内</w:t>
      </w:r>
      <w:r>
        <w:rPr>
          <w:rFonts w:hint="eastAsia" w:ascii="宋体" w:hAnsi="宋体" w:eastAsia="宋体" w:cs="宋体"/>
          <w:color w:val="000000" w:themeColor="text1"/>
          <w:sz w:val="24"/>
          <w:szCs w:val="24"/>
          <w:lang w:eastAsia="zh-CN"/>
          <w14:textFill>
            <w14:solidFill>
              <w14:schemeClr w14:val="tx1"/>
            </w14:solidFill>
          </w14:textFill>
        </w:rPr>
        <w:t>安</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使</w:t>
      </w:r>
      <w:r>
        <w:rPr>
          <w:rFonts w:hint="eastAsia" w:ascii="宋体" w:hAnsi="宋体" w:eastAsia="宋体" w:cs="宋体"/>
          <w:color w:val="000000" w:themeColor="text1"/>
          <w:spacing w:val="2"/>
          <w:sz w:val="24"/>
          <w:szCs w:val="24"/>
          <w:lang w:eastAsia="zh-CN"/>
          <w14:textFill>
            <w14:solidFill>
              <w14:schemeClr w14:val="tx1"/>
            </w14:solidFill>
          </w14:textFill>
        </w:rPr>
        <w:t>用</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符</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环</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要</w:t>
      </w:r>
      <w:r>
        <w:rPr>
          <w:rFonts w:hint="eastAsia" w:ascii="宋体" w:hAnsi="宋体" w:eastAsia="宋体" w:cs="宋体"/>
          <w:color w:val="000000" w:themeColor="text1"/>
          <w:sz w:val="24"/>
          <w:szCs w:val="24"/>
          <w:lang w:eastAsia="zh-CN"/>
          <w14:textFill>
            <w14:solidFill>
              <w14:schemeClr w14:val="tx1"/>
            </w14:solidFill>
          </w14:textFill>
        </w:rPr>
        <w:t>求。</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8</w:t>
      </w:r>
      <w:r>
        <w:rPr>
          <w:rFonts w:hint="eastAsia" w:ascii="宋体" w:hAnsi="宋体" w:eastAsia="宋体" w:cs="宋体"/>
          <w:color w:val="000000" w:themeColor="text1"/>
          <w:spacing w:val="-99"/>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依</w:t>
      </w:r>
      <w:r>
        <w:rPr>
          <w:rFonts w:hint="eastAsia" w:ascii="宋体" w:hAnsi="宋体" w:eastAsia="宋体" w:cs="宋体"/>
          <w:color w:val="000000" w:themeColor="text1"/>
          <w:spacing w:val="2"/>
          <w:sz w:val="24"/>
          <w:szCs w:val="24"/>
          <w:lang w:eastAsia="zh-CN"/>
          <w14:textFill>
            <w14:solidFill>
              <w14:schemeClr w14:val="tx1"/>
            </w14:solidFill>
          </w14:textFill>
        </w:rPr>
        <w:t>据</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推</w:t>
      </w:r>
      <w:r>
        <w:rPr>
          <w:rFonts w:hint="eastAsia" w:ascii="宋体" w:hAnsi="宋体" w:eastAsia="宋体" w:cs="宋体"/>
          <w:color w:val="000000" w:themeColor="text1"/>
          <w:sz w:val="24"/>
          <w:szCs w:val="24"/>
          <w:lang w:eastAsia="zh-CN"/>
          <w14:textFill>
            <w14:solidFill>
              <w14:schemeClr w14:val="tx1"/>
            </w14:solidFill>
          </w14:textFill>
        </w:rPr>
        <w:t>荐</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案</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详</w:t>
      </w:r>
      <w:r>
        <w:rPr>
          <w:rFonts w:hint="eastAsia" w:ascii="宋体" w:hAnsi="宋体" w:eastAsia="宋体" w:cs="宋体"/>
          <w:color w:val="000000" w:themeColor="text1"/>
          <w:spacing w:val="2"/>
          <w:sz w:val="24"/>
          <w:szCs w:val="24"/>
          <w:lang w:eastAsia="zh-CN"/>
          <w14:textFill>
            <w14:solidFill>
              <w14:schemeClr w14:val="tx1"/>
            </w14:solidFill>
          </w14:textFill>
        </w:rPr>
        <w:t>细</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配</w:t>
      </w:r>
      <w:r>
        <w:rPr>
          <w:rFonts w:hint="eastAsia" w:ascii="宋体" w:hAnsi="宋体" w:eastAsia="宋体" w:cs="宋体"/>
          <w:color w:val="000000" w:themeColor="text1"/>
          <w:sz w:val="24"/>
          <w:szCs w:val="24"/>
          <w:lang w:eastAsia="zh-CN"/>
          <w14:textFill>
            <w14:solidFill>
              <w14:schemeClr w14:val="tx1"/>
            </w14:solidFill>
          </w14:textFill>
        </w:rPr>
        <w:t>置</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9</w:t>
      </w:r>
      <w:r>
        <w:rPr>
          <w:rFonts w:hint="eastAsia" w:ascii="宋体" w:hAnsi="宋体" w:eastAsia="宋体" w:cs="宋体"/>
          <w:color w:val="000000" w:themeColor="text1"/>
          <w:spacing w:val="-48"/>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该</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次</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围</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48"/>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。除</w:t>
      </w:r>
      <w:r>
        <w:rPr>
          <w:rFonts w:hint="eastAsia" w:ascii="宋体" w:hAnsi="宋体" w:eastAsia="宋体" w:cs="宋体"/>
          <w:color w:val="000000" w:themeColor="text1"/>
          <w:spacing w:val="2"/>
          <w:sz w:val="24"/>
          <w:szCs w:val="24"/>
          <w:lang w:eastAsia="zh-CN"/>
          <w14:textFill>
            <w14:solidFill>
              <w14:schemeClr w14:val="tx1"/>
            </w14:solidFill>
          </w14:textFill>
        </w:rPr>
        <w:t>已</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确</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另</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采</w:t>
      </w:r>
      <w:r>
        <w:rPr>
          <w:rFonts w:hint="eastAsia" w:ascii="宋体" w:hAnsi="宋体" w:eastAsia="宋体" w:cs="宋体"/>
          <w:color w:val="000000" w:themeColor="text1"/>
          <w:spacing w:val="2"/>
          <w:sz w:val="24"/>
          <w:szCs w:val="24"/>
          <w:lang w:eastAsia="zh-CN"/>
          <w14:textFill>
            <w14:solidFill>
              <w14:schemeClr w14:val="tx1"/>
            </w14:solidFill>
          </w14:textFill>
        </w:rPr>
        <w:t>购</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确</w:t>
      </w:r>
      <w:r>
        <w:rPr>
          <w:rFonts w:hint="eastAsia" w:ascii="宋体" w:hAnsi="宋体" w:eastAsia="宋体" w:cs="宋体"/>
          <w:color w:val="000000" w:themeColor="text1"/>
          <w:spacing w:val="2"/>
          <w:sz w:val="24"/>
          <w:szCs w:val="24"/>
          <w:lang w:eastAsia="zh-CN"/>
          <w14:textFill>
            <w14:solidFill>
              <w14:schemeClr w14:val="tx1"/>
            </w14:solidFill>
          </w14:textFill>
        </w:rPr>
        <w:t>采</w:t>
      </w:r>
      <w:r>
        <w:rPr>
          <w:rFonts w:hint="eastAsia" w:ascii="宋体" w:hAnsi="宋体" w:eastAsia="宋体" w:cs="宋体"/>
          <w:color w:val="000000" w:themeColor="text1"/>
          <w:sz w:val="24"/>
          <w:szCs w:val="24"/>
          <w:lang w:eastAsia="zh-CN"/>
          <w14:textFill>
            <w14:solidFill>
              <w14:schemeClr w14:val="tx1"/>
            </w14:solidFill>
          </w14:textFill>
        </w:rPr>
        <w:t>购</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外</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它</w:t>
      </w:r>
      <w:r>
        <w:rPr>
          <w:rFonts w:hint="eastAsia" w:ascii="宋体" w:hAnsi="宋体" w:eastAsia="宋体" w:cs="宋体"/>
          <w:color w:val="000000" w:themeColor="text1"/>
          <w:sz w:val="24"/>
          <w:szCs w:val="24"/>
          <w:lang w:eastAsia="zh-CN"/>
          <w14:textFill>
            <w14:solidFill>
              <w14:schemeClr w14:val="tx1"/>
            </w14:solidFill>
          </w14:textFill>
        </w:rPr>
        <w:t>在本项</w:t>
      </w:r>
      <w:r>
        <w:rPr>
          <w:rFonts w:hint="eastAsia" w:ascii="宋体" w:hAnsi="宋体" w:eastAsia="宋体" w:cs="宋体"/>
          <w:color w:val="000000" w:themeColor="text1"/>
          <w:spacing w:val="2"/>
          <w:sz w:val="24"/>
          <w:szCs w:val="24"/>
          <w:lang w:eastAsia="zh-CN"/>
          <w14:textFill>
            <w14:solidFill>
              <w14:schemeClr w14:val="tx1"/>
            </w14:solidFill>
          </w14:textFill>
        </w:rPr>
        <w:t>目</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必</w:t>
      </w:r>
      <w:r>
        <w:rPr>
          <w:rFonts w:hint="eastAsia" w:ascii="宋体" w:hAnsi="宋体" w:eastAsia="宋体" w:cs="宋体"/>
          <w:color w:val="000000" w:themeColor="text1"/>
          <w:sz w:val="24"/>
          <w:szCs w:val="24"/>
          <w:lang w:eastAsia="zh-CN"/>
          <w14:textFill>
            <w14:solidFill>
              <w14:schemeClr w14:val="tx1"/>
            </w14:solidFill>
          </w14:textFill>
        </w:rPr>
        <w:t>须</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但</w:t>
      </w:r>
      <w:r>
        <w:rPr>
          <w:rFonts w:hint="eastAsia" w:ascii="宋体" w:hAnsi="宋体" w:eastAsia="宋体" w:cs="宋体"/>
          <w:color w:val="000000" w:themeColor="text1"/>
          <w:spacing w:val="2"/>
          <w:sz w:val="24"/>
          <w:szCs w:val="24"/>
          <w:lang w:eastAsia="zh-CN"/>
          <w14:textFill>
            <w14:solidFill>
              <w14:schemeClr w14:val="tx1"/>
            </w14:solidFill>
          </w14:textFill>
        </w:rPr>
        <w:t>被</w:t>
      </w:r>
      <w:r>
        <w:rPr>
          <w:rFonts w:hint="eastAsia" w:ascii="宋体" w:hAnsi="宋体" w:eastAsia="宋体" w:cs="宋体"/>
          <w:color w:val="000000" w:themeColor="text1"/>
          <w:sz w:val="24"/>
          <w:szCs w:val="24"/>
          <w:lang w:eastAsia="zh-CN"/>
          <w14:textFill>
            <w14:solidFill>
              <w14:schemeClr w14:val="tx1"/>
            </w14:solidFill>
          </w14:textFill>
        </w:rPr>
        <w:t>遗</w:t>
      </w:r>
      <w:r>
        <w:rPr>
          <w:rFonts w:hint="eastAsia" w:ascii="宋体" w:hAnsi="宋体" w:eastAsia="宋体" w:cs="宋体"/>
          <w:color w:val="000000" w:themeColor="text1"/>
          <w:spacing w:val="2"/>
          <w:sz w:val="24"/>
          <w:szCs w:val="24"/>
          <w:lang w:eastAsia="zh-CN"/>
          <w14:textFill>
            <w14:solidFill>
              <w14:schemeClr w14:val="tx1"/>
            </w14:solidFill>
          </w14:textFill>
        </w:rPr>
        <w:t>漏</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予</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清</w:t>
      </w:r>
      <w:r>
        <w:rPr>
          <w:rFonts w:hint="eastAsia" w:ascii="宋体" w:hAnsi="宋体" w:eastAsia="宋体" w:cs="宋体"/>
          <w:color w:val="000000" w:themeColor="text1"/>
          <w:sz w:val="24"/>
          <w:szCs w:val="24"/>
          <w:lang w:eastAsia="zh-CN"/>
          <w14:textFill>
            <w14:solidFill>
              <w14:schemeClr w14:val="tx1"/>
            </w14:solidFill>
          </w14:textFill>
        </w:rPr>
        <w:t>单</w:t>
      </w:r>
      <w:r>
        <w:rPr>
          <w:rFonts w:hint="eastAsia" w:ascii="宋体" w:hAnsi="宋体" w:eastAsia="宋体" w:cs="宋体"/>
          <w:color w:val="000000" w:themeColor="text1"/>
          <w:spacing w:val="2"/>
          <w:sz w:val="24"/>
          <w:szCs w:val="24"/>
          <w:lang w:eastAsia="zh-CN"/>
          <w14:textFill>
            <w14:solidFill>
              <w14:schemeClr w14:val="tx1"/>
            </w14:solidFill>
          </w14:textFill>
        </w:rPr>
        <w:t>中</w:t>
      </w:r>
      <w:r>
        <w:rPr>
          <w:rFonts w:hint="eastAsia" w:ascii="宋体" w:hAnsi="宋体" w:eastAsia="宋体" w:cs="宋体"/>
          <w:color w:val="000000" w:themeColor="text1"/>
          <w:sz w:val="24"/>
          <w:szCs w:val="24"/>
          <w:lang w:eastAsia="zh-CN"/>
          <w14:textFill>
            <w14:solidFill>
              <w14:schemeClr w14:val="tx1"/>
            </w14:solidFill>
          </w14:textFill>
        </w:rPr>
        <w:t>详</w:t>
      </w:r>
      <w:r>
        <w:rPr>
          <w:rFonts w:hint="eastAsia" w:ascii="宋体" w:hAnsi="宋体" w:eastAsia="宋体" w:cs="宋体"/>
          <w:color w:val="000000" w:themeColor="text1"/>
          <w:spacing w:val="2"/>
          <w:sz w:val="24"/>
          <w:szCs w:val="24"/>
          <w:lang w:eastAsia="zh-CN"/>
          <w14:textFill>
            <w14:solidFill>
              <w14:schemeClr w14:val="tx1"/>
            </w14:solidFill>
          </w14:textFill>
        </w:rPr>
        <w:t>细</w:t>
      </w:r>
      <w:r>
        <w:rPr>
          <w:rFonts w:hint="eastAsia" w:ascii="宋体" w:hAnsi="宋体" w:eastAsia="宋体" w:cs="宋体"/>
          <w:color w:val="000000" w:themeColor="text1"/>
          <w:sz w:val="24"/>
          <w:szCs w:val="24"/>
          <w:lang w:eastAsia="zh-CN"/>
          <w14:textFill>
            <w14:solidFill>
              <w14:schemeClr w14:val="tx1"/>
            </w14:solidFill>
          </w14:textFill>
        </w:rPr>
        <w:t>列</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并报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pacing w:val="-24"/>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保</w:t>
      </w:r>
      <w:r>
        <w:rPr>
          <w:rFonts w:hint="eastAsia" w:ascii="宋体" w:hAnsi="宋体" w:eastAsia="宋体" w:cs="宋体"/>
          <w:color w:val="000000" w:themeColor="text1"/>
          <w:sz w:val="24"/>
          <w:szCs w:val="24"/>
          <w:lang w:eastAsia="zh-CN"/>
          <w14:textFill>
            <w14:solidFill>
              <w14:schemeClr w14:val="tx1"/>
            </w14:solidFill>
          </w14:textFill>
        </w:rPr>
        <w:t>证</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标正</w:t>
      </w:r>
      <w:r>
        <w:rPr>
          <w:rFonts w:hint="eastAsia" w:ascii="宋体" w:hAnsi="宋体" w:eastAsia="宋体" w:cs="宋体"/>
          <w:color w:val="000000" w:themeColor="text1"/>
          <w:spacing w:val="2"/>
          <w:sz w:val="24"/>
          <w:szCs w:val="24"/>
          <w:lang w:eastAsia="zh-CN"/>
          <w14:textFill>
            <w14:solidFill>
              <w14:schemeClr w14:val="tx1"/>
            </w14:solidFill>
          </w14:textFill>
        </w:rPr>
        <w:t>常</w:t>
      </w:r>
      <w:r>
        <w:rPr>
          <w:rFonts w:hint="eastAsia" w:ascii="宋体" w:hAnsi="宋体" w:eastAsia="宋体" w:cs="宋体"/>
          <w:color w:val="000000" w:themeColor="text1"/>
          <w:sz w:val="24"/>
          <w:szCs w:val="24"/>
          <w:lang w:eastAsia="zh-CN"/>
          <w14:textFill>
            <w14:solidFill>
              <w14:schemeClr w14:val="tx1"/>
            </w14:solidFill>
          </w14:textFill>
        </w:rPr>
        <w:t>运</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否</w:t>
      </w:r>
      <w:r>
        <w:rPr>
          <w:rFonts w:hint="eastAsia" w:ascii="宋体" w:hAnsi="宋体" w:eastAsia="宋体" w:cs="宋体"/>
          <w:color w:val="000000" w:themeColor="text1"/>
          <w:spacing w:val="2"/>
          <w:sz w:val="24"/>
          <w:szCs w:val="24"/>
          <w:lang w:eastAsia="zh-CN"/>
          <w14:textFill>
            <w14:solidFill>
              <w14:schemeClr w14:val="tx1"/>
            </w14:solidFill>
          </w14:textFill>
        </w:rPr>
        <w:t>则</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相</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服</w:t>
      </w:r>
      <w:r>
        <w:rPr>
          <w:rFonts w:hint="eastAsia" w:ascii="宋体" w:hAnsi="宋体" w:eastAsia="宋体" w:cs="宋体"/>
          <w:color w:val="000000" w:themeColor="text1"/>
          <w:sz w:val="24"/>
          <w:szCs w:val="24"/>
          <w:lang w:eastAsia="zh-CN"/>
          <w14:textFill>
            <w14:solidFill>
              <w14:schemeClr w14:val="tx1"/>
            </w14:solidFill>
          </w14:textFill>
        </w:rPr>
        <w:t>务</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费</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被</w:t>
      </w:r>
      <w:r>
        <w:rPr>
          <w:rFonts w:hint="eastAsia" w:ascii="宋体" w:hAnsi="宋体" w:eastAsia="宋体" w:cs="宋体"/>
          <w:color w:val="000000" w:themeColor="text1"/>
          <w:sz w:val="24"/>
          <w:szCs w:val="24"/>
          <w:lang w:eastAsia="zh-CN"/>
          <w14:textFill>
            <w14:solidFill>
              <w14:schemeClr w14:val="tx1"/>
            </w14:solidFill>
          </w14:textFill>
        </w:rPr>
        <w:t>视</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已</w:t>
      </w:r>
      <w:r>
        <w:rPr>
          <w:rFonts w:hint="eastAsia" w:ascii="宋体" w:hAnsi="宋体" w:eastAsia="宋体" w:cs="宋体"/>
          <w:color w:val="000000" w:themeColor="text1"/>
          <w:spacing w:val="2"/>
          <w:sz w:val="24"/>
          <w:szCs w:val="24"/>
          <w:lang w:eastAsia="zh-CN"/>
          <w14:textFill>
            <w14:solidFill>
              <w14:schemeClr w14:val="tx1"/>
            </w14:solidFill>
          </w14:textFill>
        </w:rPr>
        <w:t>包</w:t>
      </w:r>
      <w:r>
        <w:rPr>
          <w:rFonts w:hint="eastAsia" w:ascii="宋体" w:hAnsi="宋体" w:eastAsia="宋体" w:cs="宋体"/>
          <w:color w:val="000000" w:themeColor="text1"/>
          <w:sz w:val="24"/>
          <w:szCs w:val="24"/>
          <w:lang w:eastAsia="zh-CN"/>
          <w14:textFill>
            <w14:solidFill>
              <w14:schemeClr w14:val="tx1"/>
            </w14:solidFill>
          </w14:textFill>
        </w:rPr>
        <w:t>含在报</w:t>
      </w:r>
      <w:r>
        <w:rPr>
          <w:rFonts w:hint="eastAsia" w:ascii="宋体" w:hAnsi="宋体" w:eastAsia="宋体" w:cs="宋体"/>
          <w:color w:val="000000" w:themeColor="text1"/>
          <w:spacing w:val="2"/>
          <w:sz w:val="24"/>
          <w:szCs w:val="24"/>
          <w:lang w:eastAsia="zh-CN"/>
          <w14:textFill>
            <w14:solidFill>
              <w14:schemeClr w14:val="tx1"/>
            </w14:solidFill>
          </w14:textFill>
        </w:rPr>
        <w:t>价</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免</w:t>
      </w:r>
      <w:r>
        <w:rPr>
          <w:rFonts w:hint="eastAsia" w:ascii="宋体" w:hAnsi="宋体" w:eastAsia="宋体" w:cs="宋体"/>
          <w:color w:val="000000" w:themeColor="text1"/>
          <w:sz w:val="24"/>
          <w:szCs w:val="24"/>
          <w:lang w:eastAsia="zh-CN"/>
          <w14:textFill>
            <w14:solidFill>
              <w14:schemeClr w14:val="tx1"/>
            </w14:solidFill>
          </w14:textFill>
        </w:rPr>
        <w:t>费</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z w:val="24"/>
          <w:szCs w:val="24"/>
          <w:lang w:eastAsia="zh-CN"/>
          <w14:textFill>
            <w14:solidFill>
              <w14:schemeClr w14:val="tx1"/>
            </w14:solidFill>
          </w14:textFill>
        </w:rPr>
        <w:t>供；</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10</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中</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简</w:t>
      </w:r>
      <w:r>
        <w:rPr>
          <w:rFonts w:hint="eastAsia" w:ascii="宋体" w:hAnsi="宋体" w:eastAsia="宋体" w:cs="宋体"/>
          <w:color w:val="000000" w:themeColor="text1"/>
          <w:spacing w:val="2"/>
          <w:sz w:val="24"/>
          <w:szCs w:val="24"/>
          <w:lang w:eastAsia="zh-CN"/>
          <w14:textFill>
            <w14:solidFill>
              <w14:schemeClr w14:val="tx1"/>
            </w14:solidFill>
          </w14:textFill>
        </w:rPr>
        <w:t>体</w:t>
      </w:r>
      <w:r>
        <w:rPr>
          <w:rFonts w:hint="eastAsia" w:ascii="宋体" w:hAnsi="宋体" w:eastAsia="宋体" w:cs="宋体"/>
          <w:color w:val="000000" w:themeColor="text1"/>
          <w:sz w:val="24"/>
          <w:szCs w:val="24"/>
          <w:lang w:eastAsia="zh-CN"/>
          <w14:textFill>
            <w14:solidFill>
              <w14:schemeClr w14:val="tx1"/>
            </w14:solidFill>
          </w14:textFill>
        </w:rPr>
        <w:t>编</w:t>
      </w:r>
      <w:r>
        <w:rPr>
          <w:rFonts w:hint="eastAsia" w:ascii="宋体" w:hAnsi="宋体" w:eastAsia="宋体" w:cs="宋体"/>
          <w:color w:val="000000" w:themeColor="text1"/>
          <w:spacing w:val="2"/>
          <w:sz w:val="24"/>
          <w:szCs w:val="24"/>
          <w:lang w:eastAsia="zh-CN"/>
          <w14:textFill>
            <w14:solidFill>
              <w14:schemeClr w14:val="tx1"/>
            </w14:solidFill>
          </w14:textFill>
        </w:rPr>
        <w:t>写</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原</w:t>
      </w:r>
      <w:r>
        <w:rPr>
          <w:rFonts w:hint="eastAsia" w:ascii="宋体" w:hAnsi="宋体" w:eastAsia="宋体" w:cs="宋体"/>
          <w:color w:val="000000" w:themeColor="text1"/>
          <w:spacing w:val="2"/>
          <w:sz w:val="24"/>
          <w:szCs w:val="24"/>
          <w:lang w:eastAsia="zh-CN"/>
          <w14:textFill>
            <w14:solidFill>
              <w14:schemeClr w14:val="tx1"/>
            </w14:solidFill>
          </w14:textFill>
        </w:rPr>
        <w:t>厂</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英</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计算</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说明和</w:t>
      </w:r>
      <w:r>
        <w:rPr>
          <w:rFonts w:hint="eastAsia" w:ascii="宋体" w:hAnsi="宋体" w:eastAsia="宋体" w:cs="宋体"/>
          <w:color w:val="000000" w:themeColor="text1"/>
          <w:spacing w:val="2"/>
          <w:sz w:val="24"/>
          <w:szCs w:val="24"/>
          <w:lang w:eastAsia="zh-CN"/>
          <w14:textFill>
            <w14:solidFill>
              <w14:schemeClr w14:val="tx1"/>
            </w14:solidFill>
          </w14:textFill>
        </w:rPr>
        <w:t>图</w:t>
      </w:r>
      <w:r>
        <w:rPr>
          <w:rFonts w:hint="eastAsia" w:ascii="宋体" w:hAnsi="宋体" w:eastAsia="宋体" w:cs="宋体"/>
          <w:color w:val="000000" w:themeColor="text1"/>
          <w:sz w:val="24"/>
          <w:szCs w:val="24"/>
          <w:lang w:eastAsia="zh-CN"/>
          <w14:textFill>
            <w14:solidFill>
              <w14:schemeClr w14:val="tx1"/>
            </w14:solidFill>
          </w14:textFill>
        </w:rPr>
        <w:t>纸</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均</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采</w:t>
      </w:r>
      <w:r>
        <w:rPr>
          <w:rFonts w:hint="eastAsia" w:ascii="宋体" w:hAnsi="宋体" w:eastAsia="宋体" w:cs="宋体"/>
          <w:color w:val="000000" w:themeColor="text1"/>
          <w:spacing w:val="2"/>
          <w:sz w:val="24"/>
          <w:szCs w:val="24"/>
          <w:lang w:eastAsia="zh-CN"/>
          <w14:textFill>
            <w14:solidFill>
              <w14:schemeClr w14:val="tx1"/>
            </w14:solidFill>
          </w14:textFill>
        </w:rPr>
        <w:t>用</w:t>
      </w:r>
      <w:r>
        <w:rPr>
          <w:rFonts w:hint="eastAsia" w:ascii="宋体" w:hAnsi="宋体" w:eastAsia="宋体" w:cs="宋体"/>
          <w:color w:val="000000" w:themeColor="text1"/>
          <w:sz w:val="24"/>
          <w:szCs w:val="24"/>
          <w:lang w:eastAsia="zh-CN"/>
          <w14:textFill>
            <w14:solidFill>
              <w14:schemeClr w14:val="tx1"/>
            </w14:solidFill>
          </w14:textFill>
        </w:rPr>
        <w:t>国</w:t>
      </w:r>
      <w:r>
        <w:rPr>
          <w:rFonts w:hint="eastAsia" w:ascii="宋体" w:hAnsi="宋体" w:eastAsia="宋体" w:cs="宋体"/>
          <w:color w:val="000000" w:themeColor="text1"/>
          <w:spacing w:val="2"/>
          <w:sz w:val="24"/>
          <w:szCs w:val="24"/>
          <w:lang w:eastAsia="zh-CN"/>
          <w14:textFill>
            <w14:solidFill>
              <w14:schemeClr w14:val="tx1"/>
            </w14:solidFill>
          </w14:textFill>
        </w:rPr>
        <w:t>际</w:t>
      </w:r>
      <w:r>
        <w:rPr>
          <w:rFonts w:hint="eastAsia" w:ascii="宋体" w:hAnsi="宋体" w:eastAsia="宋体" w:cs="宋体"/>
          <w:color w:val="000000" w:themeColor="text1"/>
          <w:sz w:val="24"/>
          <w:szCs w:val="24"/>
          <w:lang w:eastAsia="zh-CN"/>
          <w14:textFill>
            <w14:solidFill>
              <w14:schemeClr w14:val="tx1"/>
            </w14:solidFill>
          </w14:textFill>
        </w:rPr>
        <w:t>单</w:t>
      </w:r>
      <w:r>
        <w:rPr>
          <w:rFonts w:hint="eastAsia" w:ascii="宋体" w:hAnsi="宋体" w:eastAsia="宋体" w:cs="宋体"/>
          <w:color w:val="000000" w:themeColor="text1"/>
          <w:spacing w:val="2"/>
          <w:sz w:val="24"/>
          <w:szCs w:val="24"/>
          <w:lang w:eastAsia="zh-CN"/>
          <w14:textFill>
            <w14:solidFill>
              <w14:schemeClr w14:val="tx1"/>
            </w14:solidFill>
          </w14:textFill>
        </w:rPr>
        <w:t>位</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应</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证</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次</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密</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标前和</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得</w:t>
      </w:r>
      <w:r>
        <w:rPr>
          <w:rFonts w:hint="eastAsia" w:ascii="宋体" w:hAnsi="宋体" w:eastAsia="宋体" w:cs="宋体"/>
          <w:color w:val="000000" w:themeColor="text1"/>
          <w:sz w:val="24"/>
          <w:szCs w:val="24"/>
          <w:lang w:eastAsia="zh-CN"/>
          <w14:textFill>
            <w14:solidFill>
              <w14:schemeClr w14:val="tx1"/>
            </w14:solidFill>
          </w14:textFill>
        </w:rPr>
        <w:t>向</w:t>
      </w:r>
      <w:r>
        <w:rPr>
          <w:rFonts w:hint="eastAsia" w:ascii="宋体" w:hAnsi="宋体" w:eastAsia="宋体" w:cs="宋体"/>
          <w:color w:val="000000" w:themeColor="text1"/>
          <w:spacing w:val="2"/>
          <w:sz w:val="24"/>
          <w:szCs w:val="24"/>
          <w:lang w:eastAsia="zh-CN"/>
          <w14:textFill>
            <w14:solidFill>
              <w14:schemeClr w14:val="tx1"/>
            </w14:solidFill>
          </w14:textFill>
        </w:rPr>
        <w:t>其</w:t>
      </w:r>
      <w:r>
        <w:rPr>
          <w:rFonts w:hint="eastAsia" w:ascii="宋体" w:hAnsi="宋体" w:eastAsia="宋体" w:cs="宋体"/>
          <w:color w:val="000000" w:themeColor="text1"/>
          <w:sz w:val="24"/>
          <w:szCs w:val="24"/>
          <w:lang w:eastAsia="zh-CN"/>
          <w14:textFill>
            <w14:solidFill>
              <w14:schemeClr w14:val="tx1"/>
            </w14:solidFill>
          </w14:textFill>
        </w:rPr>
        <w:t>他</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位</w:t>
      </w:r>
      <w:r>
        <w:rPr>
          <w:rFonts w:hint="eastAsia" w:ascii="宋体" w:hAnsi="宋体" w:eastAsia="宋体" w:cs="宋体"/>
          <w:color w:val="000000" w:themeColor="text1"/>
          <w:spacing w:val="2"/>
          <w:sz w:val="24"/>
          <w:szCs w:val="24"/>
          <w:lang w:eastAsia="zh-CN"/>
          <w14:textFill>
            <w14:solidFill>
              <w14:schemeClr w14:val="tx1"/>
            </w14:solidFill>
          </w14:textFill>
        </w:rPr>
        <w:t>公</w:t>
      </w:r>
      <w:r>
        <w:rPr>
          <w:rFonts w:hint="eastAsia" w:ascii="宋体" w:hAnsi="宋体" w:eastAsia="宋体" w:cs="宋体"/>
          <w:color w:val="000000" w:themeColor="text1"/>
          <w:sz w:val="24"/>
          <w:szCs w:val="24"/>
          <w:lang w:eastAsia="zh-CN"/>
          <w14:textFill>
            <w14:solidFill>
              <w14:schemeClr w14:val="tx1"/>
            </w14:solidFill>
          </w14:textFill>
        </w:rPr>
        <w:t>布</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目</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位</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关</w:t>
      </w:r>
      <w:r>
        <w:rPr>
          <w:rFonts w:hint="eastAsia" w:ascii="宋体" w:hAnsi="宋体" w:eastAsia="宋体" w:cs="宋体"/>
          <w:color w:val="000000" w:themeColor="text1"/>
          <w:sz w:val="24"/>
          <w:szCs w:val="24"/>
          <w:lang w:eastAsia="zh-CN"/>
          <w14:textFill>
            <w14:solidFill>
              <w14:schemeClr w14:val="tx1"/>
            </w14:solidFill>
          </w14:textFill>
        </w:rPr>
        <w:t>材</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jc w:val="both"/>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11</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解</w:t>
      </w:r>
      <w:r>
        <w:rPr>
          <w:rFonts w:hint="eastAsia" w:ascii="宋体" w:hAnsi="宋体" w:eastAsia="宋体" w:cs="宋体"/>
          <w:color w:val="000000" w:themeColor="text1"/>
          <w:sz w:val="24"/>
          <w:szCs w:val="24"/>
          <w:lang w:eastAsia="zh-CN"/>
          <w14:textFill>
            <w14:solidFill>
              <w14:schemeClr w14:val="tx1"/>
            </w14:solidFill>
          </w14:textFill>
        </w:rPr>
        <w:t>释</w:t>
      </w:r>
      <w:r>
        <w:rPr>
          <w:rFonts w:hint="eastAsia" w:ascii="宋体" w:hAnsi="宋体" w:eastAsia="宋体" w:cs="宋体"/>
          <w:color w:val="000000" w:themeColor="text1"/>
          <w:spacing w:val="2"/>
          <w:sz w:val="24"/>
          <w:szCs w:val="24"/>
          <w:lang w:eastAsia="zh-CN"/>
          <w14:textFill>
            <w14:solidFill>
              <w14:schemeClr w14:val="tx1"/>
            </w14:solidFill>
          </w14:textFill>
        </w:rPr>
        <w:t>权</w:t>
      </w:r>
      <w:r>
        <w:rPr>
          <w:rFonts w:hint="eastAsia" w:ascii="宋体" w:hAnsi="宋体" w:eastAsia="宋体" w:cs="宋体"/>
          <w:color w:val="000000" w:themeColor="text1"/>
          <w:sz w:val="24"/>
          <w:szCs w:val="24"/>
          <w:lang w:eastAsia="zh-CN"/>
          <w14:textFill>
            <w14:solidFill>
              <w14:schemeClr w14:val="tx1"/>
            </w14:solidFill>
          </w14:textFill>
        </w:rPr>
        <w:t>属</w:t>
      </w:r>
      <w:r>
        <w:rPr>
          <w:rFonts w:hint="eastAsia" w:ascii="宋体" w:hAnsi="宋体" w:eastAsia="宋体" w:cs="宋体"/>
          <w:color w:val="000000" w:themeColor="text1"/>
          <w:spacing w:val="2"/>
          <w:sz w:val="24"/>
          <w:szCs w:val="24"/>
          <w:lang w:eastAsia="zh-CN"/>
          <w14:textFill>
            <w14:solidFill>
              <w14:schemeClr w14:val="tx1"/>
            </w14:solidFill>
          </w14:textFill>
        </w:rPr>
        <w:t>于</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pacing w:val="-34"/>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未</w:t>
      </w: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个</w:t>
      </w:r>
      <w:r>
        <w:rPr>
          <w:rFonts w:hint="eastAsia" w:ascii="宋体" w:hAnsi="宋体" w:eastAsia="宋体" w:cs="宋体"/>
          <w:color w:val="000000" w:themeColor="text1"/>
          <w:spacing w:val="2"/>
          <w:sz w:val="24"/>
          <w:szCs w:val="24"/>
          <w:lang w:eastAsia="zh-CN"/>
          <w14:textFill>
            <w14:solidFill>
              <w14:schemeClr w14:val="tx1"/>
            </w14:solidFill>
          </w14:textFill>
        </w:rPr>
        <w:t>人</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单</w:t>
      </w:r>
      <w:r>
        <w:rPr>
          <w:rFonts w:hint="eastAsia" w:ascii="宋体" w:hAnsi="宋体" w:eastAsia="宋体" w:cs="宋体"/>
          <w:color w:val="000000" w:themeColor="text1"/>
          <w:sz w:val="24"/>
          <w:szCs w:val="24"/>
          <w:lang w:eastAsia="zh-CN"/>
          <w14:textFill>
            <w14:solidFill>
              <w14:schemeClr w14:val="tx1"/>
            </w14:solidFill>
          </w14:textFill>
        </w:rPr>
        <w:t>位</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z w:val="24"/>
          <w:szCs w:val="24"/>
          <w:lang w:eastAsia="zh-CN"/>
          <w14:textFill>
            <w14:solidFill>
              <w14:schemeClr w14:val="tx1"/>
            </w14:solidFill>
          </w14:textFill>
        </w:rPr>
        <w:t>书所作</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改</w:t>
      </w:r>
      <w:r>
        <w:rPr>
          <w:rFonts w:hint="eastAsia" w:ascii="宋体" w:hAnsi="宋体" w:eastAsia="宋体" w:cs="宋体"/>
          <w:color w:val="000000" w:themeColor="text1"/>
          <w:sz w:val="24"/>
          <w:szCs w:val="24"/>
          <w:lang w:eastAsia="zh-CN"/>
          <w14:textFill>
            <w14:solidFill>
              <w14:schemeClr w14:val="tx1"/>
            </w14:solidFill>
          </w14:textFill>
        </w:rPr>
        <w:t>均</w:t>
      </w:r>
      <w:r>
        <w:rPr>
          <w:rFonts w:hint="eastAsia" w:ascii="宋体" w:hAnsi="宋体" w:eastAsia="宋体" w:cs="宋体"/>
          <w:color w:val="000000" w:themeColor="text1"/>
          <w:spacing w:val="2"/>
          <w:sz w:val="24"/>
          <w:szCs w:val="24"/>
          <w:lang w:eastAsia="zh-CN"/>
          <w14:textFill>
            <w14:solidFill>
              <w14:schemeClr w14:val="tx1"/>
            </w14:solidFill>
          </w14:textFill>
        </w:rPr>
        <w:t>无</w:t>
      </w:r>
      <w:r>
        <w:rPr>
          <w:rFonts w:hint="eastAsia" w:ascii="宋体" w:hAnsi="宋体" w:eastAsia="宋体" w:cs="宋体"/>
          <w:color w:val="000000" w:themeColor="text1"/>
          <w:sz w:val="24"/>
          <w:szCs w:val="24"/>
          <w:lang w:eastAsia="zh-CN"/>
          <w14:textFill>
            <w14:solidFill>
              <w14:schemeClr w14:val="tx1"/>
            </w14:solidFill>
          </w14:textFill>
        </w:rPr>
        <w:t>效</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商</w:t>
      </w:r>
      <w:r>
        <w:rPr>
          <w:rFonts w:hint="eastAsia" w:ascii="宋体" w:hAnsi="宋体" w:eastAsia="宋体" w:cs="宋体"/>
          <w:color w:val="000000" w:themeColor="text1"/>
          <w:sz w:val="24"/>
          <w:szCs w:val="24"/>
          <w:lang w:eastAsia="zh-CN"/>
          <w14:textFill>
            <w14:solidFill>
              <w14:schemeClr w14:val="tx1"/>
            </w14:solidFill>
          </w14:textFill>
        </w:rPr>
        <w:t>定</w:t>
      </w:r>
      <w:r>
        <w:rPr>
          <w:rFonts w:hint="eastAsia" w:ascii="宋体" w:hAnsi="宋体" w:eastAsia="宋体" w:cs="宋体"/>
          <w:color w:val="000000" w:themeColor="text1"/>
          <w:spacing w:val="2"/>
          <w:sz w:val="24"/>
          <w:szCs w:val="24"/>
          <w:lang w:eastAsia="zh-CN"/>
          <w14:textFill>
            <w14:solidFill>
              <w14:schemeClr w14:val="tx1"/>
            </w14:solidFill>
          </w14:textFill>
        </w:rPr>
        <w:t>作</w:t>
      </w:r>
      <w:r>
        <w:rPr>
          <w:rFonts w:hint="eastAsia" w:ascii="宋体" w:hAnsi="宋体" w:eastAsia="宋体" w:cs="宋体"/>
          <w:color w:val="000000" w:themeColor="text1"/>
          <w:sz w:val="24"/>
          <w:szCs w:val="24"/>
          <w:lang w:eastAsia="zh-CN"/>
          <w14:textFill>
            <w14:solidFill>
              <w14:schemeClr w14:val="tx1"/>
            </w14:solidFill>
          </w14:textFill>
        </w:rPr>
        <w:t>为</w:t>
      </w:r>
      <w:r>
        <w:rPr>
          <w:rFonts w:hint="eastAsia" w:ascii="宋体" w:hAnsi="宋体" w:eastAsia="宋体" w:cs="宋体"/>
          <w:color w:val="000000" w:themeColor="text1"/>
          <w:spacing w:val="2"/>
          <w:sz w:val="24"/>
          <w:szCs w:val="24"/>
          <w:lang w:eastAsia="zh-CN"/>
          <w14:textFill>
            <w14:solidFill>
              <w14:schemeClr w14:val="tx1"/>
            </w14:solidFill>
          </w14:textFill>
        </w:rPr>
        <w:t>订</w:t>
      </w:r>
      <w:r>
        <w:rPr>
          <w:rFonts w:hint="eastAsia" w:ascii="宋体" w:hAnsi="宋体" w:eastAsia="宋体" w:cs="宋体"/>
          <w:color w:val="000000" w:themeColor="text1"/>
          <w:sz w:val="24"/>
          <w:szCs w:val="24"/>
          <w:lang w:eastAsia="zh-CN"/>
          <w14:textFill>
            <w14:solidFill>
              <w14:schemeClr w14:val="tx1"/>
            </w14:solidFill>
          </w14:textFill>
        </w:rPr>
        <w:t>货</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之前</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保</w:t>
      </w:r>
      <w:r>
        <w:rPr>
          <w:rFonts w:hint="eastAsia" w:ascii="宋体" w:hAnsi="宋体" w:eastAsia="宋体" w:cs="宋体"/>
          <w:color w:val="000000" w:themeColor="text1"/>
          <w:spacing w:val="2"/>
          <w:sz w:val="24"/>
          <w:szCs w:val="24"/>
          <w:lang w:eastAsia="zh-CN"/>
          <w14:textFill>
            <w14:solidFill>
              <w14:schemeClr w14:val="tx1"/>
            </w14:solidFill>
          </w14:textFill>
        </w:rPr>
        <w:t>留</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范书进</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改</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权</w:t>
      </w:r>
      <w:r>
        <w:rPr>
          <w:rFonts w:hint="eastAsia" w:ascii="宋体" w:hAnsi="宋体" w:eastAsia="宋体" w:cs="宋体"/>
          <w:color w:val="000000" w:themeColor="text1"/>
          <w:sz w:val="24"/>
          <w:szCs w:val="24"/>
          <w:lang w:eastAsia="zh-CN"/>
          <w14:textFill>
            <w14:solidFill>
              <w14:schemeClr w14:val="tx1"/>
            </w14:solidFill>
          </w14:textFill>
        </w:rPr>
        <w:t>利</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变</w:t>
      </w:r>
      <w:r>
        <w:rPr>
          <w:rFonts w:hint="eastAsia" w:ascii="宋体" w:hAnsi="宋体" w:eastAsia="宋体" w:cs="宋体"/>
          <w:color w:val="000000" w:themeColor="text1"/>
          <w:spacing w:val="2"/>
          <w:sz w:val="24"/>
          <w:szCs w:val="24"/>
          <w:lang w:eastAsia="zh-CN"/>
          <w14:textFill>
            <w14:solidFill>
              <w14:schemeClr w14:val="tx1"/>
            </w14:solidFill>
          </w14:textFill>
        </w:rPr>
        <w:t>更</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意</w:t>
      </w:r>
      <w:r>
        <w:rPr>
          <w:rFonts w:hint="eastAsia" w:ascii="宋体" w:hAnsi="宋体" w:eastAsia="宋体" w:cs="宋体"/>
          <w:color w:val="000000" w:themeColor="text1"/>
          <w:sz w:val="24"/>
          <w:szCs w:val="24"/>
          <w:lang w:eastAsia="zh-CN"/>
          <w14:textFill>
            <w14:solidFill>
              <w14:schemeClr w14:val="tx1"/>
            </w14:solidFill>
          </w14:textFill>
        </w:rPr>
        <w:t>见</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建</w:t>
      </w:r>
      <w:r>
        <w:rPr>
          <w:rFonts w:hint="eastAsia" w:ascii="宋体" w:hAnsi="宋体" w:eastAsia="宋体" w:cs="宋体"/>
          <w:color w:val="000000" w:themeColor="text1"/>
          <w:spacing w:val="2"/>
          <w:sz w:val="24"/>
          <w:szCs w:val="24"/>
          <w:lang w:eastAsia="zh-CN"/>
          <w14:textFill>
            <w14:solidFill>
              <w14:schemeClr w14:val="tx1"/>
            </w14:solidFill>
          </w14:textFill>
        </w:rPr>
        <w:t>议</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签</w:t>
      </w:r>
      <w:r>
        <w:rPr>
          <w:rFonts w:hint="eastAsia" w:ascii="宋体" w:hAnsi="宋体" w:eastAsia="宋体" w:cs="宋体"/>
          <w:color w:val="000000" w:themeColor="text1"/>
          <w:spacing w:val="2"/>
          <w:sz w:val="24"/>
          <w:szCs w:val="24"/>
          <w:lang w:eastAsia="zh-CN"/>
          <w14:textFill>
            <w14:solidFill>
              <w14:schemeClr w14:val="tx1"/>
            </w14:solidFill>
          </w14:textFill>
        </w:rPr>
        <w:t>订</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之</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权</w:t>
      </w:r>
      <w:r>
        <w:rPr>
          <w:rFonts w:hint="eastAsia" w:ascii="宋体" w:hAnsi="宋体" w:eastAsia="宋体" w:cs="宋体"/>
          <w:color w:val="000000" w:themeColor="text1"/>
          <w:sz w:val="24"/>
          <w:szCs w:val="24"/>
          <w:lang w:eastAsia="zh-CN"/>
          <w14:textFill>
            <w14:solidFill>
              <w14:schemeClr w14:val="tx1"/>
            </w14:solidFill>
          </w14:textFill>
        </w:rPr>
        <w:t>提出和</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责</w:t>
      </w:r>
      <w:r>
        <w:rPr>
          <w:rFonts w:hint="eastAsia" w:ascii="宋体" w:hAnsi="宋体" w:eastAsia="宋体" w:cs="宋体"/>
          <w:color w:val="000000" w:themeColor="text1"/>
          <w:spacing w:val="2"/>
          <w:sz w:val="24"/>
          <w:szCs w:val="24"/>
          <w:lang w:eastAsia="zh-CN"/>
          <w14:textFill>
            <w14:solidFill>
              <w14:schemeClr w14:val="tx1"/>
            </w14:solidFill>
          </w14:textFill>
        </w:rPr>
        <w:t>任</w:t>
      </w:r>
      <w:r>
        <w:rPr>
          <w:rFonts w:hint="eastAsia" w:ascii="宋体" w:hAnsi="宋体" w:eastAsia="宋体" w:cs="宋体"/>
          <w:color w:val="000000" w:themeColor="text1"/>
          <w:sz w:val="24"/>
          <w:szCs w:val="24"/>
          <w:lang w:eastAsia="zh-CN"/>
          <w14:textFill>
            <w14:solidFill>
              <w14:schemeClr w14:val="tx1"/>
            </w14:solidFill>
          </w14:textFill>
        </w:rPr>
        <w:t>接</w:t>
      </w:r>
      <w:r>
        <w:rPr>
          <w:rFonts w:hint="eastAsia" w:ascii="宋体" w:hAnsi="宋体" w:eastAsia="宋体" w:cs="宋体"/>
          <w:color w:val="000000" w:themeColor="text1"/>
          <w:spacing w:val="2"/>
          <w:sz w:val="24"/>
          <w:szCs w:val="24"/>
          <w:lang w:eastAsia="zh-CN"/>
          <w14:textFill>
            <w14:solidFill>
              <w14:schemeClr w14:val="tx1"/>
            </w14:solidFill>
          </w14:textFill>
        </w:rPr>
        <w:t>受</w:t>
      </w:r>
      <w:r>
        <w:rPr>
          <w:rFonts w:hint="eastAsia" w:ascii="宋体" w:hAnsi="宋体" w:eastAsia="宋体" w:cs="宋体"/>
          <w:color w:val="000000" w:themeColor="text1"/>
          <w:sz w:val="24"/>
          <w:szCs w:val="24"/>
          <w:lang w:eastAsia="zh-CN"/>
          <w14:textFill>
            <w14:solidFill>
              <w14:schemeClr w14:val="tx1"/>
            </w14:solidFill>
          </w14:textFill>
        </w:rPr>
        <w:t>因</w:t>
      </w:r>
      <w:r>
        <w:rPr>
          <w:rFonts w:hint="eastAsia" w:ascii="宋体" w:hAnsi="宋体" w:eastAsia="宋体" w:cs="宋体"/>
          <w:color w:val="000000" w:themeColor="text1"/>
          <w:spacing w:val="2"/>
          <w:sz w:val="24"/>
          <w:szCs w:val="24"/>
          <w:lang w:eastAsia="zh-CN"/>
          <w14:textFill>
            <w14:solidFill>
              <w14:schemeClr w14:val="tx1"/>
            </w14:solidFill>
          </w14:textFill>
        </w:rPr>
        <w:t>国</w:t>
      </w:r>
      <w:r>
        <w:rPr>
          <w:rFonts w:hint="eastAsia" w:ascii="宋体" w:hAnsi="宋体" w:eastAsia="宋体" w:cs="宋体"/>
          <w:color w:val="000000" w:themeColor="text1"/>
          <w:sz w:val="24"/>
          <w:szCs w:val="24"/>
          <w:lang w:eastAsia="zh-CN"/>
          <w14:textFill>
            <w14:solidFill>
              <w14:schemeClr w14:val="tx1"/>
            </w14:solidFill>
          </w14:textFill>
        </w:rPr>
        <w:t>家</w:t>
      </w:r>
      <w:r>
        <w:rPr>
          <w:rFonts w:hint="eastAsia" w:ascii="宋体" w:hAnsi="宋体" w:eastAsia="宋体" w:cs="宋体"/>
          <w:color w:val="000000" w:themeColor="text1"/>
          <w:spacing w:val="-2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行</w:t>
      </w:r>
      <w:r>
        <w:rPr>
          <w:rFonts w:hint="eastAsia" w:ascii="宋体" w:hAnsi="宋体" w:eastAsia="宋体" w:cs="宋体"/>
          <w:color w:val="000000" w:themeColor="text1"/>
          <w:spacing w:val="2"/>
          <w:sz w:val="24"/>
          <w:szCs w:val="24"/>
          <w:lang w:eastAsia="zh-CN"/>
          <w14:textFill>
            <w14:solidFill>
              <w14:schemeClr w14:val="tx1"/>
            </w14:solidFill>
          </w14:textFill>
        </w:rPr>
        <w:t>业</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上</w:t>
      </w:r>
      <w:r>
        <w:rPr>
          <w:rFonts w:hint="eastAsia" w:ascii="宋体" w:hAnsi="宋体" w:eastAsia="宋体" w:cs="宋体"/>
          <w:color w:val="000000" w:themeColor="text1"/>
          <w:spacing w:val="2"/>
          <w:sz w:val="24"/>
          <w:szCs w:val="24"/>
          <w:lang w:eastAsia="zh-CN"/>
          <w14:textFill>
            <w14:solidFill>
              <w14:schemeClr w14:val="tx1"/>
            </w14:solidFill>
          </w14:textFill>
        </w:rPr>
        <w:t>级</w:t>
      </w:r>
      <w:r>
        <w:rPr>
          <w:rFonts w:hint="eastAsia" w:ascii="宋体" w:hAnsi="宋体" w:eastAsia="宋体" w:cs="宋体"/>
          <w:color w:val="000000" w:themeColor="text1"/>
          <w:sz w:val="24"/>
          <w:szCs w:val="24"/>
          <w:lang w:eastAsia="zh-CN"/>
          <w14:textFill>
            <w14:solidFill>
              <w14:schemeClr w14:val="tx1"/>
            </w14:solidFill>
          </w14:textFill>
        </w:rPr>
        <w:t>主</w:t>
      </w:r>
      <w:r>
        <w:rPr>
          <w:rFonts w:hint="eastAsia" w:ascii="宋体" w:hAnsi="宋体" w:eastAsia="宋体" w:cs="宋体"/>
          <w:color w:val="000000" w:themeColor="text1"/>
          <w:spacing w:val="2"/>
          <w:sz w:val="24"/>
          <w:szCs w:val="24"/>
          <w:lang w:eastAsia="zh-CN"/>
          <w14:textFill>
            <w14:solidFill>
              <w14:schemeClr w14:val="tx1"/>
            </w14:solidFill>
          </w14:textFill>
        </w:rPr>
        <w:t>管</w:t>
      </w:r>
      <w:r>
        <w:rPr>
          <w:rFonts w:hint="eastAsia" w:ascii="宋体" w:hAnsi="宋体" w:eastAsia="宋体" w:cs="宋体"/>
          <w:color w:val="000000" w:themeColor="text1"/>
          <w:sz w:val="24"/>
          <w:szCs w:val="24"/>
          <w:lang w:eastAsia="zh-CN"/>
          <w14:textFill>
            <w14:solidFill>
              <w14:schemeClr w14:val="tx1"/>
            </w14:solidFill>
          </w14:textFill>
        </w:rPr>
        <w:t>单</w:t>
      </w:r>
      <w:r>
        <w:rPr>
          <w:rFonts w:hint="eastAsia" w:ascii="宋体" w:hAnsi="宋体" w:eastAsia="宋体" w:cs="宋体"/>
          <w:color w:val="000000" w:themeColor="text1"/>
          <w:spacing w:val="2"/>
          <w:sz w:val="24"/>
          <w:szCs w:val="24"/>
          <w:lang w:eastAsia="zh-CN"/>
          <w14:textFill>
            <w14:solidFill>
              <w14:schemeClr w14:val="tx1"/>
            </w14:solidFill>
          </w14:textFill>
        </w:rPr>
        <w:t>位</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pacing w:val="2"/>
          <w:sz w:val="24"/>
          <w:szCs w:val="24"/>
          <w:lang w:eastAsia="zh-CN"/>
          <w14:textFill>
            <w14:solidFill>
              <w14:schemeClr w14:val="tx1"/>
            </w14:solidFill>
          </w14:textFill>
        </w:rPr>
        <w:t>范</w:t>
      </w:r>
      <w:r>
        <w:rPr>
          <w:rFonts w:hint="eastAsia" w:ascii="宋体" w:hAnsi="宋体" w:eastAsia="宋体" w:cs="宋体"/>
          <w:color w:val="000000" w:themeColor="text1"/>
          <w:spacing w:val="-3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准</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程</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发</w:t>
      </w:r>
      <w:r>
        <w:rPr>
          <w:rFonts w:hint="eastAsia" w:ascii="宋体" w:hAnsi="宋体" w:eastAsia="宋体" w:cs="宋体"/>
          <w:color w:val="000000" w:themeColor="text1"/>
          <w:spacing w:val="2"/>
          <w:sz w:val="24"/>
          <w:szCs w:val="24"/>
          <w:lang w:eastAsia="zh-CN"/>
          <w14:textFill>
            <w14:solidFill>
              <w14:schemeClr w14:val="tx1"/>
            </w14:solidFill>
          </w14:textFill>
        </w:rPr>
        <w:t>生</w:t>
      </w:r>
      <w:r>
        <w:rPr>
          <w:rFonts w:hint="eastAsia" w:ascii="宋体" w:hAnsi="宋体" w:eastAsia="宋体" w:cs="宋体"/>
          <w:color w:val="000000" w:themeColor="text1"/>
          <w:sz w:val="24"/>
          <w:szCs w:val="24"/>
          <w:lang w:eastAsia="zh-CN"/>
          <w14:textFill>
            <w14:solidFill>
              <w14:schemeClr w14:val="tx1"/>
            </w14:solidFill>
          </w14:textFill>
        </w:rPr>
        <w:t>变</w:t>
      </w:r>
      <w:r>
        <w:rPr>
          <w:rFonts w:hint="eastAsia" w:ascii="宋体" w:hAnsi="宋体" w:eastAsia="宋体" w:cs="宋体"/>
          <w:color w:val="000000" w:themeColor="text1"/>
          <w:spacing w:val="2"/>
          <w:sz w:val="24"/>
          <w:szCs w:val="24"/>
          <w:lang w:eastAsia="zh-CN"/>
          <w14:textFill>
            <w14:solidFill>
              <w14:schemeClr w14:val="tx1"/>
            </w14:solidFill>
          </w14:textFill>
        </w:rPr>
        <w:t>化</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与</w:t>
      </w:r>
      <w:r>
        <w:rPr>
          <w:rFonts w:hint="eastAsia" w:ascii="宋体" w:hAnsi="宋体" w:eastAsia="宋体" w:cs="宋体"/>
          <w:color w:val="000000" w:themeColor="text1"/>
          <w:sz w:val="24"/>
          <w:szCs w:val="24"/>
          <w:lang w:eastAsia="zh-CN"/>
          <w14:textFill>
            <w14:solidFill>
              <w14:schemeClr w14:val="tx1"/>
            </w14:solidFill>
          </w14:textFill>
        </w:rPr>
        <w:t>相关设备对接要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改</w:t>
      </w:r>
      <w:r>
        <w:rPr>
          <w:rFonts w:hint="eastAsia" w:ascii="宋体" w:hAnsi="宋体" w:eastAsia="宋体" w:cs="宋体"/>
          <w:color w:val="000000" w:themeColor="text1"/>
          <w:spacing w:val="2"/>
          <w:sz w:val="24"/>
          <w:szCs w:val="24"/>
          <w:lang w:eastAsia="zh-CN"/>
          <w14:textFill>
            <w14:solidFill>
              <w14:schemeClr w14:val="tx1"/>
            </w14:solidFill>
          </w14:textFill>
        </w:rPr>
        <w:t>变</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产</w:t>
      </w:r>
      <w:r>
        <w:rPr>
          <w:rFonts w:hint="eastAsia" w:ascii="宋体" w:hAnsi="宋体" w:eastAsia="宋体" w:cs="宋体"/>
          <w:color w:val="000000" w:themeColor="text1"/>
          <w:sz w:val="24"/>
          <w:szCs w:val="24"/>
          <w:lang w:eastAsia="zh-CN"/>
          <w14:textFill>
            <w14:solidFill>
              <w14:schemeClr w14:val="tx1"/>
            </w14:solidFill>
          </w14:textFill>
        </w:rPr>
        <w:t>生</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color w:val="000000" w:themeColor="text1"/>
          <w:spacing w:val="2"/>
          <w:sz w:val="24"/>
          <w:szCs w:val="24"/>
          <w:lang w:eastAsia="zh-CN"/>
          <w14:textFill>
            <w14:solidFill>
              <w14:schemeClr w14:val="tx1"/>
            </w14:solidFill>
          </w14:textFill>
        </w:rPr>
        <w:t>些</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体</w:t>
      </w:r>
      <w:r>
        <w:rPr>
          <w:rFonts w:hint="eastAsia" w:ascii="宋体" w:hAnsi="宋体" w:eastAsia="宋体" w:cs="宋体"/>
          <w:color w:val="000000" w:themeColor="text1"/>
          <w:spacing w:val="2"/>
          <w:sz w:val="24"/>
          <w:szCs w:val="24"/>
          <w:lang w:eastAsia="zh-CN"/>
          <w14:textFill>
            <w14:solidFill>
              <w14:schemeClr w14:val="tx1"/>
            </w14:solidFill>
          </w14:textFill>
        </w:rPr>
        <w:t>事</w:t>
      </w:r>
      <w:r>
        <w:rPr>
          <w:rFonts w:hint="eastAsia" w:ascii="宋体" w:hAnsi="宋体" w:eastAsia="宋体" w:cs="宋体"/>
          <w:color w:val="000000" w:themeColor="text1"/>
          <w:sz w:val="24"/>
          <w:szCs w:val="24"/>
          <w:lang w:eastAsia="zh-CN"/>
          <w14:textFill>
            <w14:solidFill>
              <w14:schemeClr w14:val="tx1"/>
            </w14:solidFill>
          </w14:textFill>
        </w:rPr>
        <w:t>项</w:t>
      </w:r>
      <w:r>
        <w:rPr>
          <w:rFonts w:hint="eastAsia" w:ascii="宋体" w:hAnsi="宋体" w:eastAsia="宋体" w:cs="宋体"/>
          <w:color w:val="000000" w:themeColor="text1"/>
          <w:spacing w:val="2"/>
          <w:sz w:val="24"/>
          <w:szCs w:val="24"/>
          <w:lang w:eastAsia="zh-CN"/>
          <w14:textFill>
            <w14:solidFill>
              <w14:schemeClr w14:val="tx1"/>
            </w14:solidFill>
          </w14:textFill>
        </w:rPr>
        <w:t>由</w:t>
      </w:r>
      <w:r>
        <w:rPr>
          <w:rFonts w:hint="eastAsia" w:ascii="宋体" w:hAnsi="宋体" w:eastAsia="宋体" w:cs="宋体"/>
          <w:color w:val="000000" w:themeColor="text1"/>
          <w:sz w:val="24"/>
          <w:szCs w:val="24"/>
          <w:lang w:eastAsia="zh-CN"/>
          <w14:textFill>
            <w14:solidFill>
              <w14:schemeClr w14:val="tx1"/>
            </w14:solidFill>
          </w14:textFill>
        </w:rPr>
        <w:t>买</w:t>
      </w:r>
      <w:r>
        <w:rPr>
          <w:rFonts w:hint="eastAsia" w:ascii="宋体" w:hAnsi="宋体" w:eastAsia="宋体" w:cs="宋体"/>
          <w:color w:val="000000" w:themeColor="text1"/>
          <w:spacing w:val="2"/>
          <w:sz w:val="24"/>
          <w:szCs w:val="24"/>
          <w:lang w:eastAsia="zh-CN"/>
          <w14:textFill>
            <w14:solidFill>
              <w14:schemeClr w14:val="tx1"/>
            </w14:solidFill>
          </w14:textFill>
        </w:rPr>
        <w:t>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共</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定</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12</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内</w:t>
      </w:r>
      <w:r>
        <w:rPr>
          <w:rFonts w:hint="eastAsia" w:ascii="宋体" w:hAnsi="宋体" w:eastAsia="宋体" w:cs="宋体"/>
          <w:color w:val="000000" w:themeColor="text1"/>
          <w:sz w:val="24"/>
          <w:szCs w:val="24"/>
          <w:lang w:eastAsia="zh-CN"/>
          <w14:textFill>
            <w14:solidFill>
              <w14:schemeClr w14:val="tx1"/>
            </w14:solidFill>
          </w14:textFill>
        </w:rPr>
        <w:t>容</w:t>
      </w:r>
      <w:r>
        <w:rPr>
          <w:rFonts w:hint="eastAsia" w:ascii="宋体" w:hAnsi="宋体" w:eastAsia="宋体" w:cs="宋体"/>
          <w:color w:val="000000" w:themeColor="text1"/>
          <w:spacing w:val="2"/>
          <w:sz w:val="24"/>
          <w:szCs w:val="24"/>
          <w:lang w:eastAsia="zh-CN"/>
          <w14:textFill>
            <w14:solidFill>
              <w14:schemeClr w14:val="tx1"/>
            </w14:solidFill>
          </w14:textFill>
        </w:rPr>
        <w:t>或</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指</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上</w:t>
      </w:r>
      <w:r>
        <w:rPr>
          <w:rFonts w:hint="eastAsia" w:ascii="宋体" w:hAnsi="宋体" w:eastAsia="宋体" w:cs="宋体"/>
          <w:color w:val="000000" w:themeColor="text1"/>
          <w:spacing w:val="2"/>
          <w:sz w:val="24"/>
          <w:szCs w:val="24"/>
          <w:lang w:eastAsia="zh-CN"/>
          <w14:textFill>
            <w14:solidFill>
              <w14:schemeClr w14:val="tx1"/>
            </w14:solidFill>
          </w14:textFill>
        </w:rPr>
        <w:t>如</w:t>
      </w:r>
      <w:r>
        <w:rPr>
          <w:rFonts w:hint="eastAsia" w:ascii="宋体" w:hAnsi="宋体" w:eastAsia="宋体" w:cs="宋体"/>
          <w:color w:val="000000" w:themeColor="text1"/>
          <w:sz w:val="24"/>
          <w:szCs w:val="24"/>
          <w:lang w:eastAsia="zh-CN"/>
          <w14:textFill>
            <w14:solidFill>
              <w14:schemeClr w14:val="tx1"/>
            </w14:solidFill>
          </w14:textFill>
        </w:rPr>
        <w:t>果</w:t>
      </w:r>
      <w:r>
        <w:rPr>
          <w:rFonts w:hint="eastAsia" w:ascii="宋体" w:hAnsi="宋体" w:eastAsia="宋体" w:cs="宋体"/>
          <w:color w:val="000000" w:themeColor="text1"/>
          <w:spacing w:val="2"/>
          <w:sz w:val="24"/>
          <w:szCs w:val="24"/>
          <w:lang w:eastAsia="zh-CN"/>
          <w14:textFill>
            <w14:solidFill>
              <w14:schemeClr w14:val="tx1"/>
            </w14:solidFill>
          </w14:textFill>
        </w:rPr>
        <w:t>存</w:t>
      </w:r>
      <w:r>
        <w:rPr>
          <w:rFonts w:hint="eastAsia" w:ascii="宋体" w:hAnsi="宋体" w:eastAsia="宋体" w:cs="宋体"/>
          <w:color w:val="000000" w:themeColor="text1"/>
          <w:sz w:val="24"/>
          <w:szCs w:val="24"/>
          <w:lang w:eastAsia="zh-CN"/>
          <w14:textFill>
            <w14:solidFill>
              <w14:schemeClr w14:val="tx1"/>
            </w14:solidFill>
          </w14:textFill>
        </w:rPr>
        <w:t>在</w:t>
      </w:r>
      <w:r>
        <w:rPr>
          <w:rFonts w:hint="eastAsia" w:ascii="宋体" w:hAnsi="宋体" w:eastAsia="宋体" w:cs="宋体"/>
          <w:color w:val="000000" w:themeColor="text1"/>
          <w:spacing w:val="2"/>
          <w:sz w:val="24"/>
          <w:szCs w:val="24"/>
          <w:lang w:eastAsia="zh-CN"/>
          <w14:textFill>
            <w14:solidFill>
              <w14:schemeClr w14:val="tx1"/>
            </w14:solidFill>
          </w14:textFill>
        </w:rPr>
        <w:t>错误</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包</w:t>
      </w:r>
      <w:r>
        <w:rPr>
          <w:rFonts w:hint="eastAsia" w:ascii="宋体" w:hAnsi="宋体" w:eastAsia="宋体" w:cs="宋体"/>
          <w:color w:val="000000" w:themeColor="text1"/>
          <w:spacing w:val="2"/>
          <w:sz w:val="24"/>
          <w:szCs w:val="24"/>
          <w:lang w:eastAsia="zh-CN"/>
          <w14:textFill>
            <w14:solidFill>
              <w14:schemeClr w14:val="tx1"/>
            </w14:solidFill>
          </w14:textFill>
        </w:rPr>
        <w:t>括</w:t>
      </w:r>
      <w:r>
        <w:rPr>
          <w:rFonts w:hint="eastAsia" w:ascii="宋体" w:hAnsi="宋体" w:eastAsia="宋体" w:cs="宋体"/>
          <w:color w:val="000000" w:themeColor="text1"/>
          <w:sz w:val="24"/>
          <w:szCs w:val="24"/>
          <w:lang w:eastAsia="zh-CN"/>
          <w14:textFill>
            <w14:solidFill>
              <w14:schemeClr w14:val="tx1"/>
            </w14:solidFill>
          </w14:textFill>
        </w:rPr>
        <w:t>拼</w:t>
      </w:r>
      <w:r>
        <w:rPr>
          <w:rFonts w:hint="eastAsia" w:ascii="宋体" w:hAnsi="宋体" w:eastAsia="宋体" w:cs="宋体"/>
          <w:color w:val="000000" w:themeColor="text1"/>
          <w:spacing w:val="2"/>
          <w:sz w:val="24"/>
          <w:szCs w:val="24"/>
          <w:lang w:eastAsia="zh-CN"/>
          <w14:textFill>
            <w14:solidFill>
              <w14:schemeClr w14:val="tx1"/>
            </w14:solidFill>
          </w14:textFill>
        </w:rPr>
        <w:t>写</w:t>
      </w:r>
      <w:r>
        <w:rPr>
          <w:rFonts w:hint="eastAsia" w:ascii="宋体" w:hAnsi="宋体" w:eastAsia="宋体" w:cs="宋体"/>
          <w:color w:val="000000" w:themeColor="text1"/>
          <w:spacing w:val="-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印</w:t>
      </w:r>
      <w:r>
        <w:rPr>
          <w:rFonts w:hint="eastAsia" w:ascii="宋体" w:hAnsi="宋体" w:eastAsia="宋体" w:cs="宋体"/>
          <w:color w:val="000000" w:themeColor="text1"/>
          <w:spacing w:val="2"/>
          <w:sz w:val="24"/>
          <w:szCs w:val="24"/>
          <w:lang w:eastAsia="zh-CN"/>
          <w14:textFill>
            <w14:solidFill>
              <w14:schemeClr w14:val="tx1"/>
            </w14:solidFill>
          </w14:textFill>
        </w:rPr>
        <w:t>刷</w:t>
      </w:r>
      <w:r>
        <w:rPr>
          <w:rFonts w:hint="eastAsia" w:ascii="宋体" w:hAnsi="宋体" w:eastAsia="宋体" w:cs="宋体"/>
          <w:color w:val="000000" w:themeColor="text1"/>
          <w:sz w:val="24"/>
          <w:szCs w:val="24"/>
          <w:lang w:eastAsia="zh-CN"/>
          <w14:textFill>
            <w14:solidFill>
              <w14:schemeClr w14:val="tx1"/>
            </w14:solidFill>
          </w14:textFill>
        </w:rPr>
        <w:t>错</w:t>
      </w:r>
      <w:r>
        <w:rPr>
          <w:rFonts w:hint="eastAsia" w:ascii="宋体" w:hAnsi="宋体" w:eastAsia="宋体" w:cs="宋体"/>
          <w:color w:val="000000" w:themeColor="text1"/>
          <w:spacing w:val="2"/>
          <w:sz w:val="24"/>
          <w:szCs w:val="24"/>
          <w:lang w:eastAsia="zh-CN"/>
          <w14:textFill>
            <w14:solidFill>
              <w14:schemeClr w14:val="tx1"/>
            </w14:solidFill>
          </w14:textFill>
        </w:rPr>
        <w:t>误</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方应及</w:t>
      </w:r>
      <w:r>
        <w:rPr>
          <w:rFonts w:hint="eastAsia" w:ascii="宋体" w:hAnsi="宋体" w:eastAsia="宋体" w:cs="宋体"/>
          <w:color w:val="000000" w:themeColor="text1"/>
          <w:spacing w:val="2"/>
          <w:sz w:val="24"/>
          <w:szCs w:val="24"/>
          <w:lang w:eastAsia="zh-CN"/>
          <w14:textFill>
            <w14:solidFill>
              <w14:schemeClr w14:val="tx1"/>
            </w14:solidFill>
          </w14:textFill>
        </w:rPr>
        <w:t>时</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出</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求</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澄</w:t>
      </w:r>
      <w:r>
        <w:rPr>
          <w:rFonts w:hint="eastAsia" w:ascii="宋体" w:hAnsi="宋体" w:eastAsia="宋体" w:cs="宋体"/>
          <w:color w:val="000000" w:themeColor="text1"/>
          <w:sz w:val="24"/>
          <w:szCs w:val="24"/>
          <w:lang w:eastAsia="zh-CN"/>
          <w14:textFill>
            <w14:solidFill>
              <w14:schemeClr w14:val="tx1"/>
            </w14:solidFill>
          </w14:textFill>
        </w:rPr>
        <w:t>清</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确</w:t>
      </w:r>
      <w:r>
        <w:rPr>
          <w:rFonts w:hint="eastAsia" w:ascii="宋体" w:hAnsi="宋体" w:eastAsia="宋体" w:cs="宋体"/>
          <w:color w:val="000000" w:themeColor="text1"/>
          <w:spacing w:val="2"/>
          <w:sz w:val="24"/>
          <w:szCs w:val="24"/>
          <w:lang w:eastAsia="zh-CN"/>
          <w14:textFill>
            <w14:solidFill>
              <w14:schemeClr w14:val="tx1"/>
            </w14:solidFill>
          </w14:textFill>
        </w:rPr>
        <w:t>认</w:t>
      </w:r>
      <w:r>
        <w:rPr>
          <w:rFonts w:hint="eastAsia" w:ascii="宋体" w:hAnsi="宋体" w:eastAsia="宋体" w:cs="宋体"/>
          <w:color w:val="000000" w:themeColor="text1"/>
          <w:sz w:val="24"/>
          <w:szCs w:val="24"/>
          <w:lang w:eastAsia="zh-CN"/>
          <w14:textFill>
            <w14:solidFill>
              <w14:schemeClr w14:val="tx1"/>
            </w14:solidFill>
          </w14:textFill>
        </w:rPr>
        <w:t>后</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错</w:t>
      </w:r>
      <w:r>
        <w:rPr>
          <w:rFonts w:hint="eastAsia" w:ascii="宋体" w:hAnsi="宋体" w:eastAsia="宋体" w:cs="宋体"/>
          <w:color w:val="000000" w:themeColor="text1"/>
          <w:spacing w:val="2"/>
          <w:sz w:val="24"/>
          <w:szCs w:val="24"/>
          <w:lang w:eastAsia="zh-CN"/>
          <w14:textFill>
            <w14:solidFill>
              <w14:schemeClr w14:val="tx1"/>
            </w14:solidFill>
          </w14:textFill>
        </w:rPr>
        <w:t>误</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进</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正</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13</w:t>
      </w:r>
      <w:r>
        <w:rPr>
          <w:rFonts w:hint="eastAsia" w:ascii="宋体" w:hAnsi="宋体" w:eastAsia="宋体" w:cs="宋体"/>
          <w:color w:val="000000" w:themeColor="text1"/>
          <w:spacing w:val="-6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针</w:t>
      </w:r>
      <w:r>
        <w:rPr>
          <w:rFonts w:hint="eastAsia" w:ascii="宋体" w:hAnsi="宋体" w:eastAsia="宋体" w:cs="宋体"/>
          <w:color w:val="000000" w:themeColor="text1"/>
          <w:spacing w:val="2"/>
          <w:sz w:val="24"/>
          <w:szCs w:val="24"/>
          <w:lang w:eastAsia="zh-CN"/>
          <w14:textFill>
            <w14:solidFill>
              <w14:schemeClr w14:val="tx1"/>
            </w14:solidFill>
          </w14:textFill>
        </w:rPr>
        <w:t>对</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次</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切</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效</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面</w:t>
      </w:r>
      <w:r>
        <w:rPr>
          <w:rFonts w:hint="eastAsia" w:ascii="宋体" w:hAnsi="宋体" w:eastAsia="宋体" w:cs="宋体"/>
          <w:color w:val="000000" w:themeColor="text1"/>
          <w:sz w:val="24"/>
          <w:szCs w:val="24"/>
          <w:lang w:eastAsia="zh-CN"/>
          <w14:textFill>
            <w14:solidFill>
              <w14:schemeClr w14:val="tx1"/>
            </w14:solidFill>
          </w14:textFill>
        </w:rPr>
        <w:t>通</w:t>
      </w:r>
      <w:r>
        <w:rPr>
          <w:rFonts w:hint="eastAsia" w:ascii="宋体" w:hAnsi="宋体" w:eastAsia="宋体" w:cs="宋体"/>
          <w:color w:val="000000" w:themeColor="text1"/>
          <w:spacing w:val="2"/>
          <w:sz w:val="24"/>
          <w:szCs w:val="24"/>
          <w:lang w:eastAsia="zh-CN"/>
          <w14:textFill>
            <w14:solidFill>
              <w14:schemeClr w14:val="tx1"/>
            </w14:solidFill>
          </w14:textFill>
        </w:rPr>
        <w:t>知</w:t>
      </w:r>
      <w:r>
        <w:rPr>
          <w:rFonts w:hint="eastAsia" w:ascii="宋体" w:hAnsi="宋体" w:eastAsia="宋体" w:cs="宋体"/>
          <w:color w:val="000000" w:themeColor="text1"/>
          <w:spacing w:val="-67"/>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修</w:t>
      </w:r>
      <w:r>
        <w:rPr>
          <w:rFonts w:hint="eastAsia" w:ascii="宋体" w:hAnsi="宋体" w:eastAsia="宋体" w:cs="宋体"/>
          <w:color w:val="000000" w:themeColor="text1"/>
          <w:spacing w:val="2"/>
          <w:sz w:val="24"/>
          <w:szCs w:val="24"/>
          <w:lang w:eastAsia="zh-CN"/>
          <w14:textFill>
            <w14:solidFill>
              <w14:schemeClr w14:val="tx1"/>
            </w14:solidFill>
          </w14:textFill>
        </w:rPr>
        <w:t>改</w:t>
      </w:r>
      <w:r>
        <w:rPr>
          <w:rFonts w:hint="eastAsia" w:ascii="宋体" w:hAnsi="宋体" w:eastAsia="宋体" w:cs="宋体"/>
          <w:color w:val="000000" w:themeColor="text1"/>
          <w:sz w:val="24"/>
          <w:szCs w:val="24"/>
          <w:lang w:eastAsia="zh-CN"/>
          <w14:textFill>
            <w14:solidFill>
              <w14:schemeClr w14:val="tx1"/>
            </w14:solidFill>
          </w14:textFill>
        </w:rPr>
        <w:t>及</w:t>
      </w:r>
      <w:r>
        <w:rPr>
          <w:rFonts w:hint="eastAsia" w:ascii="宋体" w:hAnsi="宋体" w:eastAsia="宋体" w:cs="宋体"/>
          <w:color w:val="000000" w:themeColor="text1"/>
          <w:spacing w:val="2"/>
          <w:sz w:val="24"/>
          <w:szCs w:val="24"/>
          <w:lang w:eastAsia="zh-CN"/>
          <w14:textFill>
            <w14:solidFill>
              <w14:schemeClr w14:val="tx1"/>
            </w14:solidFill>
          </w14:textFill>
        </w:rPr>
        <w:t>补</w:t>
      </w:r>
      <w:r>
        <w:rPr>
          <w:rFonts w:hint="eastAsia" w:ascii="宋体" w:hAnsi="宋体" w:eastAsia="宋体" w:cs="宋体"/>
          <w:color w:val="000000" w:themeColor="text1"/>
          <w:sz w:val="24"/>
          <w:szCs w:val="24"/>
          <w:lang w:eastAsia="zh-CN"/>
          <w14:textFill>
            <w14:solidFill>
              <w14:schemeClr w14:val="tx1"/>
            </w14:solidFill>
          </w14:textFill>
        </w:rPr>
        <w:t>充</w:t>
      </w:r>
      <w:r>
        <w:rPr>
          <w:rFonts w:hint="eastAsia" w:ascii="宋体" w:hAnsi="宋体" w:eastAsia="宋体" w:cs="宋体"/>
          <w:color w:val="000000" w:themeColor="text1"/>
          <w:spacing w:val="-65"/>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都</w:t>
      </w:r>
      <w:r>
        <w:rPr>
          <w:rFonts w:hint="eastAsia" w:ascii="宋体" w:hAnsi="宋体" w:eastAsia="宋体" w:cs="宋体"/>
          <w:color w:val="000000" w:themeColor="text1"/>
          <w:spacing w:val="2"/>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可</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eastAsia="宋体" w:cs="宋体"/>
          <w:color w:val="000000" w:themeColor="text1"/>
          <w:spacing w:val="2"/>
          <w:sz w:val="24"/>
          <w:szCs w:val="24"/>
          <w:lang w:eastAsia="zh-CN"/>
          <w14:textFill>
            <w14:solidFill>
              <w14:schemeClr w14:val="tx1"/>
            </w14:solidFill>
          </w14:textFill>
        </w:rPr>
        <w:t>割</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部</w:t>
      </w:r>
      <w:r>
        <w:rPr>
          <w:rFonts w:hint="eastAsia" w:ascii="宋体" w:hAnsi="宋体" w:eastAsia="宋体" w:cs="宋体"/>
          <w:color w:val="000000" w:themeColor="text1"/>
          <w:sz w:val="24"/>
          <w:szCs w:val="24"/>
          <w:lang w:eastAsia="zh-CN"/>
          <w14:textFill>
            <w14:solidFill>
              <w14:schemeClr w14:val="tx1"/>
            </w14:solidFill>
          </w14:textFill>
        </w:rPr>
        <w:t>分，与</w:t>
      </w:r>
      <w:r>
        <w:rPr>
          <w:rFonts w:hint="eastAsia" w:ascii="宋体" w:hAnsi="宋体" w:eastAsia="宋体" w:cs="宋体"/>
          <w:color w:val="000000" w:themeColor="text1"/>
          <w:spacing w:val="2"/>
          <w:sz w:val="24"/>
          <w:szCs w:val="24"/>
          <w:lang w:eastAsia="zh-CN"/>
          <w14:textFill>
            <w14:solidFill>
              <w14:schemeClr w14:val="tx1"/>
            </w14:solidFill>
          </w14:textFill>
        </w:rPr>
        <w:t>招</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法</w:t>
      </w:r>
      <w:r>
        <w:rPr>
          <w:rFonts w:hint="eastAsia" w:ascii="宋体" w:hAnsi="宋体" w:eastAsia="宋体" w:cs="宋体"/>
          <w:color w:val="000000" w:themeColor="text1"/>
          <w:sz w:val="24"/>
          <w:szCs w:val="24"/>
          <w:lang w:eastAsia="zh-CN"/>
          <w14:textFill>
            <w14:solidFill>
              <w14:schemeClr w14:val="tx1"/>
            </w14:solidFill>
          </w14:textFill>
        </w:rPr>
        <w:t>律</w:t>
      </w:r>
      <w:r>
        <w:rPr>
          <w:rFonts w:hint="eastAsia" w:ascii="宋体" w:hAnsi="宋体" w:eastAsia="宋体" w:cs="宋体"/>
          <w:color w:val="000000" w:themeColor="text1"/>
          <w:spacing w:val="2"/>
          <w:sz w:val="24"/>
          <w:szCs w:val="24"/>
          <w:lang w:eastAsia="zh-CN"/>
          <w14:textFill>
            <w14:solidFill>
              <w14:schemeClr w14:val="tx1"/>
            </w14:solidFill>
          </w14:textFill>
        </w:rPr>
        <w:t>效</w:t>
      </w:r>
      <w:r>
        <w:rPr>
          <w:rFonts w:hint="eastAsia" w:ascii="宋体" w:hAnsi="宋体" w:eastAsia="宋体" w:cs="宋体"/>
          <w:color w:val="000000" w:themeColor="text1"/>
          <w:sz w:val="24"/>
          <w:szCs w:val="24"/>
          <w:lang w:eastAsia="zh-CN"/>
          <w14:textFill>
            <w14:solidFill>
              <w14:schemeClr w14:val="tx1"/>
            </w14:solidFill>
          </w14:textFill>
        </w:rPr>
        <w:t>力；</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14.</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经</w:t>
      </w:r>
      <w:r>
        <w:rPr>
          <w:rFonts w:hint="eastAsia" w:ascii="宋体" w:hAnsi="宋体" w:eastAsia="宋体" w:cs="宋体"/>
          <w:color w:val="000000" w:themeColor="text1"/>
          <w:spacing w:val="2"/>
          <w:sz w:val="24"/>
          <w:szCs w:val="24"/>
          <w:lang w:eastAsia="zh-CN"/>
          <w14:textFill>
            <w14:solidFill>
              <w14:schemeClr w14:val="tx1"/>
            </w14:solidFill>
          </w14:textFill>
        </w:rPr>
        <w:t>买</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认</w:t>
      </w:r>
      <w:r>
        <w:rPr>
          <w:rFonts w:hint="eastAsia" w:ascii="宋体" w:hAnsi="宋体" w:eastAsia="宋体" w:cs="宋体"/>
          <w:color w:val="000000" w:themeColor="text1"/>
          <w:spacing w:val="2"/>
          <w:sz w:val="24"/>
          <w:szCs w:val="24"/>
          <w:lang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作</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附</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与</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正</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具</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等</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法</w:t>
      </w:r>
      <w:r>
        <w:rPr>
          <w:rFonts w:hint="eastAsia" w:ascii="宋体" w:hAnsi="宋体" w:eastAsia="宋体" w:cs="宋体"/>
          <w:color w:val="000000" w:themeColor="text1"/>
          <w:spacing w:val="2"/>
          <w:sz w:val="24"/>
          <w:szCs w:val="24"/>
          <w:lang w:eastAsia="zh-CN"/>
          <w14:textFill>
            <w14:solidFill>
              <w14:schemeClr w14:val="tx1"/>
            </w14:solidFill>
          </w14:textFill>
        </w:rPr>
        <w:t>律</w:t>
      </w:r>
      <w:r>
        <w:rPr>
          <w:rFonts w:hint="eastAsia" w:ascii="宋体" w:hAnsi="宋体" w:eastAsia="宋体" w:cs="宋体"/>
          <w:color w:val="000000" w:themeColor="text1"/>
          <w:sz w:val="24"/>
          <w:szCs w:val="24"/>
          <w:lang w:eastAsia="zh-CN"/>
          <w14:textFill>
            <w14:solidFill>
              <w14:schemeClr w14:val="tx1"/>
            </w14:solidFill>
          </w14:textFill>
        </w:rPr>
        <w:t>效</w:t>
      </w:r>
      <w:r>
        <w:rPr>
          <w:rFonts w:hint="eastAsia" w:ascii="宋体" w:hAnsi="宋体" w:eastAsia="宋体" w:cs="宋体"/>
          <w:color w:val="000000" w:themeColor="text1"/>
          <w:spacing w:val="2"/>
          <w:sz w:val="24"/>
          <w:szCs w:val="24"/>
          <w:lang w:eastAsia="zh-CN"/>
          <w14:textFill>
            <w14:solidFill>
              <w14:schemeClr w14:val="tx1"/>
            </w14:solidFill>
          </w14:textFill>
        </w:rPr>
        <w:t>力</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规</w:t>
      </w:r>
      <w:r>
        <w:rPr>
          <w:rFonts w:hint="eastAsia" w:ascii="宋体" w:hAnsi="宋体" w:eastAsia="宋体" w:cs="宋体"/>
          <w:color w:val="000000" w:themeColor="text1"/>
          <w:sz w:val="24"/>
          <w:szCs w:val="24"/>
          <w:lang w:eastAsia="zh-CN"/>
          <w14:textFill>
            <w14:solidFill>
              <w14:schemeClr w14:val="tx1"/>
            </w14:solidFill>
          </w14:textFill>
        </w:rPr>
        <w:t>范</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未</w:t>
      </w:r>
      <w:r>
        <w:rPr>
          <w:rFonts w:hint="eastAsia" w:ascii="宋体" w:hAnsi="宋体" w:eastAsia="宋体" w:cs="宋体"/>
          <w:color w:val="000000" w:themeColor="text1"/>
          <w:sz w:val="24"/>
          <w:szCs w:val="24"/>
          <w:lang w:eastAsia="zh-CN"/>
          <w14:textFill>
            <w14:solidFill>
              <w14:schemeClr w14:val="tx1"/>
            </w14:solidFill>
          </w14:textFill>
        </w:rPr>
        <w:t>尽</w:t>
      </w:r>
      <w:r>
        <w:rPr>
          <w:rFonts w:hint="eastAsia" w:ascii="宋体" w:hAnsi="宋体" w:eastAsia="宋体" w:cs="宋体"/>
          <w:color w:val="000000" w:themeColor="text1"/>
          <w:spacing w:val="2"/>
          <w:sz w:val="24"/>
          <w:szCs w:val="24"/>
          <w:lang w:eastAsia="zh-CN"/>
          <w14:textFill>
            <w14:solidFill>
              <w14:schemeClr w14:val="tx1"/>
            </w14:solidFill>
          </w14:textFill>
        </w:rPr>
        <w:t>事</w:t>
      </w:r>
      <w:r>
        <w:rPr>
          <w:rFonts w:hint="eastAsia" w:ascii="宋体" w:hAnsi="宋体" w:eastAsia="宋体" w:cs="宋体"/>
          <w:color w:val="000000" w:themeColor="text1"/>
          <w:sz w:val="24"/>
          <w:szCs w:val="24"/>
          <w:lang w:eastAsia="zh-CN"/>
          <w14:textFill>
            <w14:solidFill>
              <w14:schemeClr w14:val="tx1"/>
            </w14:solidFill>
          </w14:textFill>
        </w:rPr>
        <w:t>宜</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pacing w:val="2"/>
          <w:sz w:val="24"/>
          <w:szCs w:val="24"/>
          <w:lang w:eastAsia="zh-CN"/>
          <w14:textFill>
            <w14:solidFill>
              <w14:schemeClr w14:val="tx1"/>
            </w14:solidFill>
          </w14:textFill>
        </w:rPr>
        <w:t>买</w:t>
      </w:r>
      <w:r>
        <w:rPr>
          <w:rFonts w:hint="eastAsia" w:ascii="宋体" w:hAnsi="宋体" w:eastAsia="宋体" w:cs="宋体"/>
          <w:color w:val="000000" w:themeColor="text1"/>
          <w:sz w:val="24"/>
          <w:szCs w:val="24"/>
          <w:lang w:eastAsia="zh-CN"/>
          <w14:textFill>
            <w14:solidFill>
              <w14:schemeClr w14:val="tx1"/>
            </w14:solidFill>
          </w14:textFill>
        </w:rPr>
        <w:t>卖</w:t>
      </w:r>
      <w:r>
        <w:rPr>
          <w:rFonts w:hint="eastAsia" w:ascii="宋体" w:hAnsi="宋体" w:eastAsia="宋体" w:cs="宋体"/>
          <w:color w:val="000000" w:themeColor="text1"/>
          <w:spacing w:val="2"/>
          <w:sz w:val="24"/>
          <w:szCs w:val="24"/>
          <w:lang w:eastAsia="zh-CN"/>
          <w14:textFill>
            <w14:solidFill>
              <w14:schemeClr w14:val="tx1"/>
            </w14:solidFill>
          </w14:textFill>
        </w:rPr>
        <w:t>双</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在</w:t>
      </w:r>
      <w:r>
        <w:rPr>
          <w:rFonts w:hint="eastAsia" w:ascii="宋体" w:hAnsi="宋体" w:eastAsia="宋体" w:cs="宋体"/>
          <w:color w:val="000000" w:themeColor="text1"/>
          <w:sz w:val="24"/>
          <w:szCs w:val="24"/>
          <w:lang w:eastAsia="zh-CN"/>
          <w14:textFill>
            <w14:solidFill>
              <w14:schemeClr w14:val="tx1"/>
            </w14:solidFill>
          </w14:textFill>
        </w:rPr>
        <w:t>合</w:t>
      </w:r>
      <w:r>
        <w:rPr>
          <w:rFonts w:hint="eastAsia" w:ascii="宋体" w:hAnsi="宋体" w:eastAsia="宋体" w:cs="宋体"/>
          <w:color w:val="000000" w:themeColor="text1"/>
          <w:spacing w:val="2"/>
          <w:sz w:val="24"/>
          <w:szCs w:val="24"/>
          <w:lang w:eastAsia="zh-CN"/>
          <w14:textFill>
            <w14:solidFill>
              <w14:schemeClr w14:val="tx1"/>
            </w14:solidFill>
          </w14:textFill>
        </w:rPr>
        <w:t>同</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谈</w:t>
      </w:r>
      <w:r>
        <w:rPr>
          <w:rFonts w:hint="eastAsia" w:ascii="宋体" w:hAnsi="宋体" w:eastAsia="宋体" w:cs="宋体"/>
          <w:color w:val="000000" w:themeColor="text1"/>
          <w:spacing w:val="2"/>
          <w:sz w:val="24"/>
          <w:szCs w:val="24"/>
          <w:lang w:eastAsia="zh-CN"/>
          <w14:textFill>
            <w14:solidFill>
              <w14:schemeClr w14:val="tx1"/>
            </w14:solidFill>
          </w14:textFill>
        </w:rPr>
        <w:t>判</w:t>
      </w:r>
      <w:r>
        <w:rPr>
          <w:rFonts w:hint="eastAsia" w:ascii="宋体" w:hAnsi="宋体" w:eastAsia="宋体" w:cs="宋体"/>
          <w:color w:val="000000" w:themeColor="text1"/>
          <w:sz w:val="24"/>
          <w:szCs w:val="24"/>
          <w:lang w:eastAsia="zh-CN"/>
          <w14:textFill>
            <w14:solidFill>
              <w14:schemeClr w14:val="tx1"/>
            </w14:solidFill>
          </w14:textFill>
        </w:rPr>
        <w:t>时</w:t>
      </w:r>
      <w:r>
        <w:rPr>
          <w:rFonts w:hint="eastAsia" w:ascii="宋体" w:hAnsi="宋体" w:eastAsia="宋体" w:cs="宋体"/>
          <w:color w:val="000000" w:themeColor="text1"/>
          <w:spacing w:val="2"/>
          <w:sz w:val="24"/>
          <w:szCs w:val="24"/>
          <w:lang w:eastAsia="zh-CN"/>
          <w14:textFill>
            <w14:solidFill>
              <w14:schemeClr w14:val="tx1"/>
            </w14:solidFill>
          </w14:textFill>
        </w:rPr>
        <w:t>协</w:t>
      </w:r>
      <w:r>
        <w:rPr>
          <w:rFonts w:hint="eastAsia" w:ascii="宋体" w:hAnsi="宋体" w:eastAsia="宋体" w:cs="宋体"/>
          <w:color w:val="000000" w:themeColor="text1"/>
          <w:sz w:val="24"/>
          <w:szCs w:val="24"/>
          <w:lang w:eastAsia="zh-CN"/>
          <w14:textFill>
            <w14:solidFill>
              <w14:schemeClr w14:val="tx1"/>
            </w14:solidFill>
          </w14:textFill>
        </w:rPr>
        <w:t>商</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定</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或</w:t>
      </w:r>
      <w:r>
        <w:rPr>
          <w:rFonts w:hint="eastAsia" w:ascii="宋体" w:hAnsi="宋体" w:eastAsia="宋体" w:cs="宋体"/>
          <w:color w:val="000000" w:themeColor="text1"/>
          <w:spacing w:val="2"/>
          <w:sz w:val="24"/>
          <w:szCs w:val="24"/>
          <w:lang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它</w:t>
      </w:r>
      <w:r>
        <w:rPr>
          <w:rFonts w:hint="eastAsia" w:ascii="宋体" w:hAnsi="宋体" w:eastAsia="宋体" w:cs="宋体"/>
          <w:color w:val="000000" w:themeColor="text1"/>
          <w:sz w:val="24"/>
          <w:szCs w:val="24"/>
          <w:lang w:eastAsia="zh-CN"/>
          <w14:textFill>
            <w14:solidFill>
              <w14:schemeClr w14:val="tx1"/>
            </w14:solidFill>
          </w14:textFill>
        </w:rPr>
        <w:t>形</w:t>
      </w:r>
      <w:r>
        <w:rPr>
          <w:rFonts w:hint="eastAsia" w:ascii="宋体" w:hAnsi="宋体" w:eastAsia="宋体" w:cs="宋体"/>
          <w:color w:val="000000" w:themeColor="text1"/>
          <w:spacing w:val="2"/>
          <w:sz w:val="24"/>
          <w:szCs w:val="24"/>
          <w:lang w:eastAsia="zh-CN"/>
          <w14:textFill>
            <w14:solidFill>
              <w14:schemeClr w14:val="tx1"/>
            </w14:solidFill>
          </w14:textFill>
        </w:rPr>
        <w:t>式</w:t>
      </w:r>
      <w:r>
        <w:rPr>
          <w:rFonts w:hint="eastAsia" w:ascii="宋体" w:hAnsi="宋体" w:eastAsia="宋体" w:cs="宋体"/>
          <w:color w:val="000000" w:themeColor="text1"/>
          <w:sz w:val="24"/>
          <w:szCs w:val="24"/>
          <w:lang w:eastAsia="zh-CN"/>
          <w14:textFill>
            <w14:solidFill>
              <w14:schemeClr w14:val="tx1"/>
            </w14:solidFill>
          </w14:textFill>
        </w:rPr>
        <w:t>补</w:t>
      </w:r>
      <w:r>
        <w:rPr>
          <w:rFonts w:hint="eastAsia" w:ascii="宋体" w:hAnsi="宋体" w:eastAsia="宋体" w:cs="宋体"/>
          <w:color w:val="000000" w:themeColor="text1"/>
          <w:spacing w:val="2"/>
          <w:sz w:val="24"/>
          <w:szCs w:val="24"/>
          <w:lang w:eastAsia="zh-CN"/>
          <w14:textFill>
            <w14:solidFill>
              <w14:schemeClr w14:val="tx1"/>
            </w14:solidFill>
          </w14:textFill>
        </w:rPr>
        <w:t>充</w:t>
      </w:r>
      <w:r>
        <w:rPr>
          <w:rFonts w:hint="eastAsia" w:ascii="宋体" w:hAnsi="宋体" w:eastAsia="宋体" w:cs="宋体"/>
          <w:color w:val="000000" w:themeColor="text1"/>
          <w:sz w:val="24"/>
          <w:szCs w:val="24"/>
          <w:lang w:eastAsia="zh-CN"/>
          <w14:textFill>
            <w14:solidFill>
              <w14:schemeClr w14:val="tx1"/>
            </w14:solidFill>
          </w14:textFill>
        </w:rPr>
        <w:t>。</w:t>
      </w:r>
    </w:p>
    <w:p>
      <w:pPr>
        <w:numPr>
          <w:ilvl w:val="1"/>
          <w:numId w:val="5"/>
        </w:numPr>
        <w:spacing w:after="0" w:line="360" w:lineRule="auto"/>
        <w:outlineLvl w:val="1"/>
        <w:rPr>
          <w:rFonts w:ascii="宋体" w:hAnsi="宋体" w:eastAsia="宋体" w:cs="宋体"/>
          <w:color w:val="000000" w:themeColor="text1"/>
          <w:sz w:val="28"/>
          <w:szCs w:val="28"/>
          <w:lang w:eastAsia="zh-CN"/>
          <w14:textFill>
            <w14:solidFill>
              <w14:schemeClr w14:val="tx1"/>
            </w14:solidFill>
          </w14:textFill>
        </w:rPr>
      </w:pPr>
      <w:bookmarkStart w:id="6" w:name="_Toc11232"/>
      <w:r>
        <w:rPr>
          <w:rFonts w:hint="eastAsia" w:ascii="宋体" w:hAnsi="宋体" w:eastAsia="宋体" w:cs="宋体"/>
          <w:b/>
          <w:bCs/>
          <w:color w:val="000000" w:themeColor="text1"/>
          <w:spacing w:val="-1"/>
          <w:sz w:val="28"/>
          <w:szCs w:val="28"/>
          <w:lang w:eastAsia="zh-CN"/>
          <w14:textFill>
            <w14:solidFill>
              <w14:schemeClr w14:val="tx1"/>
            </w14:solidFill>
          </w14:textFill>
        </w:rPr>
        <w:t>质保及售后服务</w:t>
      </w:r>
      <w:bookmarkEnd w:id="6"/>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要求投标方对本项目提供</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年的总体质保。投标方提供的主要设备及材料需满足</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年的质保，设备安装调试并通过验收运行后，进入质保期。</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质保期服务：在质保期内发现供货范围内的任何设备存在缺陷、设备出现故障或达不到标书所标明的技术指标时，投标方在接到通知后必须迅速赶到现场处理，招标方根据情况分析实属产品质量问题时，有权要求投标方为其免费更换设备，即投标方免费负责设备检修、零部件的更换和整机的更换。</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在质保期内如遇到设备发生大的故障，投标方接到招标方的通知后，应派专业技术人员2小时内响应，2小时内到达现场，协助招标方处理故障，并提交事故处理报告。</w:t>
      </w:r>
    </w:p>
    <w:p>
      <w:pPr>
        <w:numPr>
          <w:ilvl w:val="0"/>
          <w:numId w:val="6"/>
        </w:numPr>
        <w:spacing w:after="0" w:line="360" w:lineRule="auto"/>
        <w:ind w:left="0"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售后</w:t>
      </w:r>
      <w:r>
        <w:rPr>
          <w:rFonts w:hint="eastAsia" w:ascii="宋体" w:hAnsi="宋体" w:eastAsia="宋体" w:cs="宋体"/>
          <w:color w:val="000000" w:themeColor="text1"/>
          <w:sz w:val="24"/>
          <w:szCs w:val="24"/>
          <w14:textFill>
            <w14:solidFill>
              <w14:schemeClr w14:val="tx1"/>
            </w14:solidFill>
          </w14:textFill>
        </w:rPr>
        <w:t>服务内容</w:t>
      </w:r>
    </w:p>
    <w:p>
      <w:pPr>
        <w:spacing w:after="0" w:line="360" w:lineRule="auto"/>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服务内容包括：</w:t>
      </w:r>
    </w:p>
    <w:p>
      <w:pPr>
        <w:numPr>
          <w:ilvl w:val="0"/>
          <w:numId w:val="7"/>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设备产品出现故障后需进行更换或修复，同时在修复期间提供相应的设备供业主方使用，以保证厨房正常运行；</w:t>
      </w:r>
    </w:p>
    <w:p>
      <w:pPr>
        <w:numPr>
          <w:ilvl w:val="0"/>
          <w:numId w:val="6"/>
        </w:numPr>
        <w:spacing w:after="0" w:line="360" w:lineRule="auto"/>
        <w:ind w:left="0"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服务方式</w:t>
      </w:r>
      <w:r>
        <w:rPr>
          <w:rFonts w:hint="eastAsia" w:ascii="宋体" w:hAnsi="宋体" w:eastAsia="宋体" w:cs="宋体"/>
          <w:color w:val="000000" w:themeColor="text1"/>
          <w:sz w:val="24"/>
          <w:szCs w:val="24"/>
          <w:lang w:eastAsia="zh-CN"/>
          <w14:textFill>
            <w14:solidFill>
              <w14:schemeClr w14:val="tx1"/>
            </w14:solidFill>
          </w14:textFill>
        </w:rPr>
        <w:tab/>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要求提供多种服务方式，包括：</w:t>
      </w:r>
    </w:p>
    <w:p>
      <w:pPr>
        <w:numPr>
          <w:ilvl w:val="0"/>
          <w:numId w:val="8"/>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热线电话：提供7×24小时热线电话支持，随时解答设备使用过程中出现的问题；</w:t>
      </w:r>
    </w:p>
    <w:p>
      <w:pPr>
        <w:numPr>
          <w:ilvl w:val="0"/>
          <w:numId w:val="8"/>
        </w:numPr>
        <w:spacing w:after="0" w:line="360" w:lineRule="auto"/>
        <w:ind w:left="0"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现场服务：提供现场服务。</w:t>
      </w:r>
    </w:p>
    <w:p>
      <w:pPr>
        <w:numPr>
          <w:ilvl w:val="0"/>
          <w:numId w:val="6"/>
        </w:numPr>
        <w:spacing w:after="0" w:line="360" w:lineRule="auto"/>
        <w:ind w:left="0" w:firstLine="480" w:firstLineChars="200"/>
        <w:rPr>
          <w:rFonts w:ascii="宋体" w:hAnsi="宋体" w:eastAsia="宋体" w:cs="宋体"/>
          <w:color w:val="000000" w:themeColor="text1"/>
          <w:sz w:val="24"/>
          <w:szCs w:val="24"/>
          <w14:textFill>
            <w14:solidFill>
              <w14:schemeClr w14:val="tx1"/>
            </w14:solidFill>
          </w14:textFill>
        </w:rPr>
      </w:pPr>
      <w:bookmarkStart w:id="7" w:name="_Toc4944"/>
      <w:bookmarkStart w:id="8" w:name="_Toc14353"/>
      <w:bookmarkStart w:id="9" w:name="_Toc8786"/>
      <w:bookmarkStart w:id="10" w:name="_Toc3562"/>
      <w:r>
        <w:rPr>
          <w:rFonts w:hint="eastAsia" w:ascii="宋体" w:hAnsi="宋体" w:eastAsia="宋体" w:cs="宋体"/>
          <w:color w:val="000000" w:themeColor="text1"/>
          <w:sz w:val="24"/>
          <w:szCs w:val="24"/>
          <w14:textFill>
            <w14:solidFill>
              <w14:schemeClr w14:val="tx1"/>
            </w14:solidFill>
          </w14:textFill>
        </w:rPr>
        <w:t>响应时间</w:t>
      </w:r>
      <w:bookmarkEnd w:id="7"/>
      <w:bookmarkEnd w:id="8"/>
      <w:bookmarkEnd w:id="9"/>
      <w:bookmarkEnd w:id="10"/>
    </w:p>
    <w:p>
      <w:pPr>
        <w:spacing w:after="0"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要求电话响应时间≤1小时，邮件响应时间≤2小时，现场响应时间≤2小时，对于排障时间要求 24 小时内解决。</w:t>
      </w:r>
    </w:p>
    <w:p>
      <w:pPr>
        <w:spacing w:after="0"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p>
    <w:p>
      <w:pPr>
        <w:spacing w:after="0"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p>
    <w:p>
      <w:pPr>
        <w:spacing w:after="0" w:line="360" w:lineRule="auto"/>
        <w:rPr>
          <w:rFonts w:hint="eastAsia" w:ascii="宋体" w:hAnsi="宋体" w:eastAsia="宋体" w:cs="宋体"/>
          <w:color w:val="000000" w:themeColor="text1"/>
          <w:sz w:val="24"/>
          <w:szCs w:val="24"/>
          <w:lang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bookmarkStart w:id="11" w:name="_Toc6248"/>
    </w:p>
    <w:p>
      <w:pPr>
        <w:bidi w:val="0"/>
        <w:rPr>
          <w:rFonts w:hint="eastAsia"/>
          <w:b/>
          <w:bCs/>
          <w:color w:val="000000" w:themeColor="text1"/>
          <w:lang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2.</w:t>
      </w:r>
      <w:r>
        <w:rPr>
          <w:rFonts w:hint="eastAsia"/>
          <w:b/>
          <w:bCs/>
          <w:color w:val="000000" w:themeColor="text1"/>
          <w:lang w:eastAsia="zh-CN"/>
          <w14:textFill>
            <w14:solidFill>
              <w14:schemeClr w14:val="tx1"/>
            </w14:solidFill>
          </w14:textFill>
        </w:rPr>
        <w:t>供货一览表及技术参数要求规格</w:t>
      </w:r>
      <w:bookmarkEnd w:id="11"/>
    </w:p>
    <w:p>
      <w:pPr>
        <w:widowControl w:val="0"/>
        <w:numPr>
          <w:ilvl w:val="0"/>
          <w:numId w:val="0"/>
        </w:numPr>
        <w:spacing w:after="0" w:line="360" w:lineRule="auto"/>
        <w:outlineLvl w:val="9"/>
        <w:rPr>
          <w:rFonts w:hint="eastAsia" w:ascii="宋体" w:hAnsi="宋体" w:eastAsia="宋体" w:cs="宋体"/>
          <w:b/>
          <w:bCs/>
          <w:color w:val="000000" w:themeColor="text1"/>
          <w:sz w:val="28"/>
          <w:szCs w:val="28"/>
          <w:lang w:val="en-US" w:eastAsia="zh-CN"/>
          <w14:textFill>
            <w14:solidFill>
              <w14:schemeClr w14:val="tx1"/>
            </w14:solidFill>
          </w14:textFill>
        </w:rPr>
      </w:pPr>
    </w:p>
    <w:tbl>
      <w:tblPr>
        <w:tblStyle w:val="28"/>
        <w:tblW w:w="11017" w:type="dxa"/>
        <w:tblInd w:w="-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5"/>
        <w:gridCol w:w="1372"/>
        <w:gridCol w:w="1403"/>
        <w:gridCol w:w="3367"/>
        <w:gridCol w:w="690"/>
        <w:gridCol w:w="758"/>
        <w:gridCol w:w="1462"/>
        <w:gridCol w:w="12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序号</w:t>
            </w:r>
          </w:p>
        </w:tc>
        <w:tc>
          <w:tcPr>
            <w:tcW w:w="1372"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名称</w:t>
            </w:r>
          </w:p>
        </w:tc>
        <w:tc>
          <w:tcPr>
            <w:tcW w:w="1403"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设备规格</w:t>
            </w:r>
          </w:p>
        </w:tc>
        <w:tc>
          <w:tcPr>
            <w:tcW w:w="3367"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招标要求值</w:t>
            </w:r>
          </w:p>
        </w:tc>
        <w:tc>
          <w:tcPr>
            <w:tcW w:w="690"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单位</w:t>
            </w:r>
          </w:p>
        </w:tc>
        <w:tc>
          <w:tcPr>
            <w:tcW w:w="758"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数量</w:t>
            </w:r>
          </w:p>
        </w:tc>
        <w:tc>
          <w:tcPr>
            <w:tcW w:w="1462"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投标保证值</w:t>
            </w:r>
          </w:p>
        </w:tc>
        <w:tc>
          <w:tcPr>
            <w:tcW w:w="1230"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18"/>
                <w:szCs w:val="18"/>
                <w:u w:val="none"/>
              </w:rPr>
            </w:pPr>
            <w:r>
              <w:rPr>
                <w:rFonts w:hint="eastAsia" w:asciiTheme="minorEastAsia" w:hAnsiTheme="minorEastAsia" w:eastAsiaTheme="minorEastAsia" w:cstheme="minorEastAsia"/>
                <w:b/>
                <w:bCs/>
                <w:i w:val="0"/>
                <w:iCs w:val="0"/>
                <w:color w:val="000000"/>
                <w:kern w:val="0"/>
                <w:sz w:val="18"/>
                <w:szCs w:val="18"/>
                <w:u w:val="none"/>
                <w:lang w:val="en-US" w:eastAsia="zh-CN" w:bidi="ar"/>
              </w:rPr>
              <w:t>偏离情况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电磁单头单尾小炒炉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1000*1100*800+400（mm）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1.炉面1.5㎜304#不锈钢拉丝板，前板.背板1.2㎜304#不锈钢拉丝板，左右侧板为1.0㎜304#厚不锈钢板拉丝板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2.配摇摆水龙头.配500锅.电压380V/15KW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电磁单头单尾小炒炉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1000*1100*800+400（mm）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2.配摇摆水龙头.配600锅.电压380V/18KW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商用电磁小炒灶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1100*1100*（810+440）mm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外观尺寸：1100*1100*（810+440）mm,功率/电压：18KW单头结构，400mm微晶板配19寸炒锅,</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1.材质：全304优质不锈钢加厚机身，耐腐蚀，经久耐用。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2.把头：合金材质，档位清晰控制，9档火力循环调节。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3.显示屏：LED彩色数码显示屏，能实时显示功率和当前火力档位，火力调控更加直观。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4.防火：标准防水设计，直接冲洗，台面无死角，不会藏污纳垢。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5.立体三防结构设计：防水、防油烟、防虫。                                         6.具有明火仿真发明技术，达到明火炒菜效果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5"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电磁双头双尾小炒炉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2000x1100x800+400（mm）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1.炉面1.5㎜304#不锈钢拉丝板，前板.背板1.2㎜304#不锈钢拉丝板，左右侧板为1.0㎜304#厚不锈钢板拉丝板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2.配摇摆水龙头.配500锅.电压380V/18+18KW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电磁双头单尾小炒炉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1800x1100x800+400（mm）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1.炉面1.5㎜304#不锈钢拉丝板，前板.背板1.2㎜304#不锈钢拉丝板，左右侧板为1.0㎜304#厚不锈钢板拉丝板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2.配摇摆水龙头.配500锅.电压380V/15+15KW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电磁组合炒炉（小炒连大炒）</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2000x1100x800+400（mm）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2.配摇摆水龙头.小炒配500锅.大炒配800锅.电压380V/18+25KW                                       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商用电磁大锅灶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1100*1100*（810+440）mm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外观尺寸：1100*1100*（810+440）mm,功率/电压：20KW/380V。单头结构，锅径800mm,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1.材质：全304优质不锈钢加厚机身，耐腐蚀，经久耐用。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2.把头：合金材质，档位清晰控制，9档火力循环调节。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3.显示屏：LED彩色数码显示屏，能实时显示功率和当前火力档位，火力调控更加直观。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4.防火：标准防水设计，直接冲洗，台面无死角，不会藏污纳垢。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5.立体三防结构设计：防水、防油烟、防虫。                                              6.具有明火仿真发明技术，达到明火炒菜效果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2"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电磁单头大炒炉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800x900x800+400（mm）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2.配摇摆水龙头.配600锅.电压380V/15KW                                    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电磁单头大炒炉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900*1100*800+40（mm）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2.配摇摆水龙头.配700锅.电压380V/18KW                                        3.物联网显示屏.采用技术领先的“”1GBT0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电磁单头大炒炉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1000*1100*800+400（mm）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2.配摇摆水龙头.配800锅.电压380V/25KW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电磁单头大炒炉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1100*1200*800+400（mm）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2.配摇摆水龙头.配900锅.电压380V/25KW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3"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电磁单头大炒炉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1200*1300*800+450（mm）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2.配摇摆水龙头.配1000锅.电压380V/30KW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电磁双头大炒炉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1900x1100x800+400（mm）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2.配摇摆水龙头.配800锅.电压380V/25+25KW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电磁双头大炒炉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2100x1200x800+400（mm）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2.配摇摆水龙头.配900锅.电压380V/25+25KW                             3.物联网显示屏.采用技术领先的先进“”1GBT0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所有设备搭载云控服务软件，能实时上传设备状态到数据采集平台要求软件可运行于Windows.Linux.Android.IOS平台，使用JAVA.Objective-C语言开发，应用于物联网等功能，具有用户管理，设备列表管理，设备插件管理等功能                                                           7.中文显示代码.开关机功能，让操作更人性化.档位对应功率显示，直观.人性化操作。动态苗状火焰显示，高精度模拟真实火力。机芯采用分层次散热结构，机芯外壳全密封设计，采用黑色汽车烤机箱达到绝缘效果，广泛适用于大中型宴会中心，宾馆.酒店.中央厨房.大型院校食堂.部队.军舰.火车高铁.医院.机关企事业食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8.智能曲线加热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商用电磁单头煲汤炉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650*750*500+700（mm）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1.规格：650*750*(500+700)（mm）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2.电压/功率：380V/15 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3.全优质不锈钢结构设计，面板为一次性折弯无焊接，更加坚固耐用。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4.加热技术和效果：采用电磁感应加热技术，加热面具有仿明火效果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5.显示屏带有中文故障显示.显示用电量.实时功率.实时电压.实时显示机芯温度，线盘温度。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6.中控技术:支持多台机芯同级并联,相邻线圈靠近无干扰,无低频噪音，解决各种设备线圈绕制干扰问题。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7.谐振电容监控:独家电容状态监控软件，实时监控谐振电容工作状态,极端情况下不损坏。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8.可连续极低功率工作，超宽功率调节范围 (5%~100%额定功率)，满足各种应用场合。                                                                9.配Ø500复合汤桶1个</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商用电磁双头煲汤炉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1300*750*500+700（mm）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1.规格：1300*750*500+700(（mm）)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2.电压/功率：380V/15 +15kW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3.全优质不锈钢结构设计，面板为一次性折弯无焊接，更加坚固耐用。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4.加热技术和效果：采用电磁感应加热技术，加热面具有仿明火效果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5.显示屏带有中文故障显示.显示用电量.实时功率.实时电压.实时显示机芯温度，线盘温度。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6.中控技术:支持多台机芯同级并联,相邻线圈靠近无干扰,无低频噪音，解决各种设备线圈绕制干扰问题。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7.谐振电容监控:独家电容状态监控软件，实时监控谐振电容工作状态,极端情况下不损坏。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8.可连续极低功率工作，超宽功率调节范围 (5%~100%额定功率)，满足各种应用场合。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9.配Ø500复合汤桶2个</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电磁摇摆汤炉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1250*1000*1050（mm）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1.规格：1250*1000*1050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2.电压/功率：380V/18 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3.材质：采用不锈钢,面板厚1.20（mm），侧板厚1.0（mm）；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4.锅具：材质409#.</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5.面板为一次性折弯无焊接，防水防污垢四面可直接喷淋;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6.加热技术和效果：采用电磁感应加热技术，加热面具有仿明火效果。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7.智能显示屏带有中文故障显示.显示用电量.实时功率.实时电压.实时显示机芯温度，线盘温度。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8.可扫描出锅具的材料特性及距离远近，并将其以百分比数的形式显示出来。如检测到锅具材料不符或距离太远可以关闭输出，良好保护设备。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9.可连续极低功率工作，超宽功率调节范围 (5%~100%额定功率)，满足各种应用场合。</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10.可通过手机APP调整设备配置参数，可通过手机usb口升级程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11.漏电保护，过热保护，防干烧保护多重保护措施;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6"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电磁摇摆汤炉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1350*1000*1050（mm）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1.规格：1350*1000*1050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2.电压/功率：380V/25 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3.材质：采用不锈钢,面板厚1.20（mm），侧板厚1.0（mm）；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4.锅具：材质409#.</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5.面板为一次性折弯无焊接，防水防污垢四面可直接喷淋;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6.加热技术和效果：采用电磁感应加热技术，加热面具有仿明火效果。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7.智能显示屏带有中文故障显示.显示用电量.实时功率.实时电压.实时显示机芯温度，线盘温度。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8.可扫描出锅具的材料特性及距离远近，并将其以百分比数的形式显示出来。如检测到锅具材料不符或距离太远可以关闭输出，良好保护设备。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9.可连续极低功率工作，超宽功率调节范围 (5%~100%额定功率)，满足各种应用场合。</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10.可通过手机APP调整设备配置参数，可通过手机usb口升级程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11.漏电保护，过热保护，防干烧保护多重保护措施;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电磁摇摆汤炉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1450*1000*1050（mm）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1.规格：1450*1000*1050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2.电压/功率：380V/25 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3.材质：采用不锈钢,面板厚1.20（mm），侧板厚1.0（mm）；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4.锅具：材质409#.</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5.面板为一次性折弯无焊接，防水防污垢四面可直接喷淋;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6.加热技术和效果：采用电磁感应加热技术，加热面具有仿明火效果。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7.智能显示屏带有中文故障显示.显示用电量.实时功率.实时电压.实时显示机芯温度，线盘温度。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8.可扫描出锅具的材料特性及距离远近，并将其以百分比数的形式显示出来。如检测到锅具材料不符或距离太远可以关闭输出，良好保护设备。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9.可连续极低功率工作，超宽功率调节范围 (5%~100%额定功率)，满足各种应用场合。</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10.可通过手机APP调整设备配置参数，可通过手机usb口升级程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11.漏电保护，过热保护，防干烧保护多重保护措施;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电磁一体式煲汤炉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1000x1100x800+400（mm）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1.规格：1000*1100*800+400（mm）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2.电压/功率：380V/20kW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3.材质：采用不锈钢,面板厚≥1.2（mm），侧板厚≥1.0（mm）；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4.锅具：材质409#；</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6.加热技术和效果：采用电磁感应加热技术，加热面具有仿明火效果；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7.控制方式：数控显示，电脑控温。智能显示屏带有中文故障显示.显示用电量.实时功率.实时电压.实时显示机芯温度，线盘温度；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8.可扫描出锅具的材料特性及距离远近，并将其以百分比数的形式显示出来。如检测到锅具材料不符或距离太远可以关闭输出，良好保护设备；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9.漏电保护，过热保护，防干烧保护多重保护措施。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7"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电磁单头汤面炉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600*800*800+50（mm）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2.配摇摆水龙头.配450*450（mm）汤桶. 功率：12KW/380V                              3.采用技术领先的先进“”1GBT0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电磁双头汤面炉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1200*800+800+50（mm）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2.配摇摆水龙头.配450*450（mm）汤桶. 功率：12+12kw/380V                              3.采用技术领先的先进“”1GBT0 先进智能化电脑控制技术的运用.全新防水.防油烟.防虫设计.升温快，提高出菜率，自动安全保护功能，性能更安全可靠.精准温控，八档火力循环调节，自动出水.人性化超耐用智能磁控开关控制，数码显示一目了然.三重立体防辐射外壳屏蔽设计，呵护厨师健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4.所有设备可通过远程平台进行连接，实时了解设备运行情况，并具备可扩展性，实现设备远程监控.异常报警功能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双头汤粉面炉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1200*800*810+30（mm）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1.外观尺寸1200*800*(810+30)（mm），尺寸偏差不超过±15（mm）；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2.功率8KW*2，电压380V；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3.金属“框架式结构”，一体成型台面设计，炉面板采用SUS304高档不锈钢，炉面板1.3（mm）厚，侧板0.8（mm）厚；；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4.全密封灌胶显示盒设计，双重防水防油烟，智能故障代码显示；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5.五档火力控制，无锅检测功能；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自动升降煮面炉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800*800*（800+50）（mm）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1.规格：800*800*（800+50）（mm）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2.电压/功率：380V/12 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3.全优质不锈钢结构设计，面板为一次性折弯无焊接，更加坚固耐用，面板厚1.20（mm）,侧板厚1.0（mm）。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4.加热技术和效果：采用电磁感应加热技术.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5.显示屏带有中文故障原因.显示用电量.实时功率.实时电压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6.配置8档开关，每个档位具有相对应的功率输出情况.直观掌握火力调节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7. 独立升降系统防水防油防尘设计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8.一体大扭矩推杆升降系统，升降稳定不卡顿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双头电磁煲仔炉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400*800*800+100（mm）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2.功率：3.5KW*2/380V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电磁柜式四头煲仔炉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800x800x800+50（mm）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2.功率：3.5KW*4/380V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电磁自动炒菜机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1520*1100*1550（mm）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1.功率：20KW/380v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2.电磁加热.4/8个液体投料可选</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3.电动出菜.炒菜位置可定制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4.10寸触摸屏幕.1080P.全触屏使用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5.支持正反两个方向旋转，速度可调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6.带菜谱驱动，可wifi或蓝牙更新菜谱                                   7.数字控制:时间.火力.温度微电脑精确控制.操作简单:一键式操作，加工工艺易于控制0 操作安全:无明火.无爆炸.无火灾.无烫伤危险.节能高效:热效率达95%以上，与传统加热方式相比节能50%6.卫生环保:无废气.无烟尘.废渣和异味等有害气体排放. 清洁方便:外壳采用纯不锈钢材料制作，拆洗简单方便.节省人力成本:智能全自动化操作方式，全程无需人工看守.使用寿命长:先进元器件.工业级高端配置，科学而人性化的设计</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5"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电磁自动炒菜机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909*1000*1470（mm）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1.外观尺寸：D909*W1000*H1470mm，锅具尺寸：φ520mm 16升， 圆形锅底；功率15KW。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2.单次出餐3kg-7.5kg，5分钟左右炒完一锅菜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 语言播报系统：菜单运行时，语音提醒播报</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4.自定义菜单系统：可以自定义并保存，可以根据门店的菜谱研发属于门店自己的菜谱。</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5.锅具温度监测：AI测温实时监测锅具温度，用于菜单参数控制和温度实时显示；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6.13路调料自动投放，支持固体调料，盐，鸡精味精，糖等固体调料自动投放，可喷油.水.酱油，耗油，勾芡，生抽，其他调料等，最小支持1克投料量。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7.配备高压水枪，方便清洁设备。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8.配备10.1寸触摸屏，使用安卓操作系统，储存量更大，使用更方便，更智能。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9.加热功能：采用电磁加热系统，加热功率或档位大小可在屏上设置，11个档位，可根据菜单自动调节加热档位。</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10.配备自动养锅功能：使用前：锅体加热，接着喷油涂满内壁，加热后把油倒出即可开始烹饪。使用后：自动往锅体喷水，加热烘干水分后，喷油涂满内壁。以上均通过程序自行控制，使用者一键启动即可。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11.锅具自转功能：可在屏上设置顺时针.逆时针转动方向，及慢速.中速.高速.停止5种速度，可根据不同菜品样式进行调整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12.菜单多种导入方式：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菜单导入，支持手机远程一键导入，支持系统升级。</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13.安全保障功能：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配备物理急停开关按键，紧急停止锅体运动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异常断电保护功能：异常断电保护</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14，支持炒完菜，自动洗锅，自动倒洗锅水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15，支持AI控温，确保每一个菜品根据菜谱设置温度曲线炒制。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16，支持查询每天原材料用量，炒制份数，炒制时长，能耗数据等</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电磁自动炒菜机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(1375+260)*1350*1475（mm）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1、外观尺寸：（1375+260）*1350*1475mm，锅具尺寸：φ600*H670  圆形锅底；功率20KW。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 2、单次出餐5kg-20kg，10分钟左右炒完一锅菜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 手动模式+自动模式自由切换，手动模式可以可以单独旋转锅体，单独旋钮档位控制加热。自动模式一键可启动炒菜。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4、自定义菜单系统：可以自定义并保存，建立云共享菜单。</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5、锅具温度监测：红外测温实时监测锅具温度，用于菜单参数控制和温度实时显示；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6、三路摆臂喷料，可喷油、水、液体不沉底酱料（酱油、醋、料酒等）</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7、配备伸缩式水龙头，方便清洁设备。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8、配备7寸触摸屏，使用安卓操作系统，储存量更大，使用更方便，更智能。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9、加热功能：采用电磁加热系统，加热功率或档位大小可在屏上设置，可根据菜单自动调节加热档位。</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10、锅具自转功能：可在屏上设置顺时针、逆时针转动方向，及慢速、中速、高速、停止四种速度，可根据不同菜品样式进行调整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11、菜单多种导入方式：USB接口拓展功能：可通过USB接口进行系统版本更新，语音更新，菜单导入等拓展功能；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联网通信功能：能联网进行信息传递，菜单同步上传及下载，菜单参数升级</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12、安全保障功能：配备物理急停开关按键，紧急停止锅体运动异常断电保护功能：异常断电重新开启后通过显示屏和语音进行提醒。故障名称中文显示和语音播报功能。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13、自动炒菜机具有满足GB/T 26572-2011标准的电器电子产品ROHS认证证书，提供证书扫描件及全国认证认可信息公共服务平台http://cx.cnca.cn查询结果截图。</w:t>
            </w:r>
            <w:bookmarkStart w:id="20" w:name="_GoBack"/>
            <w:bookmarkEnd w:id="20"/>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电磁单头七星蒸包炉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800*800*800+50（mm）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1.功率：380v/18kW。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2.蒸汽快速发生系统，水位精准控制，蒸汽产生时间更快，蒸汽量足。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3.水箱：敞开式可清洁水箱设计，装拆清洗方便，更卫生.蒸品口感佳。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4.排水：手动机械式排水开关，更加方便.可靠。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5.结构：一体成型台面，框架结构设计。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6.三防：立体三防结构设计，防水.防油烟.防虫。</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7.内置高水位保护系统，超出水位停止加热，避免因为元器件失效而产生烫伤.触电等安全隐患发生。</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8.内置缺水保护系统，水位电极精准控制，避免水箱缺水导致设备故障。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9.内置干烧保护系统，产品使用寿命更长。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商用电蒸柜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1150*850*1650mm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1、产品尺寸：1150*850*1650mm,功率：功率：24KW；双门24盘；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2、4CM厚组合聚醚多元醇发泡保温夹层，保温性好，减少热量损失，提升热效率；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3、温度调节功能，产生103度高温蒸汽，蒸食物效率大大提高；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4、0-24小时定时功能；左右腔体分隔独立控制；四面可直接喷淋；一体成型柜体设计，锁住蒸汽不流失。</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5、蒸汽快速发生系统，水位精准控制，蒸汽产生时间更快、蒸饭效率更高。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6、材质：全不锈钢加厚机身，SUS304 不锈钢精铸门合页铰链，美观大方，坚固耐用。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7、水箱：封闭式水箱、可拆盖清洁水箱设计，装拆清洗方便，更卫生、蒸品口感佳。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8、排水：手动排水，更加方便、可靠。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9、商用电蒸柜具有符合GB/T 5080.7-1986标准的产品可靠性认证证书，性能指标：MTBF（平均无故障工作时间）≥400H；(投标时提供证书扫描件及全国认证认可信息公共服务平台上查询结果的截图)</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10、商用电蒸柜具有满足GB/T 17626.2-2018、GB 4706.1-2005标准的安全与电磁兼容产品认证证书，(投标时提供证书扫描件及全国认证认可信息公共服务平台上查询结果的截图)；</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电磁单门单控蒸饭柜（12盆）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700*850*1850（mm)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1.规格：700*850*1850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2.电压：380V /15kW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3.材质：采用不锈钢,面板厚1.20（mm），侧板厚1.0（mm）；锅具：材质409#.</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4..面板为一次性折弯无焊接，防水防污垢四面可直接喷淋;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5.中控技术:支持多台机芯同级并联,相邻线圈靠近无干扰,无低频噪音，解决各种设备线圈绕制干扰问题;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6.自动扫描负载:可静态或动态自动扫描线圈负载状态，避免线圈感量不匹配,提高负载适应性,降低现场调试难度;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7.谐振电容监控:独家电容状态监控软件，实时监控谐振电容工作状态,极端情况下不损坏;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8.显示屏带有中文故障显示.显示用电量.实时功率.实时电压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9.配置8档磁控开关，每个档位有相对应的功率输出情况.更直观掌握火力调节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10.漏电保护，过热保护，防干烧保护多重保护措施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电磁双门双控蒸饭柜（24盆）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1200*850*1950（mm）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1.规格：1200*850*1950（mm）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2.电压：380V /15+15kW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3.材质：采用不锈钢,面板厚1.20（mm），侧板厚1.0（mm）；锅具：材质409#.</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4..面板为一次性折弯无焊接，防水防污垢四面可直接喷淋;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5.中控技术:支持多台机芯同级并联,相邻线圈靠近无干扰,无低频噪音，解决各种设备线圈绕制干扰问题;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6.自动扫描负载:可静态或动态自动扫描线圈负载状态，避免线圈感量不匹配,提高负载适应性,降低现场调试难度;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7.谐振电容监控:独家电容状态监控软件，实时监控谐振电容工作状态,极端情况下不损坏;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8.显示屏带有中文故障显示.显示用电量.实时功率.实时电压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9.配置8档磁控开关，每个档位有相对应的功率输出情况.更直观掌握火力调节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10.漏电保护，过热保护，防干烧保护多重保护措施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智能多门蒸柜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852*756*1677（mm）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1.规格：852*756*1677（（mm））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2.电压：380V/18kW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3.材质：采用不锈钢,面板厚1.20（mm），侧板厚1.0（mm）；锅具：材质409#，一机12盆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4.面板为一次性折弯无焊接，防水防污垢四面可直接喷淋;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5.谐振电容监控:独家电容状态监控软件，实时监控谐振电容工作状态,极端情况下不损坏;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6.显示屏带有中文故障原因.显示用电量.实时功率.实时电压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7.配置8档磁控开关，每个档位有相对应的功率输出情况.更直观掌握火力调节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智能多门蒸柜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1420*800*1670（mm）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1.规格：1420*800*1670（mm）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2.电压：380V/36kW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3.材质：采用不锈钢,面板厚1.20（mm），侧板厚1.0（mm）；锅具：材质409#，一机24盆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4.面板为一次性折弯无焊接，防水防污垢四面可直接喷淋;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5.谐振电容监控:独家电容状态监控软件，实时监控谐振电容工作状态,极端情况下不损坏;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6.显示屏带有中文故障原因.显示用电量.实时功率.实时电压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7.配置8档磁控开关，每个档位有相对应的功率输出情况.更直观掌握火力调节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推车式蒸饭柜（12盆）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907*850*1820mm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1.材质：304/08∽1.0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2.电压功率：380v/12kw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3.整机发泡：控时控温</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推车式蒸饭柜（24盆）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1107*1050*1820mm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1.材质：304/08∽1.0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2.电压功率：380v/24kw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3.整机发泡：控时控温</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电蒸柜24盆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1430*630*1560（mm）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1.功率：24KW/380V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2.结构形式：双门                                                            3.控制系统：独立控制.全自动微电脑数码监控.多功能蒸饭柜                                 4.蒸饭时间:45（分钟）                                                     5.蒸饭量：120kg                                                          6.可供用餐人数：约600人（3.5两/人）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电蒸柜12盆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720*660*1560（mm）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1.功率：12KW/380V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2.结构形式：单门                                                           3.控制系统：独立控制.全自动微电脑数码监控.多功能蒸饭柜                                 4.蒸饭时间:45（分钟）                                                            5.蒸饭量：60kg                                                             6.可供用餐人数：约300人（3.5两/人）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电蒸柜6盆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720*660*1080（mm）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1.功率：9KW/380V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2.结构形式：单门                                                             3.控制系统：独立控制.全自动微电脑数码监控.多功能蒸饭柜                                 4.蒸饭时间:45（分钟）                                                         5.蒸饭量：360kg                                                        6.可供用餐人数：约150（3.5两/人）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三门海鲜蒸柜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1100*900*1850（mm）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功率：30KW/380V                                           2.物联网显示屏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5.智能曲线加热</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6.能做到±0.2度精准温控</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蒸汽爆发力强:出蒸汽速度快，力道足无忧使用:防水.防漏电.防干烧保护无噪环境:静音设计.节能高效:比电热式产品降低20%的能耗独特设计:专用软化水处理模板，减少水垢形成.轻松维护:水箱清理维护简单，适用大于大型酒店.学校.工厂.机关食堂.蒸海鲜及肉类食品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三门海鲜蒸柜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900*900*1850（mm）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功率：25KW/380V                                           2.物联网显示屏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3.所有设备具备使用时长记录装置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4.所有设备可通过远程平台进行连接，实时了解设备运行情况，并具备可扩展性，实现设备远程监控.异常报警功能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5.智能曲线加热</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6.能做到±0.2度精准温控</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蒸汽爆发力强:出蒸汽速度快，力道足无忧使用:防水.防漏电.防干烧保护无噪环境:静音设计.节能高效:比电热式产品降低20%的能耗独特设计:专用软化水处理模板，减少水垢形成.轻松维护:水箱清理维护简单，适用大于大型酒店.学校.工厂.机关食堂.蒸海鲜及肉类食品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万能蒸烤箱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855*780*800（mm）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1.功率：19kw/380V（单蒸9kw.单烤</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2.蒸.烤.蒸烤三种工作模式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3.蒸：100%湿度下，0-130℃可调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4.烤/蒸烤：温度可调 0-300℃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5.蒸汽排放经过冷热交换，降低蒸汽温                                                 6.物联网触摸屏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7.所以设备具备使用时长记录装置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8.所有设备可通过远程平台进行连接，实时了解设备运行情况，并具备可扩展性，实现设备远程监控.异常报警功能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二十层电脑版万能蒸烤箱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910*830*1880（mm）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1.触摸板万能蒸烤箱，功率：380V，37KW。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2.多种烹饪方式，可完成传统的蒸.烤.焖.炖.焗.煎等烹饪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3.全新触屏：触控更加灵敏.精确。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4.三重除垢：一重开机自动清洗锅炉，二重定时除垢提醒，三重全新的自动除垢系统。</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5.全新照明设计：照明效果更好，使用寿命更长。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6.二级门锁：更加坚固耐用，防止热气和蒸汽涌出伤人。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7.三层玻璃门：更节能保温，隔热效果更好。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能耗显示：时刻查看能耗情况。</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8.智能温控：设定温度和实际温度差值±5℃，更精确地保证烹饪效果。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9.差值烹饪：可同时设置食物和内膛的温度控制，真正实现食物的外焦里嫩。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10.预约烹饪：在指定的时间开始烹饪，方便灵活安排错峰烹饪供餐。</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11.预热设置：根据食物要求设定预热差值，满足不同需求，节约时间。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12.自动清洗：多重清洗模式，有效应对各种烹饪产生的油污和顽渍。</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13.肉针模式：可探.控食物内部温度，确保大块食物的烹饪效果。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14.自带锅炉：可产生强大的蒸汽，让中餐菜式烹饪自如。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15.排湿功能：强制排出烤制中产生的蒸汽，保证烤制效果。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16.360°热风循环：加热均匀，确保食品色泽。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17.高效能电热管：加热速度快，节省时间。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18.圆弧内膛：无卫生死角，保证食品安全。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送餐机器人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550*420*253（mm）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1.载物容量：550*420*253（mm）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2.负重：单层负重10Kg 底层负重20Kg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3.功率：50W/220V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4.续航时间：.12H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5.待机电流：&lt;0.5A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6.充电时长：4H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7.最大行走速度：1M/s</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电热蒸汽肠粉炉（四层）</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800*800*800（mm）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1.功率：380v/25kW。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2.蒸汽快速发生系统，水位精准控制，蒸汽产生时间更快，蒸汽量足。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3.水箱：敞开式可清洁水箱设计，装拆清洗方便，更卫生.蒸品口感佳。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4.排水：手动机械式排水开关，更加方便.可靠。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5.结构：一体成型台面，框架结构设计。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6.三防：立体三防结构设计，防水.防油烟.防虫。</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7.内置高水位保护系统，超出水位停止加热，避免因为元器件失效而产生烫伤.触电等安全隐患发生。</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8.内置缺水保护系统，水位电极精准控制，避免水箱缺水导致设备故障。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9.内置干烧保护系统，产品使用寿命更长。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智能肠粉机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1500*1210*600（mm）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1.出餐速度：120份/小时                                                     2.功率：380v/9.6kw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台式电热扒炉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730*500*230（mm）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1.功率：4.4KW/220V                                                                       2.扒板尺寸：728*400*10（mm）                                                 3.净重：36KG                                                         4.半平半坑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台式电热炸炉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660*600*435（mm）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1.功率：220v/7kw                                                               2.双缸双筛                                                                 3.油水分离.食物加热熟成快                                                   4.双温控.配加厚高密度的优质炸篮</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双缸电磁炸炉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1000*800*800+50（mm）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1.炉面1.5㎜304#不锈钢拉丝板，前板.背板1.2㎜304#不锈钢拉丝板，左右侧板为1.0㎜304#厚不锈钢板拉丝板 功率：8+8kw/380V                                 2.双缸双筛                                                                   3.油水分离.食物加热熟成快                                                           4.双温控.配加厚高密度的优质炸篮</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立式电热柜式扒炉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1200*800*800/150（mm）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1.炉扒板采用20（mm）加厚合金钢板一体成型，柜身.前板.背板1.2㎜304#不锈钢拉丝板，左右侧板为1.0㎜304#厚不锈钢板拉丝板                                   2.功率：12kw/380V                                                              3.电热加热 受热均匀多档位控制满足不同食材的烹饪需求：电热加热是通过加热线圈产生磁场，使扒板自身发热，扒板温度均匀且稳定。                                          4.全铜聚能线圈具有更高的导电性能和更低的电阻率因此能够提供更高的能量输出和更高的加热效率，在电磁加热过程中，全铜聚能线圈能够快速将电能转化为热能，从而实现快速加热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立式电热铁板烧</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800*730*800/150（mm）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1.炉扒板采用20（mm）加厚合金钢板一体成型，柜身.前板.背板1.2㎜304#不锈钢拉丝板，左右侧板为1.0㎜304#厚不锈钢板拉丝板                                   2.功率：8.1kw/380V                                                               3.电热加热 受热均匀多档位控制满足不同食材的烹饪需求：电热加热是通过加热线圈产生磁场，使扒板自身发热，扒板温度均匀且稳定。                                          4.全铜聚能线圈具有更高的导电性能和更低的电阻率因此能够提供更高的能量输出和更高的加热效率，在电磁加热过程中，全铜聚能线圈能够快速将电能转化为热能，从而实现快速加热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切片机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680*480*420（mm）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1.刀盘直径300（mm）                                                          2.电机功率：0.4KW/220V                                                       3.防水等组：IPX1                                                     4.整机重量：30Kg                                                                 5.生产能力：300-400KG/H                                                    6. 切刀为高级不锈钢经特殊处理，锋利耐用。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 蜗轮减速机构，结构紧凑，传动平稳。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 操作轻便，工作效率高。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 可切制冻肉及多种瓜果。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切肉机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385*480*840（mm）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1.单规格                                                                               2.电机功率：1.5KW/220V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3.切片厚度：3.5（mm）-5（mm）                                                             4.防水等组：IPX1                                                     5.整机重量：75Kg                                                                   6.生产能力：300-400KG/H</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切肉片机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620*460*795（mm）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1.双规格                                                                      2.电机功率：1KW/220V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3.切片厚度：3.5（mm）-5（mm）                                                    4.防水等组：IPX1                                                     5.整机重量：79Kg                                                         6.生产能力：600-800KG/H</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切肉片机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670*460*795（mm）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1.三规格                                                                     2.电机功率：1KW/220V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3.切片厚度：2.8（mm）-5（mm）-8（mm）                                            4.防水等组：IPX1                                                     5.整机重量：86Kg                                                                   6.生产能力：600-800KG/H</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切肉丝片机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675*620*890（mm）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1.切刀转速：180r/min                                                      2.电机功率：0.75+0.75KW/220V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3.切片厚度：3（mm）/5（mm）/8（mm）                                            4.防水等组：IPX1                                                     5.整机重量：120Kg                                                          6.生产能力：300-400KG/H                                                  7.掀开式防护门罩,带行程开关保护。</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8.可装拆式活动刀组，清洗方便。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绞肉机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540*240*360（mm）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1.绞肉机                                                                  2.电机功率：0.75KW/220V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3.生产能力：200-300KG/H                                                     4.防水等组：IPX1                                                     5.整机重量：40Kg                                                          6.采用一体式减速齿轮电机，运作平稳，噪音低，特别设计的传动结构，安装简单，维修方便，工作效率高出肉快，不锈钢外壳美观大方。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绞肉机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780*360*539（mm）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1.绞肉机                                                                    2.电机功率：1.5KW380V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3.生产能力：300-400KG/H                                                       4.防水等组：IPX1                                                     5.整机重量：70Kg                                                               6.采用一体式减速齿轮电机，运作平稳，噪音低，特别设计的传动结构，安装简单，维修方便，工作效率高出肉快，不锈钢外壳美观大方。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绞肉机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1000*560*950（mm）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1.绞肉机                                                                   2.电机功率：2.2KW380V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3.生产能力：600-700KG/H                                                        4.防水等组：IPX1                                                     5.整机重量：150Kg                                                            6.采用一体式减速齿轮电机，运作平稳，噪音低，特别设计的传动结构，安装简单，维修方便，工作效率高出肉快，不锈钢外壳美观大方。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双规格绞切肉一体机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570*470*870（mm）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1.不锈钢刀片                                                               2.生产能力：200-300KG/H                                                       3.电机功率：1.1KW/220V                                                    4.防水等组：IPX1                                                           3.切片厚度：3.5-5（mm）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绞切肉机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670*495*760（mm）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1.不锈钢刀片                                                                2.生产能力：切肉500KG/H.绞肉200KG/H                                  3.电机功率：1.5+1.5KW/220V                                                    4.防水等组：IPX1                                                              5.切片厚度：3.5-5（mm）                                                      6.双电机，绞切三用.切肉总成可拆卸                                             7.采用一体式减速齿轮电机，运作平稳，噪音低，特别设计的传动结构，安装简单，维修方便，工作效率高出肉快，不锈钢外壳美观大方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绞切肉机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630*465*860（mm）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1.不锈钢刀片                                                             2.生产能力：切肉500KG/H.绞肉200KG/H                                  3.电机功率：1.5+1.5KW/220V                                                   4.防水等组：IPX1                                                           5.切片厚度：3.5-5（mm）                                                  6.双电机，绞切两用.切肉总成可拆卸                                            7.采用一体式减速齿轮电机，运作平稳，噪音低，特别设计的传动结构，安装简单，维修方便，工作效率高出肉快，不锈钢外壳美观大方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土豆去皮机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520*510*823（mm）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1.功率：0.75Kw/220V                                                        2.料桶容积：15KG/次</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双动和面机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740*450*826（mm）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1.功率：0.8+1.5kw/380v                                                       2.和面量：13KG                                                              3.双动双速                                                                4.料桶容积: 30L                                                           5.搅拌转速:180/280(r/min)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料桶转速: 18/28(r/min)                                                         6.整机重量:125kg                                                            7.微电脑控制设计，设有手动与自动控制模式，具有定时功能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双动和面机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880*480*930（mm）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1.功率：1.5+2.4kw/380v                                                     2.和面量：15KG                                                            3.双动双速                                                                 4.料桶容积: 40L                                                          5.搅拌转速:120/240(r/min)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料桶转速: 8/16(r/min)                                                          6.整机重量: 250kg                                                          7.微电脑控制设计，设有手动与自动控制模式，具有定时功能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双动和面机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890*560*1180（mm）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1.功率：1.1+2.2kw/380v                                                                  2.和面量：20KG                                                                                     3.双动双速                                                                         4.料桶容积: 50L                                                              5.搅拌转速:130/260(r/min)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料桶转速: 14/28(r/min)                                                         6.整机重量: 216kg                                                                7.微电脑控制设计，设有手动与自动控制模式，具有定时功能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搅拌机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500*920*1230（mm）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1.和面机，半包粉，单马达</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2.功率：2.2kw/380v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台式搅拌机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411*338*264(mm)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1.产品规格:411*338*264mm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2.行星式搅拌:67点电源:220-240V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3.功率:315w重量:13.2KG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4.容量:5QT=4.8L带桶盖及导流罩</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打蛋机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620*620*1020（mm）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1.容量：30L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2.功率：0.75kw/380v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打蛋机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650*760*1100（mm）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1.40升打蛋机，无极变速(另附安全网)</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2.功率：2.25kw/380v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搅拌机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570*450*770（mm）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1.料桶容积：25L                                                                 2.功率：1KW/380V                                                          3.最大和面量：8Kg                                                            4.搅拌转速：91/164/294(r/min）                                              5.整机重量：85Kg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搅拌机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680*550*1025（mm）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1.三功能                                                                       2.功率：1.5KW/380V                                                            3.最大和面量：10Kg                                                         4.搅拌转速：65/102/296(r/min）                                               5.整机重量：165Kg                                                         6.料桶容积：38L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搅拌机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670*620*1250（mm）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1.三功能                                                                         2.功率：1.5KW/380V                                                            3.最大和面量：12Kg                                                             4.搅拌转速：96/168/306(r/min）                                                 5.整机重量：275Kg                                                          6.料桶容积：40L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搅拌机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980*670*1420（mm）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1.三功能                                                                     2.功率：2.2KW/380V                                                            3.最大和面量：20Kg                                                          4.搅拌转速： 73/109/143/216(r/min）                                          5.整机重量：275Kg                                                        6.料桶容积：60L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台式压面机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500*400*450（mm)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1.功率：220v/3000w                                                            2.压面转速：150r/min                                                        3.可调厚度：1-25mm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高速压面机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670*670*1115（mm）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1.功率：1.8KW/220V                                                            2.压面厚度：2-16（mm）                                                    3.压面宽度：300（mm）                                           4.整机重量：150Kg                                                         5.生产能力：220kg/h                                                      6.全不锈钢外壳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揉压面机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675*665*1070（mm）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1.功率：1.5KW/220V                                                               2.压面厚度：2-16（mm）                                                     3.压面宽度：290（mm）                                           4.整机重量：140Kg                                                                5.生产能力：120kg/h                                                      6.全不锈钢外壳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揉压面机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685*950*1105（mm）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1.功率：2.2KW/220V                                                            2.压面厚度：2-30（mm）                                                       3.压面宽度：290（mm）                                           4.整机重量：170Kg                                                        5.生产能力：150kg/h                                                         6.全不锈钢外壳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揉压面机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830*1095*1185（mm）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1.功率：2.2KW/380V                                                            2.压面厚度：2-25（mm）                                                    3.压面宽度：388（mm）                                           4.整机重量：230Kg                                                            5.生产能力：190kg/h                                                           6.全不锈钢外壳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压面机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480*465*960（mm）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1.功率：1.5KW/220V                                                                            2.压面厚度：1-5（mm）                                                         3.压面宽度：250（mm）                                           4.整机重量：82Kg                                                          5.生产能力：90kg/h                                                            6.全不锈钢外壳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自动压面机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1200*630*1070（mm）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1.功率：3KW/380V                                                            2.压面厚度：300（mm）                                                3.整机重量：220Kg                                                       4.生产能力：200kg/h                                                         5.全不锈钢外壳                                                              6.面团输送.折叠.揉压自动连续完成 , 传动平稳，噪音小，轮调整面片厚度，操作方便。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磨煮一体豆浆机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1270*560*1350（mm）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1.干豆免泡（.磨煮一体.内置滤网                                       2.功率：13.5KW/380V                                                               3.用途：五谷杂粮.豆浆.米糊.绿豆沙.玉米汁等                                                 4.预约烧水.一键清洗                                                        5.容量：70L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磨煮一体豆浆机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1100*520*1350（mm）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1.干豆免泡（.磨煮一体.内置滤网                                       2.功率：10.5KW/380V                                                           3.用途：五谷杂粮.豆浆.米糊.绿豆沙.玉米汁等                                                 4.预约烧水.一键清洗                                                          5.容量：35L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磨煮一体豆浆机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950*800*1360（mm）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1.干豆免泡（.磨煮一体.内置滤网                                       2.功率：9KW/380V                                                         3.用途：五谷杂粮.豆浆.米糊.绿豆沙.玉米汁等                                                 4.预约烧水.一键清洗                                                      5.容量：70L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豆浆机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530*370*805（mm）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1.额定电压：220V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2.功率：2000W                                                           3.生产能力：80kg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豆浆机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610*430*885（mm）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1.额定电压：220V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2.功率：3000W                                                            3.生产能力：150kg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锯骨机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535*675*930（mm）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1.生产能力：320KG/H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2.整机重量：45KG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3.功率：1KW/220V                                                           4.带轮直径：210（mm）                                                    5.切割厚度：4-180（mm）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全自动切肉块机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1400*700*1000（mm）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1.电压功率：220v/2.2kw                                                2.整机重量：220KG/台                                                      3.产品功能：可切鸡肉，鸭肉，排骨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饺子机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1300*550*1100（mm）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1.功率：220v/1.1kw                                                        2.采用了多道压辊,将面带辊压成薄厚均匀的面皮,并用特殊技术将其捏合。</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3.采用叶片.绞龙双级变量泵,无极调速,将馅均匀的注入面管.用成型模具滚切成型制作饺子。</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4.可包制面的含水量45%-50%的饺子,操作简单,方便可靠,生产效率高。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5.更换成型机头,可包制11-12克.14-15克.17-18克.19-20克仿手工饺子。</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6.产量：7000-8000个/h                                                      7.材质：304#不锈钢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包子机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1400*600*1300（（mm））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1.功率：220v/1kw                                                            2.可生产各种肉包.肉菜包.菜包.小笼包.汤包.水晶包.圆馒头.奶黄包.豆沙包.叉烧包.南瓜饼等几十种包馅制品                                        3.规格：15-150克/个                                                         4.产量：0-5000个/小时                                                          5.材质：304#不锈钢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切菜机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1150*560*1280（mm）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1.功能：将根茎类蔬菜以及叶菜类蔬菜切成丁.片.丝条状。                                        2.可通过更换刀盘或双调频调节输送带与斩刀速度,可切出各种规格的片.丝.丁。                                                                   3.产量：300-1000kg/h                                                       4.刀盘直径120（mm）                                                         5.功率：2.25kw/220v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切菜机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540*700*870（mm）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1.功能：将根茎类蔬菜以及叶菜类蔬菜切成丁.片.丝条状。                                        2.可通过更换刀盘或双调频调节输送带与斩刀速度,可切出各种规格的片.丝.丁。                                                                     3.产量：500kg/h                                                           4.刀盘直径120（mm）                                                        5.功率：1kw/220v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切瓜果机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590*470*280（mm）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1.功能：切丁.片.丝条状。                                                                              2.产量：120kg/h                                                                3.功率：0.75kw/220v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剁鸡块机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500*300*230（mm）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1.功率：220v/2.2kw                                                         2.一机多用.大小规整 不易有碎料.切剁长度可任意调节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食物切碎机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780*710*940（mm）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1.功率:1.1kw/380v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2.生产能力:260kg/h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3.特别设计 的传动结构,安装简单,维修方便.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4.不锈钢外壳,美观大方.</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5.座地式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机器人刀削面机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500*500*860（mm）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1.采用304#材质制作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2.底部支撑架500*500*400（mm）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3.功率：0.3KW/220V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4.削面宽度：4-12（mm）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5.削面厚度：0-8（mm）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6.产量：340刀/分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电热烙饼机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620*830*890（mm）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1.功率：5kw/380v                                                           2.工作温度：120~250℃                                                       3.整体采用全不锈钢材费，悬浮式把手.智能控温，简便快捷，精准控温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4.锅体采用铸管铝锅，受热更均匀</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5.节能环保，降低能耗。                                                          6.触摸屏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单门醒发箱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500x710x1930（mm）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1.功率：2.9KW/220V                                                           2.烤盘规格：600*400（mm）                                                   3.整机重量：45kg                                                             4.微电脑控制设计，具有恒温.恒湿.定时.显示功能，控制精度高.自动进水功能.全不锈钢外壳。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单门醒发箱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550*1010*1910（mm）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1.内箱304不锈钢，防腐蚀，外箱430不锈钢，结实耐用。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2.微电脑智能控制面板，温度范围-3～40°，湿度范围0—99%。</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3.手/自动控制切换。配置五段式自动程序设置，可隔夜自动醒发。</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4.喷淋式加湿装置，加湿惯性小，控制精准。流动水，醒发箱内不易产生异味。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5.双层中空可视玻璃，磁吸式硅胶门封条，保证密封性能。                                            6.功率：220v/1.25kw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双门醒发箱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715*920*1930（mm）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1.功率：3.2KW/220V                                                           2.烤盘规格：600*400（mm）                                                    3.整机重量：70kg                                                            4.微电脑控制设计，具有恒温.恒湿.定时.显示功能，控制精度高.自动进水功能.全不锈钢外壳。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双门醒发箱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1020*700*1930（mm）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1.功率：3.2KW/220V                                                        2.烤盘规格：600*400（mm）                                                 3.整机重量：80kg                                                              4.微电脑控制设计，具有恒温.恒湿.定时.显示功能，控制精度高.自动进水功能.全不锈钢外壳。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单门发酵柜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850*1240*2130（mm）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1.功率:2.6kw/220v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2.内胆尺寸:750*900*1750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3.推车式,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4.湿度调节器,热风循环,微电脑控制面板,自动进出水,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5.不锈钢机身,玻璃窗口,硅胶密封门封.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单门发酵柜（带冷藏）</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800*1030*2110（mm）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1.功率:2.6kw/220v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2.内胆尺寸:750*900*1750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3.湿度调节器,热风循环,微电脑控制面板,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4.冷藏/醒发自动转换,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5.预约模式,自动进出水,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4.不锈钢机身,玻璃窗口,硅胶密封门封.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全自动醒发箱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600*960*1980mm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1.16盘，单门全自动醒发箱，蒸汽式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2.功率：1.5kw/220v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全自动醒发箱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800*1160*1980mm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1.32盘，单门全自动醒发箱，蒸汽式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2.功率：2.8kw/220v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电热烤箱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1224*866*507（mm）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1.功率：6.6KW/380V                                                           2.烤盘规格：600*400（mm）                                                   3.一层二盘                                                              4.控温范围(°C):室温~300                                                5.全不锈钢外壳，微电脑控制设计，温度.时间可精准控制，具备12 路菜单储存功能，可保存 12 个不同菜单，操作简便，故障率低，超大玻璃门设计，内置照明灯，可观察烘烤效果，特设超高温安全保护装置，使用更加安全。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电热烤箱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1224*866*1105（mm）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1.功率：13.2KW/380V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2.烤盘规格：600*400（mm）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3.两层四盘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4.控温范围(°C):室温~300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5.全不锈钢外壳，微电脑控制设计，温度.时间可精准控制，具备12 路菜单储存功能，可保存 12 个不同菜单，操作简便，故障率低，超大玻璃门设计，内置照明灯，可观察烘烤效果，特设超高温安全保护装置，使用更加安全。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电热烤箱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1224*866*1530（mm）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1.功率：19.8KW/380V                                                      2.烤盘规格：600*400（mm）                                                    3.三层六盘                                                               4.控温范围(°C):室温~300                                                  5.全不锈钢外壳，微电脑控制设计，温度.时间可精准控制，具备12 路菜单储存功能，可保存 12 个不同菜单，操作简便，故障率低，超大玻璃门设计，内置照明灯，可观察烘烤效果，特设超高温安全保护装置，使用更加安全。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6.触控款</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电热烤箱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1669*866*1530（mm）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1.功率：24KW/380V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2.烤盘规格：600*400（mm）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3.三层九盘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4.控温范围(°C):室温~300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5.全不锈钢外壳，微电脑控制设计，温度.时间可精准控制，具备12 路菜单储存功能，可保存 12 个不同菜单，操作简便，故障率低，超大玻璃门设计，内置照明灯，可观察烘烤效果，特设超高温安全保护装置，使用更加安全。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电热烤箱连发酵</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1220*860*1745(mm)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1.功率：16KW/380V                                                            2.烤盘规格：600*400mm                                                  3.二层四盘电炉下连八盘醒发箱                                        4.控温范围(°C):室温~300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1310*1170*1760（mm）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1.采用微电脑智能控制面板，比例式温度控制，温控精准。99个程序段可供存储编辑。配置自动开机功能。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2.加厚硅酸铝棉保温层，保温隔热效果好，能耗低。</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3.内箱食品级镀铝板，导热均匀，外箱430不锈钢板，结实防锈。电热丝绕制均匀，经久耐用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4.不锈钢把手，不烫手。超白钢化玻璃，可视化好。                                            5.功率：380v/19.5kw                                                       6.带蒸汽石板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1730*1170*1760（mm）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1.采用微电脑智能控制面板，比例式温度控制，温控精准。99个程序段可供存储编辑。配置自动开机功能。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2.加厚硅酸铝棉保温层，保温隔热效果好，能耗低。</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3.内箱采用食品级镀铝板，导热均匀，外箱430不锈钢板，结实防锈。电热丝绕制均匀，经久耐用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4.不锈钢把手，不烫手。超白钢化玻璃，可视化好。                                            5.功率：380v/24.75kw                                                     6.带蒸汽石板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三层九盘电焗炉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1760**1150*2030（mm)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1.功率:33.9kw/380v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2.三层九盘,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3.钢化玻璃门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4.室温~400°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5.上下配置9根不锈钢发热管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6.定时报警装置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7.超温断电保护</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8.炉底炉面双重控制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9.带刹车万向轮脚架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二层四盘烤箱连10盘醒发箱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1330*1000*2075mm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1.组合式：二层四盘，竖放</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2.组合10盘全自动醒发箱</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3.功率：13kw/380v+1.5kw/220v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4.材质不锈钢板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5.触控电脑版</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数控电热烤鸭炉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1140*1200*1730   （mm)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1.功率:14kw/380v,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2.数控电热烧鹅炉特别针对熟食店设计,现烤现卖口感更佳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3.可加工烘烤鹅.鸭.乳猪.猪腩.鸡.叉烧.排骨.鱼等熟食.高效节能,使用方便,节省成本.C控制面板使用智能数控触摸屏,可根据所需烘烤的食品进行调节,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4.可通过大型玻璃监视窗观察烘烤效果,实用方便,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多样化烧烤类型设置,设有烧烤类型.状态.程序.参教等四个程序,智能化恒温,自动旋转,满流回收等智能化操作.只需打开电源,轻点数控触摸屏,切换到烧烤类型界面,选择您所需加工的食品类别进行烘烤即可,智能化操作,简单.方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电热烤鸭炉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940*1500*1.0（mm）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1.功率：380v/12kw                                                               2.双层保温</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酥皮机(立式)</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2480*950*1050（mm)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1.落地式.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2.功率:0.55kw/380v.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3.压辊宽度:520（mm）.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4.压辊经特殊工艺处理,表面不易刮花.受损.粘面.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5.工作噪音低,压辊间隙可调,折叠式面板,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6.双向压面,厚薄均匀.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面团分块机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520*400*1040（mm）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1.功率:0.5kw/380v.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2.分块数量:36个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3.不锈钢外壳,美观大方,</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4.工作平稳,噪音低,</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5.一次可分36块,工作效率高,每块重30g-100g,使用范围广.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盐焗养生汤炉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1500*900*760（mm）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1.全304#不锈钢材料制造                                                      2.自动时间设置控制器                                                3.数显自动加温恒温控制器                                              4.全自动控制自动保护系统                                                        5.功率：380V/7kw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盐焗养生汤炉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1800*800*760（mm）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1.全304#不锈钢材料制造                                                     2.自动时间设置控制器                                                3.数显自动加温恒温控制器                                            4.全自动控制自动保护系统                                                     5.功率：380V/7kw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留样冰箱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630*730*1940（mm）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1.功率：220v/300w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2.玻璃材质.单门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3.采用绿色环保发泡剂，整体高密度发泡技术.保温.保湿性能好4.温度范围：+2℃~+10℃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5.有效容量：380L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留样冰箱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1220**730*1940（mm）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1.功率：220v/440w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2.玻璃材质.双门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3.采用绿色环保发泡剂，整体高密度发泡技术.保温.保湿性能好4.温度范围：+2℃~+10℃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5.有效容量：818L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食品安全7门智能留样柜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800*760*2035（mm)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1.独立7门隔离留样控制系统，每隔独立开启关闭；</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2.具备关门感应装置，未关门智能语音提醒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3.设备内置电池，停电后仍可保持监测功能，确保样品能放入和取出；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4.对留样温度.时间.数量.操作状态实施监控；</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5.从系统中自动获取到的菜谱，自助打印留样标签；</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6.过程管控，所有步骤必须都完成方可完成操作；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7.每个操作步骤都有对应数据；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8.每个留样人只能查看所属菜品数据，管理人.责任人可查看所有菜品数据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9.强制取样，需管理人.责任人人脸识别或人脸识别+远程确认后才能开启仓门；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10.留样操作精准定位留样人，厨师等；留样完成后提示未留样数据。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11.具备应急机械开锁功能，外部无电源时，可用机械钥匙一键开启所有柜门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12.尺寸：800*760*2035（mm)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四门高身雪柜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1220*760*1950（mm）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1.温度范围：-18°C～-6℃/-5°C～+10℃，配全自动电子温控器。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2.制冷方式：风冷无霜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3.电压：220V/SPN/50Hz</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4.额定功率：430W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5.门自动回归小于90度；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6.聚胺脂隔热保温材料65（mm）保温层；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7.制冷剂：R134a，制冷系统全铜管制造；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8.蒸发器冷凝水自动蒸发，无需排水管，冷凝器配有易清洗更换防尘网；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四门高身雪柜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1220*760*1950(mm）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1.温度范围：-18°C～-6℃配全自动电子温控器。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2.制冷方式：风冷无霜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3.电压：220V/SPN/50Hz</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4.额定功率：430W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5.门自动回归小于90度；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6.聚胺脂隔热保温材料65（mm）保温层；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7.制冷剂：R134a，制冷系统全铜管制造；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8.蒸发器冷凝水自动蒸发，无需排水管，冷凝器配有易清洗更换防尘网；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四门高身雪柜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1220*760*1950(mm）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1.温度范围：-5°C～+10℃，配全自动电子温控器。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2.制冷方式：风冷无霜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3.电压：220V/SPN/50Hz</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4.额定功率：430W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5.门自动回归小于90度；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6.聚胺脂隔热保温材料65（mm）保温层；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7.制冷剂：R134a，制冷系统全铜管制造；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8.蒸发器冷凝水自动蒸发，无需排水管，冷凝器配有易清洗更换防尘网；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平台雪柜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1500*600*800（mm）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                                                              2.采用绿色环保发泡剂，整体高密度发泡技术.保温.保湿性能好                                             3.温度范围：-5°C～+10℃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平台雪柜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                                                              2.采用绿色环保发泡剂，整体高密度发泡技术.保温.保湿性能好                                             3.温度范围：-5°C～+10℃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平台雪柜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                                                              2.采用绿色环保发泡剂，整体高密度发泡技术.保温.保湿性能好                                             3.温度范围：-5°C～+10℃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抽屉雪柜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                                                              2.采用绿色环保发泡剂，整体高密度发泡技术.保温.保湿性能好                                                        3.温度范围：'0～+10℃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平台雪柜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1200*600*800mm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1.采用绿色环保发泡剂，整体高密度发泡技术.保温.保湿性能好                                                        2.温度范围：'-10℃~+10℃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双通冰柜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825*980*2340mm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1.温度范围：-5°C～5℃，配全自动电子温控器。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2.制冷方式：风冷无霜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3.电压：220V/SPN/50Hz</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4.额定功率：430W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5.门自动回归小于90度；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6.聚胺脂隔热保温材料65（mm）保温层；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7.制冷剂：R134a，制冷系统全铜管制造；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8.蒸发器冷凝水自动蒸发，无需排水管，冷凝器配有易清洗更换防尘网；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冷柜(上下门）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620*692*1910（mm）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                                                            2.采用绿色环保发泡剂，整体高密度发泡技术.保温.保湿性能好                                             3.温度范围：-18°C～-6℃</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4.制冷方式：风冷                                                        5.冷冻式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三门风干柜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1860*680*2130（mm）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1.制冷方式:风冷                                                       2.温度范围:5℃C-20`C                                                            3.功率:880W/220V                                                             4.容量:30-42只 三门式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双门风干柜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1260*680*2130（mm）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1.制冷方式:风冷                                                             2.温度范围:5℃C-20`C                                                         3.功率:600W/220V                                                      4.容量:20-32只 双门式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单门紫外线臭氧中温烘干消毒柜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555*522*1760（mm）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1.工作方式臭氧紫外线+中温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2.产品容积:300L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3.层架数量4层架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4.额定功率:815W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5.外形尺寸:555*522*1760mm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1420*800*1800（mm）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2.工作方式：远红外线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3.容积：1000L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4.功率：6KW/380V                                                        5.配12个不锈钢抽斗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1200*800*1940（mm）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2.工作方式：热风循环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3.容积：1000L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4.功率：4.5KW/380V                                                   5.配12个不锈钢抽斗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870*850*1950（mm）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2.工作方式：热风循环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3.功率：4KW/380V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4.配6个不锈钢抽斗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1220*580*1720（mm）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2.工作方式：热风循环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3.功率：3KW/220V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4.消毒温度：120°c</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1200*860*1900（mm）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2.工作方式：热风循环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3.功率：6KW/380V                                                  4.配8个不锈钢抽斗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1310*690*1980（mm）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1.产品特征：不锈钢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2.功率：4.4kw/220v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3.容积：720L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5.消毒温度：20-150℃                                                          6.消毒时间≥15 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7.采用优质不锈钢板材，保温层使用优质高效保温隔热棉。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650*690*1980（mm）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1.产品特征：不锈钢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2.功率：2.2kw/220v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3.容积：360L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5.消毒温度：20-150℃                                                        6.消毒时间≥15 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7.采用优质不锈钢板材，保温层使用优质高效保温隔热棉。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1580*910*2000（mm）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1.产品特征：推车式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2.功率：7.8kw/220v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3.容积：770*2L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5.消毒温度：20-150℃                                                    6.消毒时间≥15 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7.采用优质不锈钢板材，保温层使用优质高效保温隔热棉。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790*910*2000（mm）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1.产品特征：推车式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2.功率：4kw/220v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3.容积：770L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5.消毒温度：20-150℃                                                   6.消毒时间≥15 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7.采用优质不锈钢板材，保温层使用优质高效保温隔热棉。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670*790*2000（mm）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1.产品特征：推车式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2.功率：4kw/220v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3.容积：400L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5.消毒温度：20-150℃                                                 6.消毒时间≥15 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7.采用优质不锈钢板材，保温层使用优质高效保温隔热棉。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1300*790*2000（mm）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1.产品特征：推车式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2.功率：7kw/220v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3.容积：820L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5.消毒温度：20-150℃                                                 6.消毒时间≥15 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7.采用优质不锈钢板材，保温层使用优质高效保温隔热棉。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消毒房</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2450*1900*2300（mm）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1.功率：8kw/380v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3.消毒温度：20-150℃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4.采用优质不锈钢板材，保温层使用优质高效保温隔热棉。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双通消毒柜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1420*800*1800（mm）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2.工作方式：热风循环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3.容积：1000L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4.功率：6KW/380V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平台砧板消毒柜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900*850*850mm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1.功率:1.1kw/220V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2.刀具容量:可放16把菜刀</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3.砧板容量:可放8个砧板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4.特性:热风循环.紫外线.臭氧</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5.容量:900L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6.热风循环式.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砧板消毒柜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795X635X1700mm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容量：530L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功率：220V/950W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容量：菜刀21把、砧板8个、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特性：毛巾臭氧+紫外线+热风</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尺寸：795X635X1700mm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壁挂式工具消毒柜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900*252*1500（mm）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1.功率：1220W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2.消毒方式：紫外线+热风循环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3.控制方式：机械控制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电子控制消毒刀箱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540*185*615（mm）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1.功率：470W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2.定时范围：45/60/90min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3.内胆容量：可放8把刀</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4.安装方式：壁柜式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5.消毒方式：紫外线+臭氧</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6.控制方式：机械控制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7.门锁装置：带有门锁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开水器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540*390*970（mm）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1.380V/12KW                                                                  2.产水量120L/h                                                           3.储水箱容量80L                                                            4.发泡保温，配底座。</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开水器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435*390*880（mm）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1.380V/9KW                                                             2.产水量90L/h                                                            3.储水箱容量60L                                                             4.发泡保温，配底座。</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开水器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435*390*805（mm）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1.380V/6KW                                                               2.产水量60L/h                                                               3.储水箱容量40L                                                          4.发泡保温，配底座。</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开水器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540*390*1070(mm)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1.380V/15KW                                                               2.产水量120L/h                                                             3.储水箱容量100L                                                   4.发泡保温，配底座。</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吧台开水器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177*440*625</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1.商品名：25L开水机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2.外形尺寸(LxWxH)(mm)：400x340x520mm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3.额定功率(W)：2kW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4.额定电压(V)：220V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5.水嘴到底部高度H1(mm)：210mm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6.水箱容积(L)：17.6L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7.单次最大出开水量(L)：5L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8.每小时出开水量(L)：25L/H</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茶吧机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340*320*1040（mm）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1.机身尺寸：320×320×1040 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2.额定功率：220V~ /1200W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3.水壶配置：双壶（304不锈钢烧水壶 + 高硼硅玻璃保温壶）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4.水壶容量：1.1L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5.调温档位：6段水温（45℃/60℃/85℃/90℃/95℃/100℃）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6.加热方式：底盘加热，100℃真沸腾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7.控制方式：顶部触控面板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一体式布菲炉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580*450*250（mm）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1.长方形透式餐炉（液压式）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2.尺寸：580*450*250（mm）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4.控温方式：OLED触屏控温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5.产品容量：9L，可配单格和双格</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6.额定功率：550W/220V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7.调节温度：35℃~70摄氏度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一体式布菲炉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585*490*310（mm）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1.长方形透式餐炉（液压式）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2.尺寸：585*490*310（mm）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4.控温方式：OLED触屏控温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5.产品容量：9L，可配单格和双格</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6.额定功率：750W/220V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7.调节温度：35℃~70摄氏度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一体式布菲炉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440*550*310（mm）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1.圆形透式餐炉（液压式）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2.尺寸：440*550*310（mm）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4.控温方式：OLED触屏控温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5.产品容量：6L，可配单格和双格</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6.额定功率：750W/220V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7.调节温度：35℃~70摄氏度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一体式布菲炉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405*480*310（mm）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1.正方形透式餐炉（液压式）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2.尺寸：405*480*310（mm）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4.控温方式：OLED触屏控温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5.产品容量：6L，可配单格和双格</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6.额定功率：750W/220V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7.调节温度：35℃~70摄氏度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长方形虎脚豪华玻璃餐炉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585*490*315</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1.长方形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2.尺寸：585*490*315（mm）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4.控温方式：OLED触屏控温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5.产品容量：9L，可配单格和双格</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6.额定功率：850W/220V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7.调节温度：35℃~70摄氏度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正方形虎脚豪华玻璃餐炉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405*480*315（mm）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1.正方形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2.尺寸：405*480*315（mm）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4.控温方式：OLED触屏控温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5.产品容量：6L，可配单格和双格</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6.额定功率：850W/220V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7.调节温度：35℃~70摄氏度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圆形虎脚豪华玻璃餐炉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440*550*415（mm）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1.圆形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2.尺寸：440*550*415（mm）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4.控温方式：OLED触屏控温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5.产品容量：6L，可配单格和双格</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6.额定功率：850W/220V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7.调节温度：35℃~70摄氏度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餐炉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580*430*130（mm）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1.长方形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2.尺寸：580*430*130（mm）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4.产品容量：9L，可配单格和双格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餐炉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400*430*130（mm）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1.正方形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2.尺寸：400*430*130（mm）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4.产品容量：6L，可配单格和双格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餐炉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450*490*130（mm）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1.圆形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2.尺寸：450*490*130（mm）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4.产品容量：6L，可配单格和双格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单头保温灯炉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510*480*910（mm）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1.圆形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2.尺寸：510*480*910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4.产品容量：6L，可配单格和双格                                              5.椭兴大灯罩                                                                6.220v/175w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单头保温灯炉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385*410*910（mm）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1.圆形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2.尺寸：385*410*910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4.产品容量：6L，可配单格和双格                                              5.椭兴大灯罩                                                            6.220v/175w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圆形豪华虎脚玻璃汤炉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450*450*520（mm）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1.圆形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2.尺寸：450*450*520（mm）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3.材质：304不锈钢.玻璃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4.产品容量：6L，可配单格和双格</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嵌入式电磁炉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320*340*80（mm）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1.功率：220v/2.2kw                                                        2.微晶面板.感应式滑动控制.8档火力480分钟定时LED数码显示台嵌两用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嵌入式电磁炉</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245x68（mm）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1.功率：220v/1.2kw                                                         2.微晶面板.感应式滑动控制.8档火力480分钟定时LED数码显示台嵌两用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保温饭桶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400*400*410（mm）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1.材质：不锈钢双层隔热夹发泡棉</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2.容量：30L</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自动筷子机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285*335*240（mm）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1.不锈钢触屏筷子机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2.兼容245-270（mm）筷子</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3.功能：消毒倒计时，臭氧循环消毒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4.功率：12W/220V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5.容量：200双</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咖啡机（带奶箱）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410*500*580（mm）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1.日建议出杯量:60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2.水箱容量:8L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3.咖啡豆盒容量:1.0kg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4.额定功率:1450W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5.额定电压:220V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6.额定频率:50HZ</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7.每小时出热水量:15L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8.产品净重:15kg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179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咖啡机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240*440*350（mm）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1.日建议出杯量:60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2.水箱容量:1.8</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3.咖啡豆盒容量:250g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4.额定功率:1450W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5.额定电压:220V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6.额定频率:50HZ</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热饮机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430*490*780（mm）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1.制冷方式:电子制冷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2.功率:制热220v/1650W，制冷220/125W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3.语言系统:智能中英文设置参数调节:水温.水量.粉量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4.料盒数量:1500克*5</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5.按键方式:十二按键智能触控型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6.净重/毛重:34kg，38kg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7.进水方式:上置水.下抽水.外接水</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台式冰淇淋机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540*870*810（mm）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1.功率:220V/2300W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2.产品名称:冰淇淋机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3.产品类别:软质冰淇淋机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4.机身材质:Cr不锈钢机身颜色:淡雅银灰</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5.产量:22L/h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6.净重:82kg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7.制冷缸:1.6LX2储料缸:4.3LX2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五缸可乐机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328*631*818（mm）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1.料口数量:1/2/3/4</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2.产品温度:6~1℃</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3.料口材质:不锈钢/黑钛钢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4.产品净重:56KG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5.额定功率:220V/400W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双缸果汁机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530*320*665（mm）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1.制冷方式:电子制冷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2.功率:制热220v/1650W，制冷220/125W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制冰机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680*690*950（mm）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1.最大产冰量（千克/24小时）：70kg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2.功率：545W/220V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3.储冰量：50kg                                                         4.制冰方式：风冷/水冷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制冰机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680*690*950（mm）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1.最大产冰量（千克/24小时）：90kg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2.功率：630W/220V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3.储冰量：50kg                                                             4.制冰方式：风冷/水冷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制冰机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680*690*950（mm）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1.最大产冰量（千克/24小时）：115kg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2.功率：715W/220V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3.储冰量：50kg                                                        4.制冰方式：风冷/水冷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制冰机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580*820*1580（mm）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1.最大产冰量（千克/24小时）：130kg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2.功率：715W/220V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3.储冰量：100kg                                                         4.制冰方式：风冷/水冷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188</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大理石自助餐柜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1.根据现场设计定制制作                                                        2.柜台面采用15（mm）厚石大理石制作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3.不锈钢38*38  2.0（mm）支架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4.下加不锈钢重力脚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5.带碗碟仓，加暖色灯带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6.餐盘放置槽采用国际标准制作工艺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189</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大理石自助餐柜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1000*1200*800（mm）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1.根据现场设计定制制作                                                        2.柜台面采用15（mm）厚石大理石制作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3.不锈钢38*38  2.0（mm）支架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4.下加不锈钢重力脚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5.带碗碟仓，加暖色灯带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6.餐盘放置槽采用国际标准制作工艺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洗地龙头</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692*480*110（mm）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1.双温阀.十米管带摇摆动架，不锈钢旋转接头，水枪可360度活动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高压花洒龙头</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1.开孔：孔距4"(101mm)，开孔(25mm)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2.技术参数：主体全铜材质，全铜阀芯，进水口配有止回阀，防止回水倒流，配150mm墙支架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3.产品主材质：黄铜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4.黄铜铸造主体.锌合金手柄.表面铜镍铬处理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5.旋转螺杆阀芯</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遥感式紫外线杀菌灯</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L1200（mm）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1.有效寿命：9000h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2.Power：30W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3.灯具功率：0.365A/102V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4.紫外线C辐射：11.5W</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盏</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干手器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250*470mm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1.220V-/50HZ 1400W 风速100m/s                                            2.噪音62dB(A)                                                             3.吹干时间约4~9S                                                         4.净重4.0KG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宴会保温车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730*940*1765(（mm）)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1.采用热风对流形式.全不锈钢                                               2.功率：1.45kw/220v/50hz                                           3.温度范围：+20℃～+80℃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手推式洗地车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1220*550*950（mm）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1.清/污水箱容积50L/50L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2.电瓶持续工作时间4-6L</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3.清洗/吸水宽度51/75cm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4.吸尘吸水马达吸力1200（mm）HO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5.吸水电机功率450w.额定总功率980w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6.刷盘电机功率/转速500w/155rpm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7.清洁效率:2200平方/h</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9头煲仔饭机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900*750*1100（mm）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1.功率：380v/9kw                                                           2.微电脑控制，多规格可选                                                     3.采用304#不锈钢制作                                                4.高效节能.安全快速                                                           5.双列双层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8头煲仔饭机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1200*750*900（mm）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1.功率：380v/8.2kw                                                           2.微电脑控制，多规格可选                                                     3.采用304#不锈钢制作                                                      4.高效节能.安全快速                                                          5.双列单层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6头煲仔饭机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900*750*900（mm）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1.功率：380v/5kw                                                                2.微电脑控制，多规格可选                                                  3.采用304#不锈钢制作                                                      4.高效节能.安全快速                                                       5.双列单层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台式8头煲仔饭机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1200*750*250（mm）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1.功率：380v/6.8kw                                                          2.微电脑控制，多规格可选                                                  3.采用304#不锈钢制作                                                        4.高效节能.安全快速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洗碗机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2150*830*2010mm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1、设备由1主洗+1漂洗+1热回收系统+1烘干等4个主要部分组成，面板有10档速度可选，洗涤量70~220框/小时；长度2150*830*2010，总功率≤48.88KW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2、漂洗加热箱采用超高品质的316不锈钢，更耐用抗腐蚀。                                                                                                                                                                                    3、配置高效热能回收系统，铜制热交换器收集机器内部热能，确保更佳的热回收效果，降低整机能耗功率。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4、独立的漂洗电机、漂洗水箱，保证漂洗水压稳定、水温波动小。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5、催干剂融合系统，配置混合壶，使催干剂和漂洗水充分混合再喷淋在餐具上，提升碗碟催干效果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6、主洗缸采用双层隔热不锈钢门结构，内含隔热棉，厚度≥38mm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7、标配烘干装置，烘干采用双进风口轴流风机，与同类功率的风机比较，输送风量更大，更强，烘干区底板回旋风区的宽度可调节。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8、前置式电箱，内置排气扇，防止水汽凝结，操作面板上安装急停开关。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9、进水电磁阀自带过滤网，过滤管道中的杂质，可方便快捷清洗，防止堵塞造成的水量减少，保障清洗效果。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10、主洗缸门配置胶质导轨，可自如开启高度，配置感应开关，设备运行中如误操作打开门，机器自动停机，保护操作人员。                                                       11、主洗和漂洗加热丝在电箱内均配有断路器、过热保护器、温控器等保护装置。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12、清洗电机为1.7KW交流电机，釆用滑环式组合密封圈，可以省去管道及软管连接；电机垂直于地面安装在洗涤缸上，叶轮位于水箱底板上方，确保排水时，污水全部排空，管道内不会有残留，防止二次污染。</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13、洗涤臂采用下4上4的模式，最后一道主洗臂的喷嘴和漂洗的喷嘴中心孔径距离必须≥460mm，两者之间安装宽550mm，长300mm的双层挡水帘，保证主洗循环水和漂洗干净水不会混合，确保餐具的洁净度。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14、控制面板采用触摸屏显示机器运行数据,包括加热区域温度，时间和日期，机器故障信息。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4"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201</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长龙洗碗机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2300*760*1520（mm）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1.根据现场设计定制制作                                                          2.单缸双漂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3.洗涤能力：25000-5000碟/H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4.功率：41KW/380V                                                            5.材质:采用SUS304不锈钢制造.坚固.耐用水 泵采用国内外上市集团优质水泵.耐高温.防腐蚀</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6.喷淋臂:上下清洗360度无死角操 作:                                             7.七寸彩色显示屏，语音播报(选配)物联网控制系统触控式操作.数字显示实时温度，操作简单·                                                  8.程 序:自动清洗.温度随意调节，最大程度保证卫生与清洁                                                   9.环 保:环保式过滤系统，有效隔绝清水与残渣，优化过滤效果                                        10.消 毒:独创特殊锅炉结构，持久保持高温热水，消毒效果更理想                                   11.传送系统:斜插式履带传送系统，操作便捷节能高效                                                   12.入口尺寸：520*420（mm）                                      13.适合用餐人数：300-600人                                        14.清洗温度80-90度（主洗温度：55-65度）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202</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长龙洗碗机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4150*875*2000 （mm）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1、单主洗双喷淋单烘干                                                                                                                                                 2、用电参数：380V  纯电加热型66kW；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3、模块设计：入口长度800mm，主洗长度850mm，漂洗长度600mm，烘干长度900，出口长度1000mm，双喷淋漂洗设计；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4、材质要求：板材采用国标304不锈钢材质，主体支撑厚度≥2.0mm；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5、洗涤要求：清洗量2500-3500个碟/H，主洗温度55-65℃，漂洗温度85-95℃，烘干温度85-100℃；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6、洗涤配置：易拆卸喷淋臂，上4下4喷管搭配内凹广角喷孔，洗涤无死角更干净；                                                                                                         7、变频调速：运转速度1.8-3m/min变频可调                                                                                                                                     8、最大耗水量：320升/小时；                                                                                                                                                          9、洗碗机门板采用双层不锈钢，中间采用保温隔热棉设计，起到静音、防烫伤；</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10、洗碗机配置：耗材分配器、高清操作触摸屏、物联网手机操作功能；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11、一键启停功能，操作方便，水箱自动注水，自动水位控制，自动温控装置保持温度恒定；                                                                                            12、输送带采用食品级高温耐用的尼龙，角度和后背凸点设计，适合多种餐具摆放清洗；                                                                                        13、安全保障：洗碗机末端配置机械卡停装置和安全急停开关，有效保护餐具和应对突发状况安全有保障；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203</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通道式洗碗机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1955*770*1960（mm）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1.尺寸：1955x770x1960（mm）。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2.总功率：380V/50HZ/3N~/49.4kW（烘干机:5.25kW(热风循环量510m/h).清洗加热功率:12kw.清洗泵功率:1.5kW.喷淋加热功率:30kW）。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3.清洗臂数量:上3/下3。                                                  4.水箱容量:105L。                                                 5.耗水量:350L/h。                                                             6.喷淋温度:80~90℃。                                                            7.清洗温度:55~65 ℃。                                                      8.装载高度:440（mm），洗涤筐尺寸:500x500（mm）。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机械式按钮和LED数字温度显示的8字形内凹防堵喷嘴，效率高，清洗效果更好一体式过滤网，操作方便，密封性能佳良好的温控功能，保证喷淋水温在80℃以上，达到最佳清洁效果精确的喷淋控制，保证同样洗涤效果的情况下，大大降低水和催干剂的消耗进水压力调节阀调节更加简单，快捷的调整机器进水压力全自动注水与补水，水位自动控制，防止干烧清洗臂.喷淋臂易拆装清洁，不需要任何辅助工具，保养工作更简单洗涤缸配置溢流管，具有自动溢流功能，排水操作更简单烘干机，加快餐具干燥速度，防止细菌繁殖。</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长龙式气泡池洗碗机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8700*1250*1900（mm）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1.外观尺寸：8700*1250*1900mm(长*宽*高)，且机器出/入口尺寸≥1000/1000mm，配套除渣系统长≥1000mm，配套鼓泡池长≥2700mm，后端清洗区长≥2600mm，后端烘干区长≥1400mm，满足场地要求；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2.整机功率要求：≤90.0kw，电压满足380VAc/50Hz/4P；</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3.整机模块配置：采用自动除渣浸泡三缸四喷淋双烘干消毒模式；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4.洗涤量（低速~高速）≥1800-3500碟/h，耗水量≤360L/H，纯电加热；</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5.材质要求：整机须采用国标SUS304#不锈钢材质制造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6.除渣机系统须采用高压水除渣方式，残渣自动输入输送系统，自动传送离开机器并进入指定容器中；无需任何辅助加热，利用清洗区多余热水；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7.鼓泡池满足对餐具上的米粒.油污.烟迹.茶渍等难洗餐具进行全方位清洗，边清洗边加热，最佳过水温度在40-60℃，360度强震扫频，使清洗物表面的污物遭到破坏，并从被清洗表面脱落下来，加快清洗效果，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8.温度条件：主洗温度（55-65℃）.漂洗温度（80-90℃）.烘干温度（80-120℃）；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9.洗碗机设计要求：采用加高压冲洗设计.恒温监测技术及大容量水箱设计；采用节水.节能.防高温老化设计.双层保温隔热夹层设计；入口防掉落设计，出口限位感应开关设计；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安全节能减排：整机采用电路三级保护，微电脑触摸屏控制面板以显示运行状态和数字温度，便于实时动态监管；应具备门磁感应设置，以防因操作不当而引起安全隐患；线路防护须满足防水.防漏电.防虫鼠啃咬以杜绝漏电及其他线路故障的情形；具备如省水.省电.省清洁剂和省能源的节能环保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11.整机清洗水泵功率：1.5kw 高温水箱加热功率：30kw 传动电机功率：0.75kw 除渣水泵功率：0.75kw；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205</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长龙式洗碗机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6610*980*2040(mm）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1.双缸双喷带热回收带烘干                                                  2.功率：88KW/380V                                                         3.灵活的模块化设计，满足不同洗涤需求，洗涤量从4800碟/小时到9600碟/小时（约2000套）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4.独特的洗涤和漂洗系统强劲，使水幕分布更加均匀，保证洗涤效果的同时，可节约20%能耗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5.机电控制，方便快捷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6.高效烘干机确保餐具快速干燥</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7.人机工程高度设计，方便操作人员装卸餐具，降低劳动强度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8.进口或出口配备紧急停止开关，方便操作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9.出口段配备安全自动启停开关，当餐具无法及时取走被卡住时会自动停止传送带转动，避免对餐具造成损坏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10.提拉式设计门，内置卷簧及挂钩，双重保护操作者安全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11.多用途传送带配过载安全保护，可以洗涤多种类型餐具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12.ESD（热回收装置）可选配，每小时节省9kWh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13.双道喷淋，预喷淋为环绕喷淋，确保洗涤效果，节省耗水量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14.进口方向可选左.右或者右.左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206</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长龙式洗碗机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5710*980*2040(mm）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1.双缸双喷带烘干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2.功率：84KW/380V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3.灵活的模块化设计，满足不同洗涤需求，洗涤量从4800碟/小时到9600碟/小时（约2000套）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4.独特的洗涤和漂洗系统强劲，使水幕分布更加均匀，保证洗涤效果的同时，可节约20%能耗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5.机电控制，方便快捷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6.高效烘干机确保餐具快速干燥</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7.人机工程高度设计，方便操作人员装卸餐具，降低劳动强度</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8.进口或出口配备紧急停止开关，方便操作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9.出口段配备安全自动启停开关，当餐具无法及时取走被卡住时会自动停止传送带转动，避免对餐具造成损坏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10.提拉式设计门，内置卷簧及挂钩，双重保护操作者安全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11.多用途传送带配过载安全保护，可以洗涤多种类型餐具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12.双道喷淋，预喷淋为环绕喷淋，确保洗涤效果，节省耗水量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13.进口方向可选左.右或者右.左</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207</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气泡式超声洗碗池</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2.台面用≥1.2（mm）厚；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3.层板用≥1.0（mm）厚；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4.通脚用≥38*38*1.0（mm）厚不锈钢管；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5.配不锈钢可调脚；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7.功率：4KW/220V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8..特性：涡流滚动清洗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超净工作台（垂直送风）</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1045*675 *1750mm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1,手动升降门洁净工作台:</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外部尺寸 1045 *675 *1750:工作区域尺寸:845*595*600:整体采用冷轧板烤漆1.2mm厚制作台面板采用不锈钢SUS304-1.5mm厚制作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2,层流罩内洁净度需满足百级要求;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3,层流罩下方(出风口)安装1盏LED灯管(18W白光)与安装1盏杀菌灯;</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4,柜体外观美观大方，电线走线需走夹层之间，不可外露，门体配重比1:1:</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5、电机400内转子AC交流风机220V/60Hz:</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6、外部采用1.2mm/冷轧板烤漆制作，台面1.5mm304砂光板制作: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7、左右内侧面配置回风孔:</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风淋间（90℃转角进出门）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1300*1700*2050mm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外箱体标0.8mm304不锈钢，内胆标0.8mm304不锈钢板，底部足0.8mm304不锈钢制作: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配置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1.风机: 内置195#纯铜风机2台</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2.过滤器: 2台，570*570*69，效率: 99.99%                      3.喷嘴: 304不锈钢定向180 手动调节风量喷嘴15个                                  4.互锁控制:风淋数显控制器一个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5.门:双门互锁，5mm钢化半玻璃，304不锈钢单开门2樘</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6.风速≥30M/s</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7.整机功率1.1KW/AC380V/50Hz</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座</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洗菜机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3.层板用1.0（mm）厚；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4.配不锈钢可调脚；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5.加强筋用1.0（mm）厚304＃不锈钢加固；                            6.功率：6KW/220V/ 50HZ                                                                                                                                       7.配隔渣槽 .配不锈钢水龙头                                                 8.带臭氧功能，涡流滚动清洗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单槽食材净化机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1.功率：220v/2.7kw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2.净化槽容积/有效容积：150L/120L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3.产品具备多层净化功能，材质具备自清洁功能。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4.具备灭菌消毒.分解毒素.去除异味及延长保鲜功能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5.蔬菜约净化量≥16KG/次/11min；瓜果约净化量≥60KG/次/8min；肉禽约净化量≥20KG/次/10min；海鲜约净化率≥22KG/次/12min；五谷约净化率≥50KG/次/8min；</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不锈钢拖把柜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1200*500*1800（mm）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1.尺寸：1200*500*1800（mm）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2.功率：3000W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3.额定电压：220V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4.消毒方式：热风循环消毒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6.柜身用1.2（mm）厚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7.主架用38*38*1.0（mm）厚不锈钢管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8.门使用磁铁预埋，成品为隐形效果                                              9.加强筋用1.0（mm）厚304＃不锈钢加固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拖把清洗池</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4.配不锈钢纯手工800*500*280（mm）星盆斗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5.全钢下水器1个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6.拖把挂杆≥φ38*1.2（mm）不锈钢管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围裙消毒柜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1000*350*1800（mm）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1.功率：3000W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2.额定电压：220V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3.消毒方式：热风循环消毒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5.柜身用≥1.2（mm）厚，内箱配挂钩8个，底部带水箱及排水口。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6.台架用≥38*38*1.0（mm）厚不锈钢管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7.门使用磁铁预埋，成品为隐形效果                                          8.加强筋用1.0（mm）厚304＃不锈钢加固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手套消毒柜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1000*350*1800（mm）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1.功率：3000W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2.额定电压：220V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3.消毒方式：热风循环消毒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5.柜身用≥1.2（mm）厚，内箱分三层制作，每一层套管采用25（mm）竖立高度25o（mm）共10条，底部带水箱及排水口。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6.台架用≥38*38*1.0（mm）厚不锈钢管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7.门使用磁铁预埋，成品为隐形效果                                          8.加强筋用1.0（mm）厚304＃不锈钢加固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高温冷冻库（包含高温机组及蒸发器）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冷库库板采用100（mm）聚氨酯双面304不锈钢与库板的连接使用定制凸轮式偏心勾锁快速自锁扣安装;系统对化学品稳定而且达到国家洁净卫生标准，库内外表面平整光滑，所有冷库接缝处采用聚氯乙烯密封胶条，确保冷库的气密性，其防渗水性能使库板可以用喷水器清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2.自动回归平掩门门洞尺寸为:800*1800H/（mm），门和墙板平滑连接，不应外凸。</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3.自动回归平掩门，门和墙板平滑连接，不应外凸；</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4.冷库门门框为单身门框而不带冷桥，镶嵌耐低温的磁性密封胶条，具有良好的弹性和耐磨性，能防止发霉，表面光洁，不会藏污纳垢，容易清洁。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5.风冷机组采用3HP谷轮机组.制冷散热器选用内螺纹铜管.波纹状铝箔制。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6.制冷机组智能化的电子控制为制冷系统提供最佳的控制套盒保护，具有压缩机排气温度保护.相序保护.高低压保护功能。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7.蒸发器高效翅片管组采用高质量12（mm）内螺纹铜管和特殊形状翅片制造，并经过清洗和30bars试压。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8.蒸发器外壳经过白色喷涂铝板，有较高的耐腐蚀强度和防震性能，并且无污染。</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9.蒸发器选用高质量外转子风机，有较高的安全标准，安装方式牢固可靠且防震性能优异。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10.冷库的灯开关必须嵌入式安装在门框上，LED环形光圈指示灯以方便在库外查看库灯的开闭；</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11.微电脑温度控制箱。</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低温冷藏库（包含高温机组及蒸发器）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冷库库板采用100（mm）聚氨酯双面304不锈钢与库板的连接使用定制凸轮式偏心勾锁快速自锁扣安装;系统对化学品稳定而且达到国家洁净卫生标准，库内外表面平整光滑，所有冷库接缝处采用聚氯乙烯密封胶条，确保冷库的气密性，其防渗水性能使库板可以用喷水器清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2.自动回归平掩门门洞尺寸为:800*1800H/（mm），门和墙板平滑连接，不应外凸。</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3.自动回归平掩门，门和墙板平滑连接，不应外凸。</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4.冷库门门框为单身门框而不带冷桥，镶嵌耐低温的磁性密封胶条，具有良好的弹性和耐磨性，能防止发霉，表面光洁，不会藏污纳垢，容易清洁。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5.风冷机组采用3HP谷轮机组.制冷散热器选用内螺纹铜管.波纹状铝箔制。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6.制冷机组智能化的电子控制为制冷系统提供最佳的控制套盒保护，具有压缩机排气温度保护.相序保护.高低压保护功能，确保系统稳定运行。</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7.蒸发器高效翅片管组采用高质量12（mm）内螺纹铜管和特殊形状翅片制造，并经过清洗和30bars试压。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8.蒸发器外壳经过白色喷涂铝板，有较高的耐腐蚀强度和防震性能，并且无污染。</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9.蒸发器选用高质量外转子风机，有较高的安全标准，安装方式牢固可靠且防震性能优异。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10.冷库的灯开关必须嵌入式安装在门框上，LED环形光圈指示灯以方便在库外查看库灯的开闭；</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11.微电脑温度控制箱。</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不锈钢油网烟罩</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1000*1000*710（mm）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1.烟罩壳体为304#不锈钢拉丝板厚度不低1.2（mm）                                    2.前档板为304#不锈钢拉丝板厚度不低于1.2（mm）                                                 3.配隔油网                                                               4.用拉爆螺丝固定于墙身</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5.内置抽风集烟槽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不锈钢油网烟罩</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1000*1200*710（mm）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1.烟罩壳体为304#不锈钢拉丝板厚度不低1.2（mm）                                    2.前档板为304#不锈钢拉丝板厚度不低于1.2（mm）                                                 3.配隔油网                                                             4.用拉爆螺丝固定于墙身</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5.内置抽风集烟槽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不锈钢油网烟罩</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1000*1300*710（mm）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1.烟罩壳体为304#不锈钢拉丝板厚度不低1.2（mm）                                    2.前档板为304#不锈钢拉丝板厚度不低于1.2（mm）                                                 3.配隔油网                                                             4.用拉爆螺丝固定于墙身</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5.内置抽风集烟槽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明档玻璃烟罩</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1000*1000*500mm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1.烟罩壳体为304#不锈钢拉丝板厚度不低1.2（mm）                                    2.前档板和后档板10mm高清玻璃。                                                 3.配隔油网                                                             4.用拉爆螺丝固定于墙身</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5.内置抽风集烟槽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UV烟罩</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1000*1000*500mm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1.全304#不锈钢板制造，表面拉丝处理，抽风顶板.挡光板.大侧板内板用304#1.0mm厚不锈钢制造；照明灯顶板.抽风背板用304#1.2mm厚不锈钢制造；UV灯支架用304#1.5mm厚不锈钢制造。</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紫外线油网烟罩连新风带清洗</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1000*1550*500（mm）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1.全304#不锈钢板制造，表面拉丝处理，抽风顶板.挡光板.大侧板内板用304#1.0mm厚不锈钢制造；风帘出风板.补新风孔板.新风舱顶板.照明灯顶板.抽风背板用304#1.2mm厚不锈钢制造；UV灯支架用304#1.5mm厚不锈钢制造。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2.烟罩底部可调节通风法兰接驳阀高度为120mm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3.耐高温紫外线光管（80~150摄氏度）紫外线光管使用寿命长达9000～13000h</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烟罩灯</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130*600（mm）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1.功率：14W/220V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个</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不锈钢封墙钢</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1000*1200（mm）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3.四周折弯成实边,从便于清洗防割手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5.焊接面用洗钢水清洗,暗处用环保玻璃胶封平,以防卫生死角.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湿式复合油烟净化一体机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1000*1250*1350（mm）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1.整机功率≥1.8KW，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电机功率≥1.5KW/380V三相五线，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2.风量≥5000m³/h.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3.出风口方向，六向出风口选择，出风口尺寸：400*400（mm）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4.根据传质双膜理论，一级采用湿法液沫洗涤.碰撞.化学反应.吸收.冷凝.过滤的工艺，复合二级采用高低压静电器对油烟进行二次净化，高效净化烹调过程中产生的油雾.气味等有害物质。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5.整体式结构，烟罩式一体机。无翻转无折叠，收集.净化.排放集于一体，占用空间小。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6.高清液晶屏显示功能，实时显示设备运行状态，中文显示，方便用户操作.隐藏式开关按钮，一键运行，一键停止，一键清洗。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7.水位检测以及添加剂检测功能，自动报警.自动上水.自动添加净化剂.自动排污.自动清洗，管道不积油，特级防火；</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8.油烟净化设备采用前端净化，集抽排净化于一体，自动控制功能（自动上水.自动排污.自动添加净化剂），满足不同油烟浓度场所需求，只需一键搞定。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9.产品采用嵌入式外转子离心风机，具备电控双层保护系统，功率小.风量大，确保抽排顺畅，需满足风机四面测试噪音均≤52db，                                   10.油烟净化设备符合HJ/T 62-2001饮食业油烟净化设备技术要求及检测技术规范标准，并提供(湿式静电复合)CEP中国环境保护产品认证证书给予佐证。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11.油烟净化设备依据HJ/T 62-2001、HJ/T 397-2007、HJ732-2014、GB/T16157-1996、GB18483-2001、DB11/1488-2018、HJ1077-2019、DB11/T1485-2017、HJ38-2017标准检验，设备需符合：①本体阻力≤38Pa，本体漏风率≤1.8%，控制箱接地电阻≤0.1Ω，两极板之间的绝缘电阻≥580MΩ，出口烟气含水率≤3.5%，②额定风量下油烟净化效率≥99%、80%额定风量油烟净化效率≥98.5%、120%额定风量油烟净化效率≥98%;③额定风量下油烟排放浓度≤0.15mg/m³，颗粒物排放浓度≤0.17mg/m³、非甲烷总烃排放浓度≤0.18mg/m³。④折算为基准排风量时额定风量烟排放浓度≤0.2mg/m³、颗粒物排放浓度≤0.6mg/m³、非甲烷总烃排放浓度≤0.3mg/m³，并提供相应报告给予佐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油烟净化设备应具有GB21551.2-2010、GB/T2423.16-2022环境试验第2部分标准，抗菌、防霉在≤28℃、湿度≤90%RH、≥50天性能测试：土曲霉，球毛壳霉，树脂子囊菌，宛氏拟青霉，绳状青霉，短柄帚霉，芽短梗霉等，测试结果应为0级不长霉，即显微镜放大50倍下观察未见生长，并提供相应报告给予佐证。</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油烟净化一体机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1000*1200*963（mm）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1.一体机油烟净化效率≥98%以上，设备主机外壳使用304#≥1.0（mm）以上厚度304不锈钢.设备烟罩外壳使用1.0（mm）以上厚度304不锈钢，设备为上下分体结构，分为净化主机和吸烟罩，便于包装运输和现场安装。</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2.设备分前/后/上3个方向出风口选择便于客户进行风管连接及降低风管的占用空间。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3.201不锈钢电场，设备使用圆筒蜂巢结构静电电场，阳极为不锈钢材质的圆筒，阴极为不锈钢材质的阴极针。</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4.设备智能控制面板带有显示屏和物理按键，显示运行电流和运行状态，操作更简单。</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5.设备安装LED防爆照明灯，耐高温。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电源为智能数字高频高压电源，主要部件包括高压变压器及控制电路，具有过压过流保护.负载短路保护.负载闪络保护.打火保护.负载开路保护.放电极油垢清洗提示等重要保护功能，使设备保持长期高效.稳定的运行，以及保护净化系统安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7.设备为适应高温高湿环境，避免误动作，采用机械按键进行开.关控制。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设备具有“智能”和“高效”2种工作模式，可进行切换，并在屏幕中显示智能模式电源能够根据电场洁净度自动调节运行电流，当电场洁净度下降时，运行电流相应调小，达到延长清洗周期的目的。高效模式在设备运行期间运行电流保持不变，保证高效净化。</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蒸汽清洗净化一体烟罩</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1000×1200×905mm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1.复合式净化设备，采用物理隔网+静电式除油烟原理，无需洗涤剂，不产生二次污染；静电过滤单元与烟罩2合1，前端净化，大大减少风管积油，减少火患。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2.设备壳体.净化模块为不锈钢材质，蜂窝结构，耐腐蚀耐脏易维护。不锈钢轻质隔水板，过滤大颗粒杂物，使油烟均匀通过电场，提高油烟净化效率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3.绝缘体材质使用陶瓷材料；承受高压确保绝缘安全；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4.设备安装LED防爆照明灯，耐高温。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5.设备面板带有智能控制面板，可一键启动，智能诊断，工作状态显示；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6.带湿式雾化装置，烟气调质方式，减少油污粘结，延长设备的的清洗周期。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7.可外置热水箱清洗，热水箱清洗系统由电控箱.热水箱.电磁阀.PLC中央控制系统等组成，具有定时启动.加热，加压，按台清洗等功能。热水箱加热时间和可定时开启清洗系统，电控箱面板包含一键启动，一键停止以及配备急停按钮。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8.设备电源为智能数字高频高压电源，内置微电脑芯片，可选择高效.延长清洗周期.安全等工作模式；为有效收集油烟粒子和去除气味，每个高压电源至少能给电场主体（收集装置）提供14 -16 KV的电压。恒流装置可把电流保持在40MA左右以确保设备的净化效率保持高效。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设备电源变压器采用分组整流叠加的方式，一体化结构，一次性真空高温浇灌，并采用纳米技术，解决了元件参数离散性引起的不可靠因素，不同材料与环氧粘合的问题，可在100℃的环境下持续工作数小时而不发生故障。                           10.电机功率≥1.5KW/380V三相五线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烟罩灭火系统</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双瓶嘴</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1.每组配LT-20-R氮气瓶2个；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2.烟罩配AP型喷嘴13个（最大间距小于25.5"）；</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3.每个烟罩排烟道配1个DL型喷嘴；</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套</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杯子存放架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1000*150*600（mm）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1.柜身采≥1.2（mm）厚制作.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个</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不锈钢案板台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1.采用台面用80（mm）木板制作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2.台架用≥50*50*1.2（mm）厚不锈钢管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3.3条加厚加强筋用1.0（mm）厚304＃不锈钢加固,码仔采用304#1.0加固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石英石案板台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1.采用台面石英石制作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2.台架用≥50*50*1.2（mm）厚不锈钢管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3.3条加厚加强筋用1.0（mm）厚304＃不锈钢加固,码仔采用304#1.0加固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不锈钢单层工作台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不锈钢单层工作台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1000*600*800（mm）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不锈钢单层工作台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不锈钢单层工作台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不锈钢双层工作斩台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1.台面厚度≥1.5（mm）底部加15（mm）夹心板及不锈钢封板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不锈钢双层工作斩台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1000*600*800（mm）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1.台面厚度≥1.5（mm）底部加15（mm）夹心板及不锈钢封板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239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不锈钢双层工作斩台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1.台面厚度≥1.5（mm）底部加15（mm）夹心板及不锈钢封板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不锈钢双层工作斩台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1.台面厚度≥1.5（mm）底部加15（mm）夹心板及不锈钢封板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不锈钢双层工作斩台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1000*900*800（mm）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1.台面厚度≥1.5（mm）底部加15（mm）夹心板及不锈钢封板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1000*400*760（mm）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1000*900*760（mm）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1000*1000*760（mm）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4.配不锈钢纯手工450*450*280（mm）星盆斗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4.配不锈钢纯手工700*600*280（mm）星盆斗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4.配不锈钢纯手工800*600*280（mm）星盆斗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4.配不锈钢纯手工1000*600*280（mm）星盆斗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1500*700*760（mm）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4.配不锈钢纯手工1300*550*280（mm）星盆斗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4.配不锈钢纯手工450*450*280（mm）星盆斗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4.配不锈钢纯手工500*450*280（mm）星盆斗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不锈钢双星盆台柜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1.台面厚度≥1.5（mm），柜身厚度≥1.2（mm）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不锈钢双星盆台进碟台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L型双星污碟台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(2030*1000)*880+200 (mm)(1340*800)</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4.配不锈钢可调脚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5.配不锈钢纯手工500*500MM星盆2个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6.304#下水器2个,码仔采用304#1.0加固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7.2条加强筋用1.0MM厚304＃不锈钢加固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9.全手工打磨磨砂面（外观精致.高档.产品整体无毛边.无割手处理）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10.有组合接合处，用环保玻璃胶封平，以防卫生死角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11.焊接面用洗钢水洗完后，用银色手工喷漆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不锈钢三星盆台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4.配不锈钢纯手工500*450*280（mm）星盆斗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不锈钢三星盆台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4.配不锈钢纯手工500*450*280（mm）星盆斗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4.配不锈钢纯手工500*450*280（mm）星盆斗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4.配不锈钢纯手工500*450*280（mm）星盆斗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269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不锈钢单星盆杀鱼工作台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1.台面厚度≥1.5（mm）带PE砧板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5.配不锈钢下水器和高压花洒龙头.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不锈钢单星盆工作台</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1800*760*760（mm）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4.配不锈钢纯手工500*500*280（mm）星盆斗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挂墙洗手星盆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450*350*800（mm0</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4.配不锈钢纯手工380*280*150（mm）星盆斗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不锈钢凳子</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1200*300*500（mm）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不锈钢高身储物柜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1100*500*1800（mm）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6.敞开式一体折弯门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7.码仔采用强力双面胶加固，专用防震胶固定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不锈钢高身储物柜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1500*600*1800(mm)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6.敞开式一体折弯门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7.码仔采用强力双面胶加固，专用防震胶固定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不锈钢高身储物柜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800*500*1800（mm）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6.敞开式一体折弯门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7.码仔采用强力双面胶加固，专用防震胶固定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不锈钢挂墙吊柜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1000*300*600(mm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3.层板用1.2（mm）厚门1.0（mm）厚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4.加强筋用1.0（mm）厚304＃不锈钢加固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5.采用不锈钢重力子弹脚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6.敞开式一体折弯门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7.码仔采用强力双面胶加固，专用防震胶固定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不锈钢挂墙双层板架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1000*350*500（mm）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1.板材厚度≥1.2（mm）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2.条加厚加强筋用1.0（mm）厚不锈钢加固,码仔采用强力双面胶加固，专用防震胶固定。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不锈钢挂墙单层板架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1000*300*300（mm）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1.板材厚度≥1.2（mm）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2.条加厚加强筋用1.0（mm）厚不锈钢加固,码仔采用强力双面胶加固，专用防震胶固定。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不锈钢平板推车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1000*800*800(mm)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1.面板厚度≥1.5（mm）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2.推手采用38*1.2（mm）厚不锈钢管,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4.配备两个定向轮两个万向轮带刹车掣,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7.焊接处用洗钢水洗完后,用银色手工喷漆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不锈钢洁碟台连下茜架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1000*850*850(mm)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2.台面厚度≥1.5（mm）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3.下层用不锈钢板层架可放茜筐.</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4.台架用≥38*38*1.2（mm）厚不锈钢管,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不锈钢双通热荷台柜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5.敞开式一体折弯千秋门,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6.304#不锈钢定1.2（mm）无声滑槽,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10.带热风加热功能,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11.功率:3kw/220v.</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不锈钢双掩门柜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1000*600*760（mm）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5.掩门式,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不锈钢双掩门柜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5.掩门式,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不锈钢双掩门柜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1000*700*760（mm）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2.层板.底板用≥1.2（mm）厚门1.2（mm）厚,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4.采用不锈钢可调重力子弹脚,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5.掩门式,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玻璃吊柜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1000*300*600mm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1.柜身采用304#不锈钢板1.2mm厚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2.门板采用304#1.0mm带玻璃制作，底板封板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3.3条加厚加强筋用1.0mm厚304＃不锈钢加固.码仔采用304#1.0加固                                                                      4.全手工打磨磨砂面（外观精致.高档.产品整体无毛边.无割手处理）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5.有组合接合处.用环保玻璃胶封平.以防卫生死角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6.焊接面用洗钢水洗完后.用银色手工喷漆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不锈钢四层格栅货架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2.支架用≥38*25*1.2（mm）扁通,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3.格栅用≥25*13*1.2（mm）扁通,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4.配全钢可调节子弹脚,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6.总承受重量:500-600kg,每层承重量150kg.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不锈钢四层格栅货架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2.支架用≥38*25*1.2（mm）扁通,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3.格栅用≥25*13*1.2（mm）扁通,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4.配全钢可调节子弹脚,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6.总承受重量:500-600kg,每层承重量150kg.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不锈钢四层格栅货架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2.支架用≥38*25*1.2（mm）扁通,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3.格栅用≥25*13*1.2（mm）扁通,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4.配全钢可调节子弹脚,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6.总承受重量:500-600kg,每层承重量150kg.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不锈钢四层格栅货架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2.支架用≥38*25*1.2（mm）扁通,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3.格栅用≥25*13*1.2（mm）扁通,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4.配全钢可调节子弹脚,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6.总承受重量:500-600kg,每层承重量150kg.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不锈钢四层格栅货架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2.支架用≥38*25*1.2（mm）扁通,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3.格栅用≥25*13*1.2（mm）扁通,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4.配全钢可调节子弹脚,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6.总承受重量:500-600kg,每层承重量150kg.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不锈钢四层格栅货架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2.支架用≥38*25*1.2（mm）扁通,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3.格栅用≥25*13*1.2（mm）扁通,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4.配全钢可调节子弹脚,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6.总承受重量:500-600kg,每层承重量150kg.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不锈钢四层格栅货架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2.支架用≥38*25*1.2（mm）扁通,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3.格栅用≥25*13*1.2（mm）扁通,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4.配全钢可调节子弹脚,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6.总承受重量:500-600kg,每层承重量150kg.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不锈钢四层平板货架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不锈钢四层平板货架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不锈钢四层平板货架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1100*500*1500（mm）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不锈钢四层平板货架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不锈钢四层平板货架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1300*500*1500（mm）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299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不锈钢四层平板货架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不锈钢四层平板货架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不锈钢三层货架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不锈钢五层货架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2.不锈钢层板厚度≥1.2（mm）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5.加强筋用厚1.0（mm）不锈钢加固;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9.总承受重量:500-600kg,每层层板承重量:150kg.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不锈钢洗手槽柜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1.台面厚度≥1.5（mm），柜身采用1.2（mm）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2.配隐藏式可调胶脚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3.洗手通槽按实际尺寸订做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4.不锈钢下水器1个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单孔收污柜连车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600*600*800（mm）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4.车仔采用用≥1.2（mm）厚不锈钢制作,拉手用≥1.2（mm）厚φ38x1.2（mm）圆通,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5.车仔配2个定向轮2个万向轮（两个带刹车掣）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9.倾倒残羹口配激光加工无割手口，配把手盖子.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单孔收污柜连车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700*760*800（mm）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4.车仔采用用≥1.2（mm）厚不锈钢制作,拉手用≥1.2（mm）厚φ38x1.2（mm）圆通,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5.车仔配2个定向轮2个万向轮（两个带刹车掣）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9.倾倒残羹口配激光加工无割手口，配把手盖子.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双孔收污柜连车仔</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1200*550*800（mm）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4.车仔采用用≥1.2（mm）厚不锈钢制作,拉手用≥1.2（mm）厚φ38x1.2（mm）圆通,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5.车仔配2个定向轮2个万向轮（两个带刹车掣）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9.倾倒残羹口配激光加工无割手口，配把手盖子.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双孔收污柜连车仔</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1200*650*800（mm）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4.车仔采用用≥1.2（mm）厚不锈钢制作,拉手用≥1.2（mm）厚φ38x1.2（mm）圆通,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5.车仔配2个定向轮2个万向轮（两个带刹车掣）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9.倾倒残羹口配激光加工无割手口，配把手盖子.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三孔收污柜连车仔</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1800*600*800(mm)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4.车仔采用用≥1.2（mm）厚不锈钢制作,拉手用≥1.2（mm）厚φ38x1.2（mm）圆通,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5.车仔配2个定向轮2个万向轮（两个带刹车掣）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9.倾倒残羹口配激光加工无割手口，配把手盖子.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三孔收污柜连车仔</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1500*500*800(mm)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2.柜身用≥1.2（mm）厚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4.车仔采用用≥1.2（mm）厚不锈钢制作,拉手用≥1.2（mm）厚φ38x1.2（mm）圆通,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5.车仔配2个定向轮2个万向轮（两个带刹车掣）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9.倾倒残羹口配激光加工无割手口，配把手盖子.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高身饼盆车（带纱网）</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650*480*1800（mm）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1.柜身采用板1.2（mm）厚不锈钢,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2.三周采用纱网结构,利于食品凉冻,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3.配万向活动脚轮,其中两个带刹车掣,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工具挂墙</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1000*1200*150（mm）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采用304#不锈钢板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1.不锈钢厚度≥1.2（mm）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2.配不锈钢挂钩</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块</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活动麦芽糖箱连架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500*500*1200（mm）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1.柜身采用≥1.2（mm）厚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2.配4个万向轮,其中两个带刹车掣,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3.内胆角落均采用圆弧工艺,防止藏食材</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活动烧腊吊架连油盆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1500*600*1500（mm）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1.滴油盆≥1.5（mm）厚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2.配4个万向轮,其中两个带刹车掣,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3.支架采用38*1.2（mm）厚不锈钢管,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炉面拼台柜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300*1000*800+400（mm）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1.全封闭式,内带抽屉一个,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2.台面采用≥1.5（mm）厚不锈钢,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4.抽屉采用≥1.2（mm）厚不锈钢,带缓冲导轨,开关丝滑自如,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6.支脚采用≥φ50*1.2（mm）厚304＃不锈钢.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炉面拼台柜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300*1100+800+400（mm）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1.全封闭式,内带抽屉一个,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2.台面采用≥1.5（mm）厚不锈钢,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4.抽屉采用≥1.2（mm）厚不锈钢,带缓冲导轨,开关丝滑自如,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6.支脚采用≥φ50*1.2（mm）厚304＃不锈钢.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炉面拼台柜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300*1200+800+400（mm）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1.全封闭式,内带抽屉一个,</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2.台面采用≥1.5（mm）厚不锈钢,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3.加强筋用≥1.0（mm）厚不锈钢,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4.抽屉采用≥1.2（mm）厚不锈钢,带缓冲导轨,开关丝滑自如,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6.支脚采用≥φ50*1.2（mm）厚304＃不锈钢.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米面存放架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1000*740*150（mm）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2.格栅用≥38*25*1.2（mm）方通,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4.可承重量约：200-300kg.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米面存放架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950*500*300（mm）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2.格栅用≥38*25*1.2（mm）方通,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4.可承重量约：200-300kg.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319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米面存放架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1200*500*200（mm）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2.格栅用≥38*25*1.2（mm）方通,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4.可承重量约：200-300kg.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面粉车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500*500*500（mm）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1.柜身采用≥1.2（mm）厚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2.配4个万向轮,其中两个带刹车掣,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3.内胆角落均采用圆弧工艺,防止藏食材</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6.焊接处用洗钢水洗完后,用银色手工喷漆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辆</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双层运输车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880*500*900（mm）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1.两层板厚度≥1.5（mm）,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2.推手采用38*1.2（mm）厚不锈钢管,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4.配备两个定向轮两个万向轮带刹车掣,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7.焊接处用洗钢水洗完后,用银色手工喷漆.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辆</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三层运输车</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880*500*900（mm）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1.两层板厚度≥1.5（mm）,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2.推手采用38*1.2（mm）厚不锈钢管,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3.3条加厚加强筋用1.0（mm）厚不锈钢加固,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4.配备两个定向轮两个万向轮带刹车掣,</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6.暗处用环保玻璃胶封平,以防卫生死角,</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7.焊接处用洗钢水洗完后,用银色手工喷漆.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辆</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食品添加柜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500*350*600(mm)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1.箱体板≥1.2（mm）厚.层板采用≥1.0（mm）厚制作.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2.门板≥1.0（mm）激光冲孔制作.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3.门使用磁铁预埋,成品为隐形效果（使用时间长,外观美观）.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5.柜门带锁.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双格筷勺收纳柜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1200*500*800(mm)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1.面板用≥1.5（mm）厚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2.围板用≥1.2（mm）厚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3.台架用≥38*38*1.0（mm）厚不锈钢管,</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4.门板采用≥1.2（mm）厚,采用磁铁预埋,美观大方.</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6.加1个激光加工无割手盖子（把手）</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张</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更衣柜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500*400*1800（mm）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1.柜身采≥1.2（mm）厚制作.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2.柜门配锁,内配挂衣杆.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四格更衣柜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800*400*1800(mm)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1.柜身采≥1.2（mm）厚制作.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2.柜门配锁,内配挂衣杆.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327</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四格更衣柜连鞋柜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850*400*2050(mm)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1.柜身采≥1.2（mm）厚制作.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2.柜门配锁,内配挂衣杆.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328</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挂墙双层调料柜架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400*130*250*30（mm）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1.板材厚度≥1.2（mm）,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329</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6格保温汤池台柜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1800*650*800(mm）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1.根据现场设计定制制作                                                        2.柜台面采用304#不锈钢1.5（mm）制作，柜身用304#不锈钢1.2（mm）制作。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3.不锈钢38*38*2.0（mm）支架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4.下加不锈钢重力脚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5.设备功率220v/2.6KW具有多档控制火力功能，线控板应采用数显按钮式方便。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6.保温槽深度150（mm），盆6个1/1*150（mm）份数盆，带自动进水和排水功能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330</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汤饭组合台柜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1800*650*800（mm）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1.根据现场设计定制制作                                                        2.柜台面采用304#不锈钢1.5（mm）制作，柜身用304#不锈钢1.2（mm）制作。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3.不锈钢38*38*2.0（mm）支架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4.下加不锈钢重力脚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5.设备功率220v/1.5KW具有多档控制火力功能，线控板应采用数显按钮式方便。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6.汤桶直径380*380（mm），饭桶直径400*400（mm）。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331</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定制不锈钢自助餐台柜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1000*650*800（mm）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1.根据现场设计定制制作                                                        2.柜台面采用304#不锈钢1.5（mm）制作，柜身用304#不锈钢1.2（mm）制作。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3.不锈钢38*38*2.0（mm）支架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4.下加不锈钢重力脚</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台上双层架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1000*280*1000（mm）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1.板材厚度≥1.2（mm）,管才厚度采用38*38*1.2（mm）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2.条加厚加强筋用1.0（mm）厚不锈钢加固,码仔采用强力双面胶加固，专用防震胶固定。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吊天花双层架连低杆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1000*350*1800mm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1.支架采用304#不锈钢圆通Ф50*2.0mm制作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2.四周用304#不锈钢圆通Ф50*2.0mm制作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3.托盘架采用304#不锈钢板1.0mm厚，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4.拉爆挂天花墙面，承重150kg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挂墙蒸笼架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1.支架采用304#不锈钢圆通Ф50*2.0mm制作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2.四周用304#不锈钢圆通Ф50*2.0mm制作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3.托盘架采用304#不锈钢板1.0mm厚，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4.拉爆挂天花墙面，承重150kg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壁挂衣帽柜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600*200*800（mm）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1.柜身采用304#不锈钢板1.2MM厚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2.层板采用304#不锈钢板1.2MM厚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3.门采用304#不锈钢板1.0MM厚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4.3条加厚加强筋用1.0MM厚304＃不锈钢加固,码仔采用304#1.0加固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5.不锈钢门合页</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6.门把手304#不锈钢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个</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柜式清洗池</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2800*600*900（mm）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1.台面厚度≥1.5（mm），柜体厚度≥1.2（mm）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3.配不锈钢下水器和水龙头.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5.加强筋用1.0（mm）厚不锈钢加固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6.采用强力双面胶加固,专用防震胶固定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7.机械精细焊接打磨.产品整体无毛边.无割手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8.暗处用环保玻璃胶封平,以防卫生死角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337</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砧板架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1000*550*800（mm）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1.主架用≥38*38*1.2（mm）方通,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2.格栅用≥38*25*1.2（mm）方通,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3.配全钢可调子弹脚,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4.可承重量约：200-300kg.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5.机械精细焊接打磨.产品整体无毛边.无割手.</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338</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不锈钢拼版</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1.板材厚度≥1.2（mm）,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m²</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339</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不锈钢防鼠板</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H600(mm)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采用SUS304#不锈钢制作.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1.板材厚度≥1.2（mm）,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m²</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800*773*724（mm）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1.风量：8000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2.功率：220v/380w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800*1003*724（mm）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1.风量：12000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2.功率：220v/680w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800*1317*724（mm）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1.风量：16000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2.功率：220v/900w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800*1003*1346（mm）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1.风量：24000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2.功率：220v/1200w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800*1317*1346（mm）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1.风量：30000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2.功率：220v/1800w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800*1547*724（mm）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1.风量：20000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2.功率：220v/10000w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800*1777*1346（mm）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1.风量：42000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2.功率：220v/2478w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800*1547*1346（mm）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1.风量：36000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2.功率：220v/2170w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3.净化效率不低于95%；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4.设备采用智能高压数字电源，能自行调节电流大小，并可选择高效或智能运行模式；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5.设备外壳采用A3碳钢，外壳采用热固性纯聚酯粉末涂料喷涂处理，外壳厚度1.0（mm）以上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6.设备电场采用钢性好.不易变形.使用寿命长的全不锈钢蜂窝双驱式电场。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面板带有数字显示屏，显示运行电流.故障代码。设备安全性能好，安装有门磁，具有开门断电功能；,.设备具有极高的除烟效果,环氧高频高压变压器，额定功率强劲，稳定可靠，节能高效，具有过压过流保护.负载短路保护.负载闪络保护.打火保护.负载开路保护.放电极油垢清洗提示等重要保护功能，使设备保持长期高效.稳定的运行，以及保护净化系统安全等多功能；                                                                        8.设备面板带有数字显示屏，显示运行电流.故障代码。设备安全性能好，安装有门磁，具有开门断电功能；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油烟净化器（含净化器支架.净化器软接,吊车费）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1800*1000*1270（mm）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1.镁板电场，低空达标;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2.处理风量：40000m3/h;</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活性炭除味装置</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528*1408*936（mm）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1.安装在静电式餐饮油烟净化器后端,用于去除油烟异味，可更换活性炭，使用成本低;W型组合式结构，能形成更大的过风面积:模块式结构,安装维护方便;铝合金炭箱，轻巧耐用。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低噪音多翼式离心风柜（含风柜支架.风柜软接,吊车费）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12寸/2.2kw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1.风柜风量：7000m3/h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480Pa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3.风柜外观：采用t≥1.0（mm）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低噪音多翼式离心风柜（含风柜支架.风柜软接,吊车费）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15寸/4kw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1.风柜风量：9900m3/h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560Pa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3.风柜外观：采用t≥1.0（mm）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低噪音多翼式离心风柜（含风柜支架.风柜软接,吊车费）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18寸/5.5kw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1.风柜风量：16240m3/h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532Pa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3.风柜外观：采用t≥1.0（mm）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低噪音多翼式离心风柜（含风柜支架.风柜软接,吊车费）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20寸/7.5kw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1.风柜风量：21000m3/h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680Pa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3.风柜外观：采用t≥1.0（mm）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低噪音多翼式离心风柜（含风柜支架.风柜软接,吊车费）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22寸/11kw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1.风柜风量：27000m3/h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680Pa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3.风柜外观：采用t≥1.0（mm）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低噪音多翼式离心风柜（含风柜支架.风柜软接,吊车费）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25寸/15kw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1.风柜风量：33000m3/h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620Pa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3.风柜外观：采用t≥1.0（mm）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低噪音多翼式离心风柜（含风柜支架.风柜软接,吊车费）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27寸/18.5kw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1.风柜风量：39000m3/h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700Pa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3.风柜外观：采用t≥1.2（mm）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12寸/3kw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1.风柜风量：8200m3/h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820Pa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3.风柜外观：采用t≥1.5（mm）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15寸/4kw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1.风柜风量：11000m3/h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825Pa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3.风柜外观：采用t≥1.5（mm）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359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18寸/7.5kw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1.风柜风量：17500m3/h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1050Pa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3.风柜外观：采用t≥1.5（mm）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20寸/11kw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1.风柜风量：23000m3/h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1150Pa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3.风柜外观：采用t≥1.5（mm）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22寸/15kw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1.风柜风量：30000m3/h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1250Pa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3.风柜外观：采用t≥1.5（mm）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25寸/18.5kw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1.风柜风量：38000m3/h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1240Pa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3.风柜外观：采用t≥1.5（mm）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27寸/22kw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spacing w:line="240" w:lineRule="auto"/>
              <w:ind w:left="0" w:leftChars="0" w:right="0" w:rightChars="0" w:firstLine="0" w:firstLineChars="0"/>
              <w:jc w:val="left"/>
              <w:textAlignment w:val="top"/>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1.风柜风量：47000m3/h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 1150Pa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3.风柜外观：采用t≥1.5（mm） 标准冷扎板制作，外观喷塑涂料，或标准镀锌板制作。风柜骨架用标准角钢，底架采用标准槽钢焊接而成。左右设有检修门，外接轴承加油孔，便于维护保养。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5.叶轮：采用优质镀锌钢板制成，叶片设计符合空气动力学的特定形状，效率最高，噪声最低。叶片用铆钉固定在中盘及端圈上。叶轮经静.动平衡校正，精度达到 G2.5级，提供平衡振动检测报告。空气动力性能良好，效率高，运转平稳。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后倾厨房专用离心风柜（含风柜支架.风柜软接,吊车费）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14寸/5.5kw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1.风柜风量：11200 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2.全压1200Pa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3.风柜传动组由高效机翼形后倾叶轮，优质轴承、轴心，皮带和欧式皮带轮组成；外壳采用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6.主轴: 选用优质碳素钢C45制造，其机械加工精度应符g6级标准。所有非工作表面以防腐塑料涂层覆盖，其强度能满足最高设计转速的130%的要求。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8.皮带/皮带轮:至少能承载电机功率150%。皮带线速度应不超过每秒30米，传动比应小于2.0。风机及电机的皮带轮均应平衡至G 2.5级。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后倾厨房专用离心风柜（含风柜支架.风柜软接,吊车费）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18寸/7.5kw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1.风柜风量：13800 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2.全压1500Pa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3.风柜传动组由高效机翼形后倾叶轮，优质轴承、轴心，皮带和欧式皮带轮组成；外壳采用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6.主轴: 选用优质碳素钢C45制造，其机械加工精度应符g6级标准。所有非工作表面以防腐塑料涂层覆盖，其强度能满足最高设计转速的130%的要求。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8.皮带/皮带轮:至少能承载电机功率150%。皮带线速度应不超过每秒30米，传动比应小于2.0。风机及电机的皮带轮均应平衡至G 2.5级。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后倾厨房专用离心风柜（含风柜支架.风柜软接,吊车费）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20寸/11kw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1.风柜风量：20000 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2.全压1500Pa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3.风柜传动组由高效机翼形后倾叶轮，优质轴承、轴心，皮带和欧式皮带轮组成；外壳采用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6.主轴: 选用优质碳素钢C45制造，其机械加工精度应符g6级标准。所有非工作表面以防腐塑料涂层覆盖，其强度能满足最高设计转速的130%的要求。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8.皮带/皮带轮:至少能承载电机功率150%。皮带线速度应不超过每秒30米，传动比应小于2.0。风机及电机的皮带轮均应平衡至G 2.5级。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后倾厨房专用离心风柜（含风柜支架.风柜软接,吊车费）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22寸/15kw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1.风柜风量：27000 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2.全压1600Pa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3.风柜传动组由高效机翼形后倾叶轮，优质轴承、轴心，皮带和欧式皮带轮组成；外壳采用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6.主轴: 选用优质碳素钢C45制造，其机械加工精度应符g6级标准。所有非工作表面以防腐塑料涂层覆盖，其强度能满足最高设计转速的130%的要求。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8.皮带/皮带轮:至少能承载电机功率150%。皮带线速度应不超过每秒30米，传动比应小于2.0。风机及电机的皮带轮均应平衡至G 2.5级。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后倾厨房专用离心风柜（含风柜支架.风柜软接,吊车费）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25寸/18.5kw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1.风柜风量：33000 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2.全压1600Pa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3.风柜传动组由高效机翼形后倾叶轮，优质轴承、轴心，皮带和欧式皮带轮组成；外壳采用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6.主轴: 选用优质碳素钢C45制造，其机械加工精度应符g6级标准。所有非工作表面以防腐塑料涂层覆盖，其强度能满足最高设计转速的130%的要求。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8.皮带/皮带轮:至少能承载电机功率150%。皮带线速度应不超过每秒30米，传动比应小于2.0。风机及电机的皮带轮均应平衡至G 2.5级。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369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后倾厨房专用离心风柜（含风柜支架.风柜软接,吊车费）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28寸/22kw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1.风柜风量：40000 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2.全压1550Pa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3.风柜传动组由高效机翼形后倾叶轮，优质轴承、轴心，皮带和欧式皮带轮组成；外壳采用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6.主轴: 选用优质碳素钢C45制造，其机械加工精度应符g6级标准。所有非工作表面以防腐塑料涂层覆盖，其强度能满足最高设计转速的130%的要求。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8.皮带/皮带轮:至少能承载电机功率150%。皮带线速度应不超过每秒30米，传动比应小于2.0。风机及电机的皮带轮均应平衡至G 2.5级。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后倾厨房专用离心风柜（含风柜支架.风柜软接,吊车费）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28寸/30kw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1.风柜风量：45000 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2.全压1900Pa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3.风柜传动组由高效机翼形后倾叶轮，优质轴承、轴心，皮带和欧式皮带轮组成；外壳采用 t≥1.5（mm）国标冷扎板制作，柜体内壁贴吸音棉及吸音孔板，起到降噪作用。风柜骨架用标准角钢，底架采用标准槽钢焊接而成，轴承外接注油孔，左右设有检修门，便于维护保养。</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4.进风口：制成整体，装于风柜的侧面，与轴向平行的截面为曲线形状，使气体顺利进入叶轮，且流量损失较小。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5.叶轮：由12 片按三元流理论设计的机翼形后倾叶片，曲线型前盘和平板后盘组成，整体喷塑，耐腐蚀性好。用优质冷轧钢板制成，并经静.动平衡校正，精度达到 G2.5级，提供平衡振动检测报告。空气动力性能良好，效率高，噪音低。由于后倾叶轮的离心作用，油烟不会黏附在叶片上无需清洗，不会降低排烟效果。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6.主轴: 选用优质碳素钢C45制造，其机械加工精度应符g6级标准。所有非工作表面以防腐塑料涂层覆盖，其强度能满足最高设计转速的130%的要求。</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轴承：两者球面之间自动调心，弥补机械轴心的偏位等，不至于给轴承加任何过度的外力；轴承采用标准式补充加脂方式，可以在各种各样的条件下使用，其中在很脏，湿气很大，温度很高(-20℃至+120℃)的场合使用；在风机额定负荷下，其寿命不小于3万小时。轴承和轴承座之间具有互换性，非常便利。</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8.皮带/皮带轮:至少能承载电机功率150%。皮带线速度应不超过每秒30米，传动比应小于2.0。风机及电机的皮带轮均应平衡至G 2.5级。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柜式离心风机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2490*1790*1725mm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1.离心通风机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2.传动方式：C式皮带传动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3.电机功率：45kW 四级 YE4 高效节能电机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4.额定转速：1450 r/min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5.风量：42000–55000 m³/h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6.全压：2600–3200 Pa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7.介质：常温清洁空气，温度≤80℃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8.噪声：≤82 dB(A)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9.旋向/出风口：可定制左旋/右旋，出风口角度0°–270°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10.机壳：Q235优质碳钢，加厚板材，焊接牢固，喷砂除锈+环氧富锌底漆+面漆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11.叶轮：后倾机翼型叶片，钢板压制，经G2.5级动静平衡校正，运行平稳、耐磨高效</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12.主轴：45#钢调质处理，精度高、抗疲劳</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13.轴承座：重型分体式，终身免维护润滑结构</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14.进风口：集流器流线型设计，减少涡流损耗</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15.配套：皮带轮、三角带、减震器、地脚螺栓、防护罩齐全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双进风柜式离心风机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25寸/11kw</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1.选用多翼式离心叶轮，叶片采用螺丝固定；双层箱体框架采用拼装形式，结构全满、紧凑坚固，外观美观大方。</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2.噪音低，流量大，效率高，运行平稳，质量稳定，经久耐用。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3、风机采用拼装结构，箱板内采用≥1.2mm优质镀锌板，一体成型，牢固结实，八个角采用内螺丝固定，可以整体拆装，方便安装、维护。                     4、功率：11KW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5、风量：29260m3/h</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6、风压：626Pa</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加强型厨房专用离心风柜消声器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800*800*1650（mm）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1.外壳采用 t≥1.5（mm）国标冷扎板制作，柜体内壁贴吸音棉及吸音孔板，起到降噪作用。蜂巢式阻性消声器主要是把多孔板与玻璃吸音棉按一定方式在管道中排列，当声波进入消声器时， 一部分声能在多孔吸声</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2.材料的孔隙中摩擦而转化成热能消散掉，使通过消声器的声波减弱。该多孔板消声器采用金属结构，构造简单，体积小，防火性能好，广泛用于离心风机，风柜的消声降噪。</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加强型厨房专用离心风柜消声器</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1000*1000*1650（mm）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1.外壳采用 t≥1.5（mm）国标冷扎板制作，柜体内壁贴吸音棉及吸音孔板，起到降噪作用。蜂巢式阻性消声器主要是把多孔板与玻璃吸音棉按一定方式在管道中排列，当声波进入消声器时， 一部分声能在多孔吸声</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2.材料的孔隙中摩擦而转化成热能消散掉，使通过消声器的声波减弱。该多孔板消声器采用金属结构，构造简单，体积小，防火性能好，广泛用于离心风机，风柜的消声降噪。</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除味箱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500*400mm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1.材质不锈钢外壳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九线保护装置</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配4-7.5kw风柜</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1.采用优质电子元件制作。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2.在启动时将马达定子绕组接成星行，启动完毕后再接成三角形，可以降低启动电流.减轻它对电网的冲击，启动电流只有按三角形直接启动的1/3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九线保护装置</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配11-22kw风柜</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1.采用优质电子元件制作。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2.在启动时将马达定子绕组接成星行，启动完毕后再接成三角形，可以降低启动电流.减轻它对电网的冲击，启动电流只有按三角形直接启动的1/3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不锈钢防泄漏风管（含风管角码，吊杆，风管弯头是直管*4，变通是直管*4，吊车费）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1.采用304#不锈钢板1.32（mm）厚制作。                                      2.接驳口全部采用满焊焊接。</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3.内部焊接口需打高温玻璃胶防止漏油。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m²</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379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烟井内衬风管（含风管角码，吊杆，风管弯头是直管*4，变通是直管*4，高空作业费）</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1.采用304#不锈钢板1.5（mm）厚制作。                                      2.接驳口全部采用满焊焊接。</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3.内部焊接口需打高温玻璃胶防止漏油。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m²</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不锈钢油盆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1.采用304#不锈钢板1.5（mm）厚制作。                                      2.全部采用满焊焊接。</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3.配排油阀1个</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m²</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防火阀</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150c°</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1.材质:镀锌钢板(外框1.5厚)(叶片1.5厚)阀体结构:铆接工艺制作，法兰采用机制风管风管尺寸法兰，可与机制风管夹卡连接。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个</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风管调节阀</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300*300（mm）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1.材质:镀锌钢板(外框1.2厚)(叶片1.0厚)阀体结构:铆接工艺制作，法兰采用机制风管法兰，可与机制风管夹卡连接，法兰尺寸360*360（mm） 适配风管尺寸300*300（mm）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个</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383</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轴流风机（静音加强型）</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Φ400</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1.噪声低.风量大.耗电少.结构合理等特点/它的叶片是根据三元流理论而设计制造2.功率：0.75KW/380V</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384</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鲜风百叶</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300*200（mm）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尺寸：≥400*250（mm）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1.采用铝材制作</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个</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385</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百叶口</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定制</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1.采用304#不锈钢板1.5（mm）厚制作。</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m²</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链板式收污传送装置</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1000*580*800（mm）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1.产品功能：传送链板通过不锈钢链条驱动，带动餐具传送，提高餐具回收效率。</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2.规格：1000*580*800（mm）。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3.电源要求：220V/50Hz/1PH，总功率：1KW。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4.传送速度：5～20m/min。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5.传送链板为聚甲醛树脂材质，链板轨道为高分子聚乙烯材质，更经久耐用。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6.链板下部两侧翼加装滚轮，大大减小链板与轨道之间的摩擦阻力。</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7.标配链板清洗喷淋系统，使传送机在运行过程中能保持卫生清洁。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8.主动机头和被动机头内置抽屉式残渣篮，易于清洁。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9.实时数显传送速度，外置调速电位器，操作可视化，一目了然。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10.操作面板上配置总电源开关.启动开关.停止开关.清洗开关.急停开关。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投掷台柜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1000*250*700（mm）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1.产品功能：分类回收筷勺和纸巾.酸奶盒等，与传送机配套使用。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2.规格：1000*250*700（mm）。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3.采用双开门设计，投放口带导向边，方便操作。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4.柜面采用304#不锈钢板≥1.2（mm）厚。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5.柜身采用304#不锈钢板≥1.0（mm）厚。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6.靠背板采用304#不锈钢板≥1.0（mm）厚。</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7.柜身配备车仔一体。</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388</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落地式传菜电梯</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800*1000*1200（mm）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1.载重量：200KG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2.速度：0.4m/s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3.提升高度：以现场为准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4.顶层高度：≥3.2 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5.工作方式：地坪式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6.基层：以现场为准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7.驱动系统:交流单速控制曳引驱动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8.控制方式:单台微电脑并行通讯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9.平层方式:自动平层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10.开门方式:上下中分门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11.电源要求:动力：380V 50HZ 误差±7%照明：110V 50HZ                                          12.井道形式:钢架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13.轿厢尺寸:800（mm）*1000（mm）*1200（mm）                       14.材质：304#不锈钢1.2（mm）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15.呼梯板：发纹不锈钢带屏幕 LED楼层显示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16.梯厅指示器：七段码楼层显示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17.包办证件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窗口式传菜电梯</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700*800*800（mm）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1.载重量：100KG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2.速度：0.4m/s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3.提升高度：以现场为准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4.顶层高度：≥3.2 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5.工作方式：窗口式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6.基层：以现场为准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7.驱动系统:交流单速控制曳引驱动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8.控制方式:单台微电脑并行通讯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9.平层方式:自动平层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10.开门方式:上下中分门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11.电源要求:动力：380V 50HZ 误差±7%照明：110V 50HZ                                          12.井道形式:钢架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13.轿厢尺寸:700（mm）*800（mm）*800（mm）                       14.材质：304#不锈钢1.2（mm）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15.呼梯板：发纹不锈钢带屏幕 LED楼层显示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16.梯厅指示器：七段码楼层显示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17.包办证件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米</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餐厨垃圾处理机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1050*750*850+50（mm）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1.产品功能：将厨余垃圾进行研磨粉碎和脱水处理，处理能力≥400L/h，噪音≤71db；处理后的厨余垃圾减量比例≥80%；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2.设备整机采用SUS304不锈钢材质制作，设备台面板2.0mm厚，侧板1.5mm厚；骨架选用304#方通焊接成型；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3.设备利用研磨粉碎原理对厨余垃圾进行快速粉碎，可粉碎菜叶.贝壳.虾壳.大骨等，粉碎口具有电流感应保护，过载反转，打开自动停止运转功能；粉碎口入口配强力磁吸棒，避免磁性金属异物倒入；</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4.设备总功率380V/5kw，采用触摸屏显示系统运行参数和状态，显示屏幕大小≥7吋；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5.设备采用PLC全自动编程控制，无须人工控制，全触摸屏操作，同时具备急停控制.时间设定.过载保护.定时开关功能；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6.设备具备自动清洗循环系统，可随时启动自动清洗，配清洗喷枪，确保设备完全清洁；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7.设备具备智能水管理系统，实现水在垃圾处理过程中重复利用，减少耗水量,节能低碳环保；</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多功能烹饪餐柜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1500*800*750mm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1.功率：8kw/380v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2.功能：可炒/可煎/可炸/可保温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3.造型：跟据现场风格出效果图确定订做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直饮饮水机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380*420*1400（mm）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1.额定功率：220v/2kw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2.过滤方式：RO反渗透（400G）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3.加热方式：布进式加热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4.进水压力：0.1-0.4Mpa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5.热胆容量：30L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6.出水容量：纯净水63L/H</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393</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农残检测仪</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510*390*375mm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1.波长配置：410nm；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2.抑制率显示范围：0%～100%；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3.抑制率测量范围：0%～100%；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4.透射比准确度：±1.5%；</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5.透射比重复性：≤0.5%；</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6.漂移：≤0.005Abs/3min；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7.抑制率示值误差：≤10%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8.抑制率重复性：≤5%</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9.机器采用全新安卓智能系统，主控芯片采用 ARM Cortex-A7,RK3288/4核处理器，主频 1.88Ghz运转速度更快速，稳定性更强。</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10.创新检测模式:仪器采用精密旋转比色池设计，使用光源一致，可以解决各通道间由于光源误差带习的检测结果误差问题，检测结果更加精准，吸光度范围：0~3.5(OD)</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11.灵敏度：0.001(OD)</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12.单孔重复性：≤±0.01(OD)</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13.通道差异：≤±0.08(OD)</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14.外接电源：DC12V /2A</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15.额定功率：8W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16.重复性：CV≤5%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17.稳定性：CV≤5%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394</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恒温培养箱</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520*420*910mm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控温范围:0-75°C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湿度范围：无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温度分辨率：0.1</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温度波动：+1.0°C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功率：800W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内部尺寸长深高：40X30X40CM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外部尺寸长深高：52X42x91CM</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标配隔板：2块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395</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高压蒸汽灭菌锅</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φ280*315mm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豪华24L防烫把手+漏电保护+防爆Z三安全阀门、加厚不锈钢、防烫把手</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内胆尺寸：A280*315</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内/外桶材质：不锈钢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增加第三安全阀</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防干烧功能：/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加热功率：2.0KW</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工作温度：126°C-128°C</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396</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显微镜</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167*224*361mm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目镜:WF10× 大视野目镜 2支 视场数18mm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 物镜:195消色差物镜,4×、10×、40×、100×（油镜）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,内向式四孔转换器，物镜切换精准</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 载物台：双层活动机械平台</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 调焦系统调节方式：粗/微调同轴调焦机构</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5、放大倍数理论最大放大倍数：2500倍（WF25×目镜+100×物镜）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397</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水分快速测定仪</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215*360*170mm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最大称量:50g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称量显示精度:0.005g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水分含量测定可读性:0.02%~0.1% (样品≥3g)</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加热时间范围:0-99min</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显示方式:TFT触摸屏</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温控范围°C:60~200°C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分析方法:定时/自动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数据串口:无</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398</w:t>
            </w: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食用油品质检测仪</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245*480mm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测量温度：0°C~200°C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测量分辨率：土0.1°C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温度测量精度：士1°C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TPM(极性化合物组分含量)：0~50%</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TPM测量精度：±1.5%</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TPM分辨率：0.1%</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TPM传感器：电容传感器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TPM响应时间：&lt;3S</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温度传感器：PTC传感器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续航时间：连续使用时间不低于30小时</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操作温度：0~+50°C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储存温度：40~+70°C</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显示方式：OLED高亮液晶屏，5级亮度可调</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机壳材质：高质量PC工程塑料</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探头材质：316食品级不锈钢</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重量(带探头保护套)：275g</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399</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亚硝酸盐快速检测仪</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415*310*150mm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1、安卓操作系统，采用更加高效和人性化操作，仪器具有网线连接、wifi联网上传、GPRS无线远传功能，快速上传数据。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2、一体化便携式快检设备，满足现场及流动检测使用需求，能够在同一软件下实现所有检测项目的检测，并可通过同一窗口直观显示检测结果。</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3、智能化程度高，仪器具有自检功能：具有开机自检和调零功能，具有自动检测重复性功能。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4、检测通道：≥12个检测通道，可以同时测试多个样品，每个样品由程序控制分别独立工作，不会互相干扰。</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5、显示方式：≥7英寸液晶触摸屏显示，人性化中文操作界面，读数直观、简单。</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6、配备新一代嵌入式热敏打印机，可选择手动打印或者自动打印，检测完成可自动打印检测报告和二维码。</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7、光源采用超高亮发光二极管，高精度、稳定性强、光源可控、可以关掉不使用的光源，功耗更低。</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8、配置USB接口，支持U盘转存，方便数据转存至电脑上，实现数据查询、浏览、分析、统计、打印等。</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9、仪器具有品类多种类样品菜单库，可灵活选择检测样品，不同的检测通道可同时检测不同的样品项目。</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10、样品处理简单省力，整体操作快速、安全、便捷。</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11、仪器具有自身保护功能，可设置用户名及密码，防止非工作人员操作等。</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12、高灵敏度，高检测精度，高重复性精度，扫描式高精度光学传感器。 </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13、仪器具有重新校准、锁定、恢复出厂设置功能。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14、结果判定线可修改，对照值标定值可保存，断电不丢失数据。</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金属检测仪</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340*80*60mm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1.产品电压：9V 2.探测距离：0-45cm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401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煮饭机</w:t>
            </w:r>
          </w:p>
        </w:tc>
        <w:tc>
          <w:tcPr>
            <w:tcW w:w="1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780*630*1390mm</w:t>
            </w:r>
          </w:p>
        </w:tc>
        <w:tc>
          <w:tcPr>
            <w:tcW w:w="3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功率：6kwx3/380v</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1.全304#1.5mm加厚不锈钢打造。</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2.内设智能高稳主板控制，操作简便。</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3.自主模压加厚保温内胆，创新技术表面刮不破。</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4.新型卡槽导轨，扎实耐用。</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5.智能控温系统，使柜内温度均匀不粘锅，另带智能保温功能。</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6.能有效锁住不同类型大米的饭味与米香。</w:t>
            </w:r>
            <w:r>
              <w:rPr>
                <w:rFonts w:hint="eastAsia" w:asciiTheme="minorEastAsia" w:hAnsiTheme="minorEastAsia" w:eastAsiaTheme="minorEastAsia" w:cstheme="minorEastAsia"/>
                <w:i w:val="0"/>
                <w:iCs w:val="0"/>
                <w:color w:val="000000"/>
                <w:kern w:val="0"/>
                <w:sz w:val="18"/>
                <w:szCs w:val="18"/>
                <w:u w:val="none"/>
                <w:lang w:val="en-US" w:eastAsia="zh-CN" w:bidi="ar"/>
              </w:rPr>
              <w:br w:type="textWrapping"/>
            </w:r>
            <w:r>
              <w:rPr>
                <w:rFonts w:hint="eastAsia" w:asciiTheme="minorEastAsia" w:hAnsiTheme="minorEastAsia" w:eastAsiaTheme="minorEastAsia" w:cstheme="minorEastAsia"/>
                <w:i w:val="0"/>
                <w:iCs w:val="0"/>
                <w:color w:val="000000"/>
                <w:kern w:val="0"/>
                <w:sz w:val="18"/>
                <w:szCs w:val="18"/>
                <w:u w:val="none"/>
                <w:lang w:val="en-US" w:eastAsia="zh-CN" w:bidi="ar"/>
              </w:rPr>
              <w:t>7.煮饭保温不粘锅、不起锅巴，能保持松软口感。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台</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18"/>
                <w:szCs w:val="18"/>
                <w:u w:val="none"/>
              </w:rPr>
            </w:pPr>
            <w:r>
              <w:rPr>
                <w:rFonts w:hint="eastAsia" w:asciiTheme="minorEastAsia" w:hAnsiTheme="minorEastAsia" w:eastAsiaTheme="minorEastAsia" w:cstheme="minorEastAsia"/>
                <w:i w:val="0"/>
                <w:iCs w:val="0"/>
                <w:color w:val="000000"/>
                <w:kern w:val="0"/>
                <w:sz w:val="18"/>
                <w:szCs w:val="18"/>
                <w:u w:val="none"/>
                <w:lang w:val="en-US" w:eastAsia="zh-CN" w:bidi="ar"/>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right="0" w:rightChars="0" w:firstLine="0" w:firstLineChars="0"/>
              <w:jc w:val="center"/>
              <w:rPr>
                <w:rFonts w:hint="eastAsia" w:asciiTheme="minorEastAsia" w:hAnsiTheme="minorEastAsia" w:eastAsiaTheme="minorEastAsia" w:cstheme="minorEastAsia"/>
                <w:i w:val="0"/>
                <w:iCs w:val="0"/>
                <w:color w:val="000000"/>
                <w:sz w:val="18"/>
                <w:szCs w:val="18"/>
                <w:u w:val="none"/>
              </w:rPr>
            </w:pPr>
          </w:p>
        </w:tc>
      </w:tr>
    </w:tbl>
    <w:p>
      <w:pPr>
        <w:widowControl w:val="0"/>
        <w:numPr>
          <w:ilvl w:val="0"/>
          <w:numId w:val="0"/>
        </w:numPr>
        <w:spacing w:after="0" w:line="360" w:lineRule="auto"/>
        <w:outlineLvl w:val="1"/>
        <w:rPr>
          <w:rFonts w:hint="eastAsia" w:ascii="宋体" w:hAnsi="宋体" w:eastAsia="宋体" w:cs="宋体"/>
          <w:b/>
          <w:bCs/>
          <w:color w:val="000000" w:themeColor="text1"/>
          <w:sz w:val="28"/>
          <w:szCs w:val="28"/>
          <w:lang w:val="en-US" w:eastAsia="zh-CN"/>
          <w14:textFill>
            <w14:solidFill>
              <w14:schemeClr w14:val="tx1"/>
            </w14:solidFill>
          </w14:textFill>
        </w:rPr>
        <w:sectPr>
          <w:footerReference r:id="rId7" w:type="default"/>
          <w:pgSz w:w="11920" w:h="16840"/>
          <w:pgMar w:top="567" w:right="850" w:bottom="567" w:left="850" w:header="0" w:footer="1383" w:gutter="0"/>
          <w:pgNumType w:fmt="decimal"/>
          <w:cols w:space="0" w:num="1"/>
          <w:rtlGutter w:val="0"/>
          <w:docGrid w:linePitch="0" w:charSpace="0"/>
        </w:sectPr>
      </w:pPr>
    </w:p>
    <w:p>
      <w:pPr>
        <w:numPr>
          <w:ilvl w:val="0"/>
          <w:numId w:val="0"/>
        </w:numPr>
        <w:spacing w:after="0" w:line="360" w:lineRule="auto"/>
        <w:ind w:leftChars="0"/>
        <w:outlineLvl w:val="0"/>
        <w:rPr>
          <w:rFonts w:ascii="宋体" w:hAnsi="宋体" w:eastAsia="宋体" w:cs="宋体"/>
          <w:b/>
          <w:bCs/>
          <w:color w:val="000000" w:themeColor="text1"/>
          <w:sz w:val="28"/>
          <w:szCs w:val="28"/>
          <w:lang w:eastAsia="zh-CN"/>
          <w14:textFill>
            <w14:solidFill>
              <w14:schemeClr w14:val="tx1"/>
            </w14:solidFill>
          </w14:textFill>
        </w:rPr>
      </w:pPr>
      <w:bookmarkStart w:id="12" w:name="_Toc19909"/>
      <w:r>
        <w:rPr>
          <w:rFonts w:hint="eastAsia" w:ascii="宋体" w:hAnsi="宋体" w:eastAsia="宋体" w:cs="宋体"/>
          <w:b/>
          <w:bCs/>
          <w:color w:val="000000" w:themeColor="text1"/>
          <w:sz w:val="28"/>
          <w:szCs w:val="28"/>
          <w:lang w:val="en-US" w:eastAsia="zh-CN"/>
          <w14:textFill>
            <w14:solidFill>
              <w14:schemeClr w14:val="tx1"/>
            </w14:solidFill>
          </w14:textFill>
        </w:rPr>
        <w:t>3.</w:t>
      </w:r>
      <w:r>
        <w:rPr>
          <w:rFonts w:hint="eastAsia" w:ascii="宋体" w:hAnsi="宋体" w:eastAsia="宋体" w:cs="宋体"/>
          <w:b/>
          <w:bCs/>
          <w:color w:val="000000" w:themeColor="text1"/>
          <w:sz w:val="28"/>
          <w:szCs w:val="28"/>
          <w:lang w:eastAsia="zh-CN"/>
          <w14:textFill>
            <w14:solidFill>
              <w14:schemeClr w14:val="tx1"/>
            </w14:solidFill>
          </w14:textFill>
        </w:rPr>
        <w:t>其它</w:t>
      </w:r>
      <w:bookmarkEnd w:id="12"/>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本规范文件提出的是最低限度的要求，并未对所有技术细节作出规定，也未完全陈述与之有关的规范和标准。投标人应保证提供符合本招标文件和相关的国际、国内工业标准的优质产品及其相应服务。此外，必须执行国家有关安全、环保等强制性标准。</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3" w:name="_Toc14014"/>
      <w:r>
        <w:rPr>
          <w:rFonts w:hint="eastAsia" w:ascii="宋体" w:hAnsi="宋体" w:eastAsia="宋体" w:cs="宋体"/>
          <w:b/>
          <w:bCs/>
          <w:color w:val="000000" w:themeColor="text1"/>
          <w:spacing w:val="-1"/>
          <w:sz w:val="28"/>
          <w:szCs w:val="28"/>
          <w:lang w:val="en-US" w:eastAsia="zh-CN"/>
          <w14:textFill>
            <w14:solidFill>
              <w14:schemeClr w14:val="tx1"/>
            </w14:solidFill>
          </w14:textFill>
        </w:rPr>
        <w:t>3.1</w:t>
      </w:r>
      <w:r>
        <w:rPr>
          <w:rFonts w:hint="eastAsia" w:ascii="宋体" w:hAnsi="宋体" w:eastAsia="宋体" w:cs="宋体"/>
          <w:b/>
          <w:bCs/>
          <w:color w:val="000000" w:themeColor="text1"/>
          <w:spacing w:val="-1"/>
          <w:sz w:val="28"/>
          <w:szCs w:val="28"/>
          <w:lang w:eastAsia="zh-CN"/>
          <w14:textFill>
            <w14:solidFill>
              <w14:schemeClr w14:val="tx1"/>
            </w14:solidFill>
          </w14:textFill>
        </w:rPr>
        <w:t>技术资料</w:t>
      </w:r>
      <w:bookmarkEnd w:id="13"/>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投标方应提供设备的安装文件和图纸、检验记录、工程竣工文件、</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手</w:t>
      </w:r>
      <w:r>
        <w:rPr>
          <w:rFonts w:hint="eastAsia" w:ascii="宋体" w:hAnsi="宋体" w:eastAsia="宋体" w:cs="宋体"/>
          <w:color w:val="000000" w:themeColor="text1"/>
          <w:sz w:val="24"/>
          <w:szCs w:val="24"/>
          <w:lang w:eastAsia="zh-CN"/>
          <w14:textFill>
            <w14:solidFill>
              <w14:schemeClr w14:val="tx1"/>
            </w14:solidFill>
          </w14:textFill>
        </w:rPr>
        <w:t>册、 用</w:t>
      </w:r>
      <w:r>
        <w:rPr>
          <w:rFonts w:hint="eastAsia" w:ascii="宋体" w:hAnsi="宋体" w:eastAsia="宋体" w:cs="宋体"/>
          <w:color w:val="000000" w:themeColor="text1"/>
          <w:spacing w:val="2"/>
          <w:sz w:val="24"/>
          <w:szCs w:val="24"/>
          <w:lang w:eastAsia="zh-CN"/>
          <w14:textFill>
            <w14:solidFill>
              <w14:schemeClr w14:val="tx1"/>
            </w14:solidFill>
          </w14:textFill>
        </w:rPr>
        <w:t>户</w:t>
      </w:r>
      <w:r>
        <w:rPr>
          <w:rFonts w:hint="eastAsia" w:ascii="宋体" w:hAnsi="宋体" w:eastAsia="宋体" w:cs="宋体"/>
          <w:color w:val="000000" w:themeColor="text1"/>
          <w:sz w:val="24"/>
          <w:szCs w:val="24"/>
          <w:lang w:eastAsia="zh-CN"/>
          <w14:textFill>
            <w14:solidFill>
              <w14:schemeClr w14:val="tx1"/>
            </w14:solidFill>
          </w14:textFill>
        </w:rPr>
        <w:t>手</w:t>
      </w:r>
      <w:r>
        <w:rPr>
          <w:rFonts w:hint="eastAsia" w:ascii="宋体" w:hAnsi="宋体" w:eastAsia="宋体" w:cs="宋体"/>
          <w:color w:val="000000" w:themeColor="text1"/>
          <w:spacing w:val="2"/>
          <w:sz w:val="24"/>
          <w:szCs w:val="24"/>
          <w:lang w:eastAsia="zh-CN"/>
          <w14:textFill>
            <w14:solidFill>
              <w14:schemeClr w14:val="tx1"/>
            </w14:solidFill>
          </w14:textFill>
        </w:rPr>
        <w:t>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使</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说</w:t>
      </w:r>
      <w:r>
        <w:rPr>
          <w:rFonts w:hint="eastAsia" w:ascii="宋体" w:hAnsi="宋体" w:eastAsia="宋体" w:cs="宋体"/>
          <w:color w:val="000000" w:themeColor="text1"/>
          <w:spacing w:val="2"/>
          <w:sz w:val="24"/>
          <w:szCs w:val="24"/>
          <w:lang w:eastAsia="zh-CN"/>
          <w14:textFill>
            <w14:solidFill>
              <w14:schemeClr w14:val="tx1"/>
            </w14:solidFill>
          </w14:textFill>
        </w:rPr>
        <w:t>明</w:t>
      </w:r>
      <w:r>
        <w:rPr>
          <w:rFonts w:hint="eastAsia" w:ascii="宋体" w:hAnsi="宋体" w:eastAsia="宋体" w:cs="宋体"/>
          <w:color w:val="000000" w:themeColor="text1"/>
          <w:sz w:val="24"/>
          <w:szCs w:val="24"/>
          <w:lang w:eastAsia="zh-CN"/>
          <w14:textFill>
            <w14:solidFill>
              <w14:schemeClr w14:val="tx1"/>
            </w14:solidFill>
          </w14:textFill>
        </w:rPr>
        <w:t>书</w:t>
      </w:r>
      <w:r>
        <w:rPr>
          <w:rFonts w:hint="eastAsia" w:ascii="宋体" w:hAnsi="宋体" w:eastAsia="宋体" w:cs="宋体"/>
          <w:color w:val="000000" w:themeColor="text1"/>
          <w:spacing w:val="2"/>
          <w:sz w:val="24"/>
          <w:szCs w:val="24"/>
          <w:lang w:eastAsia="zh-CN"/>
          <w14:textFill>
            <w14:solidFill>
              <w14:schemeClr w14:val="tx1"/>
            </w14:solidFill>
          </w14:textFill>
        </w:rPr>
        <w:t>等</w:t>
      </w:r>
      <w:r>
        <w:rPr>
          <w:rFonts w:hint="eastAsia" w:ascii="宋体" w:hAnsi="宋体" w:eastAsia="宋体" w:cs="宋体"/>
          <w:color w:val="000000" w:themeColor="text1"/>
          <w:sz w:val="24"/>
          <w:szCs w:val="24"/>
          <w:lang w:eastAsia="zh-CN"/>
          <w14:textFill>
            <w14:solidFill>
              <w14:schemeClr w14:val="tx1"/>
            </w14:solidFill>
          </w14:textFill>
        </w:rPr>
        <w:t>资</w:t>
      </w:r>
      <w:r>
        <w:rPr>
          <w:rFonts w:hint="eastAsia" w:ascii="宋体" w:hAnsi="宋体" w:eastAsia="宋体" w:cs="宋体"/>
          <w:color w:val="000000" w:themeColor="text1"/>
          <w:spacing w:val="2"/>
          <w:sz w:val="24"/>
          <w:szCs w:val="24"/>
          <w:lang w:eastAsia="zh-CN"/>
          <w14:textFill>
            <w14:solidFill>
              <w14:schemeClr w14:val="tx1"/>
            </w14:solidFill>
          </w14:textFill>
        </w:rPr>
        <w:t>料</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全</w:t>
      </w:r>
      <w:r>
        <w:rPr>
          <w:rFonts w:hint="eastAsia" w:ascii="宋体" w:hAnsi="宋体" w:eastAsia="宋体" w:cs="宋体"/>
          <w:color w:val="000000" w:themeColor="text1"/>
          <w:sz w:val="24"/>
          <w:szCs w:val="24"/>
          <w:lang w:eastAsia="zh-CN"/>
          <w14:textFill>
            <w14:solidFill>
              <w14:schemeClr w14:val="tx1"/>
            </w14:solidFill>
          </w14:textFill>
        </w:rPr>
        <w:t>部</w:t>
      </w:r>
      <w:r>
        <w:rPr>
          <w:rFonts w:hint="eastAsia" w:ascii="宋体" w:hAnsi="宋体" w:eastAsia="宋体" w:cs="宋体"/>
          <w:color w:val="000000" w:themeColor="text1"/>
          <w:spacing w:val="2"/>
          <w:sz w:val="24"/>
          <w:szCs w:val="24"/>
          <w:lang w:eastAsia="zh-CN"/>
          <w14:textFill>
            <w14:solidFill>
              <w14:schemeClr w14:val="tx1"/>
            </w14:solidFill>
          </w14:textFill>
        </w:rPr>
        <w:t>技</w:t>
      </w:r>
      <w:r>
        <w:rPr>
          <w:rFonts w:hint="eastAsia" w:ascii="宋体" w:hAnsi="宋体" w:eastAsia="宋体" w:cs="宋体"/>
          <w:color w:val="000000" w:themeColor="text1"/>
          <w:sz w:val="24"/>
          <w:szCs w:val="24"/>
          <w:lang w:eastAsia="zh-CN"/>
          <w14:textFill>
            <w14:solidFill>
              <w14:schemeClr w14:val="tx1"/>
            </w14:solidFill>
          </w14:textFill>
        </w:rPr>
        <w:t>术</w:t>
      </w:r>
      <w:r>
        <w:rPr>
          <w:rFonts w:hint="eastAsia" w:ascii="宋体" w:hAnsi="宋体" w:eastAsia="宋体" w:cs="宋体"/>
          <w:color w:val="000000" w:themeColor="text1"/>
          <w:spacing w:val="2"/>
          <w:sz w:val="24"/>
          <w:szCs w:val="24"/>
          <w:lang w:eastAsia="zh-CN"/>
          <w14:textFill>
            <w14:solidFill>
              <w14:schemeClr w14:val="tx1"/>
            </w14:solidFill>
          </w14:textFill>
        </w:rPr>
        <w:t>资</w:t>
      </w:r>
      <w:r>
        <w:rPr>
          <w:rFonts w:hint="eastAsia" w:ascii="宋体" w:hAnsi="宋体" w:eastAsia="宋体" w:cs="宋体"/>
          <w:color w:val="000000" w:themeColor="text1"/>
          <w:sz w:val="24"/>
          <w:szCs w:val="24"/>
          <w:lang w:eastAsia="zh-CN"/>
          <w14:textFill>
            <w14:solidFill>
              <w14:schemeClr w14:val="tx1"/>
            </w14:solidFill>
          </w14:textFill>
        </w:rPr>
        <w:t>料</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准</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性</w:t>
      </w:r>
      <w:r>
        <w:rPr>
          <w:rFonts w:hint="eastAsia" w:ascii="宋体" w:hAnsi="宋体" w:eastAsia="宋体" w:cs="宋体"/>
          <w:color w:val="000000" w:themeColor="text1"/>
          <w:spacing w:val="2"/>
          <w:sz w:val="24"/>
          <w:szCs w:val="24"/>
          <w:lang w:eastAsia="zh-CN"/>
          <w14:textFill>
            <w14:solidFill>
              <w14:schemeClr w14:val="tx1"/>
            </w14:solidFill>
          </w14:textFill>
        </w:rPr>
        <w:t>负</w:t>
      </w:r>
      <w:r>
        <w:rPr>
          <w:rFonts w:hint="eastAsia" w:ascii="宋体" w:hAnsi="宋体" w:eastAsia="宋体" w:cs="宋体"/>
          <w:color w:val="000000" w:themeColor="text1"/>
          <w:sz w:val="24"/>
          <w:szCs w:val="24"/>
          <w:lang w:eastAsia="zh-CN"/>
          <w14:textFill>
            <w14:solidFill>
              <w14:schemeClr w14:val="tx1"/>
            </w14:solidFill>
          </w14:textFill>
        </w:rPr>
        <w:t>责。</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4" w:name="_Toc13014"/>
      <w:r>
        <w:rPr>
          <w:rFonts w:hint="eastAsia" w:ascii="宋体" w:hAnsi="宋体" w:eastAsia="宋体" w:cs="宋体"/>
          <w:b/>
          <w:bCs/>
          <w:color w:val="000000" w:themeColor="text1"/>
          <w:spacing w:val="-1"/>
          <w:sz w:val="28"/>
          <w:szCs w:val="28"/>
          <w:lang w:val="en-US" w:eastAsia="zh-CN"/>
          <w14:textFill>
            <w14:solidFill>
              <w14:schemeClr w14:val="tx1"/>
            </w14:solidFill>
          </w14:textFill>
        </w:rPr>
        <w:t>3.2</w:t>
      </w:r>
      <w:r>
        <w:rPr>
          <w:rFonts w:hint="eastAsia" w:ascii="宋体" w:hAnsi="宋体" w:eastAsia="宋体" w:cs="宋体"/>
          <w:b/>
          <w:bCs/>
          <w:color w:val="000000" w:themeColor="text1"/>
          <w:spacing w:val="-1"/>
          <w:sz w:val="28"/>
          <w:szCs w:val="28"/>
          <w:lang w:eastAsia="zh-CN"/>
          <w14:textFill>
            <w14:solidFill>
              <w14:schemeClr w14:val="tx1"/>
            </w14:solidFill>
          </w14:textFill>
        </w:rPr>
        <w:t>文件资料的内容</w:t>
      </w:r>
      <w:bookmarkEnd w:id="14"/>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1.资料手册对每一设备都应有完整的、原始的、装订好的安装图和说明手册，随设备装箱一起运往现场。</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2.工程资料</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 A）投标方负责编写本项目有关的建设、详细设计方案、运行维护和安全管理方案。 </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B）投标方提供的书面技术资料应能满足设备正常运行所需的管理、运营及维护等有关工作。</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C）投标方应向最终用户提供安装调试过程中的各种文档资料（包括工程施工图纸、竣工图纸），以便招标方能掌握操作和维护方法。</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D）投标方在投标文件中应列出其所提供的技术资料的详细清单。</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E）投标方提供的技术资料应与其提供的设备相一致，技术资料应该全面、详细。</w:t>
      </w:r>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3.主要内容应包括：</w:t>
      </w:r>
    </w:p>
    <w:p>
      <w:pPr>
        <w:spacing w:after="0" w:line="360" w:lineRule="auto"/>
        <w:ind w:firstLine="480"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确</w:t>
      </w:r>
      <w:r>
        <w:rPr>
          <w:rFonts w:hint="eastAsia" w:ascii="宋体" w:hAnsi="宋体" w:eastAsia="宋体" w:cs="宋体"/>
          <w:color w:val="000000" w:themeColor="text1"/>
          <w:sz w:val="24"/>
          <w:szCs w:val="24"/>
          <w:lang w:eastAsia="zh-CN"/>
          <w14:textFill>
            <w14:solidFill>
              <w14:schemeClr w14:val="tx1"/>
            </w14:solidFill>
          </w14:textFill>
        </w:rPr>
        <w:t>认</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全</w:t>
      </w:r>
      <w:r>
        <w:rPr>
          <w:rFonts w:hint="eastAsia" w:ascii="宋体" w:hAnsi="宋体" w:eastAsia="宋体" w:cs="宋体"/>
          <w:color w:val="000000" w:themeColor="text1"/>
          <w:spacing w:val="2"/>
          <w:sz w:val="24"/>
          <w:szCs w:val="24"/>
          <w:lang w:eastAsia="zh-CN"/>
          <w14:textFill>
            <w14:solidFill>
              <w14:schemeClr w14:val="tx1"/>
            </w14:solidFill>
          </w14:textFill>
        </w:rPr>
        <w:t>部</w:t>
      </w:r>
      <w:r>
        <w:rPr>
          <w:rFonts w:hint="eastAsia" w:ascii="宋体" w:hAnsi="宋体" w:eastAsia="宋体" w:cs="宋体"/>
          <w:color w:val="000000" w:themeColor="text1"/>
          <w:sz w:val="24"/>
          <w:szCs w:val="24"/>
          <w:lang w:eastAsia="zh-CN"/>
          <w14:textFill>
            <w14:solidFill>
              <w14:schemeClr w14:val="tx1"/>
            </w14:solidFill>
          </w14:textFill>
        </w:rPr>
        <w:t>订</w:t>
      </w:r>
      <w:r>
        <w:rPr>
          <w:rFonts w:hint="eastAsia" w:ascii="宋体" w:hAnsi="宋体" w:eastAsia="宋体" w:cs="宋体"/>
          <w:color w:val="000000" w:themeColor="text1"/>
          <w:spacing w:val="2"/>
          <w:sz w:val="24"/>
          <w:szCs w:val="24"/>
          <w:lang w:eastAsia="zh-CN"/>
          <w14:textFill>
            <w14:solidFill>
              <w14:schemeClr w14:val="tx1"/>
            </w14:solidFill>
          </w14:textFill>
        </w:rPr>
        <w:t>购</w:t>
      </w:r>
      <w:r>
        <w:rPr>
          <w:rFonts w:hint="eastAsia" w:ascii="宋体" w:hAnsi="宋体" w:eastAsia="宋体" w:cs="宋体"/>
          <w:color w:val="000000" w:themeColor="text1"/>
          <w:sz w:val="24"/>
          <w:szCs w:val="24"/>
          <w:lang w:eastAsia="zh-CN"/>
          <w14:textFill>
            <w14:solidFill>
              <w14:schemeClr w14:val="tx1"/>
            </w14:solidFill>
          </w14:textFill>
        </w:rPr>
        <w:t>设</w:t>
      </w:r>
      <w:r>
        <w:rPr>
          <w:rFonts w:hint="eastAsia" w:ascii="宋体" w:hAnsi="宋体" w:eastAsia="宋体" w:cs="宋体"/>
          <w:color w:val="000000" w:themeColor="text1"/>
          <w:spacing w:val="2"/>
          <w:sz w:val="24"/>
          <w:szCs w:val="24"/>
          <w:lang w:eastAsia="zh-CN"/>
          <w14:textFill>
            <w14:solidFill>
              <w14:schemeClr w14:val="tx1"/>
            </w14:solidFill>
          </w14:textFill>
        </w:rPr>
        <w:t>备</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型</w:t>
      </w:r>
      <w:r>
        <w:rPr>
          <w:rFonts w:hint="eastAsia" w:ascii="宋体" w:hAnsi="宋体" w:eastAsia="宋体" w:cs="宋体"/>
          <w:color w:val="000000" w:themeColor="text1"/>
          <w:sz w:val="24"/>
          <w:szCs w:val="24"/>
          <w:lang w:eastAsia="zh-CN"/>
          <w14:textFill>
            <w14:solidFill>
              <w14:schemeClr w14:val="tx1"/>
            </w14:solidFill>
          </w14:textFill>
        </w:rPr>
        <w:t>号</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技</w:t>
      </w:r>
      <w:r>
        <w:rPr>
          <w:rFonts w:hint="eastAsia" w:ascii="宋体" w:hAnsi="宋体" w:eastAsia="宋体" w:cs="宋体"/>
          <w:color w:val="000000" w:themeColor="text1"/>
          <w:spacing w:val="2"/>
          <w:sz w:val="24"/>
          <w:szCs w:val="24"/>
          <w:lang w:eastAsia="zh-CN"/>
          <w14:textFill>
            <w14:solidFill>
              <w14:schemeClr w14:val="tx1"/>
            </w14:solidFill>
          </w14:textFill>
        </w:rPr>
        <w:t>术</w:t>
      </w:r>
      <w:r>
        <w:rPr>
          <w:rFonts w:hint="eastAsia" w:ascii="宋体" w:hAnsi="宋体" w:eastAsia="宋体" w:cs="宋体"/>
          <w:color w:val="000000" w:themeColor="text1"/>
          <w:sz w:val="24"/>
          <w:szCs w:val="24"/>
          <w:lang w:eastAsia="zh-CN"/>
          <w14:textFill>
            <w14:solidFill>
              <w14:schemeClr w14:val="tx1"/>
            </w14:solidFill>
          </w14:textFill>
        </w:rPr>
        <w:t>特</w:t>
      </w:r>
      <w:r>
        <w:rPr>
          <w:rFonts w:hint="eastAsia" w:ascii="宋体" w:hAnsi="宋体" w:eastAsia="宋体" w:cs="宋体"/>
          <w:color w:val="000000" w:themeColor="text1"/>
          <w:spacing w:val="2"/>
          <w:sz w:val="24"/>
          <w:szCs w:val="24"/>
          <w:lang w:eastAsia="zh-CN"/>
          <w14:textFill>
            <w14:solidFill>
              <w14:schemeClr w14:val="tx1"/>
            </w14:solidFill>
          </w14:textFill>
        </w:rPr>
        <w:t>点</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pacing w:val="2"/>
          <w:sz w:val="24"/>
          <w:szCs w:val="24"/>
          <w:lang w:eastAsia="zh-CN"/>
          <w14:textFill>
            <w14:solidFill>
              <w14:schemeClr w14:val="tx1"/>
            </w14:solidFill>
          </w14:textFill>
        </w:rPr>
        <w:t>性</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参</w:t>
      </w:r>
      <w:r>
        <w:rPr>
          <w:rFonts w:hint="eastAsia" w:ascii="宋体" w:hAnsi="宋体" w:eastAsia="宋体" w:cs="宋体"/>
          <w:color w:val="000000" w:themeColor="text1"/>
          <w:sz w:val="24"/>
          <w:szCs w:val="24"/>
          <w:lang w:eastAsia="zh-CN"/>
          <w14:textFill>
            <w14:solidFill>
              <w14:schemeClr w14:val="tx1"/>
            </w14:solidFill>
          </w14:textFill>
        </w:rPr>
        <w:t>数</w:t>
      </w:r>
      <w:r>
        <w:rPr>
          <w:rFonts w:hint="eastAsia" w:ascii="宋体" w:hAnsi="宋体" w:eastAsia="宋体" w:cs="宋体"/>
          <w:color w:val="000000" w:themeColor="text1"/>
          <w:spacing w:val="2"/>
          <w:sz w:val="24"/>
          <w:szCs w:val="24"/>
          <w:lang w:eastAsia="zh-CN"/>
          <w14:textFill>
            <w14:solidFill>
              <w14:schemeClr w14:val="tx1"/>
            </w14:solidFill>
          </w14:textFill>
        </w:rPr>
        <w:t>清</w:t>
      </w:r>
      <w:r>
        <w:rPr>
          <w:rFonts w:hint="eastAsia" w:ascii="宋体" w:hAnsi="宋体" w:eastAsia="宋体" w:cs="宋体"/>
          <w:color w:val="000000" w:themeColor="text1"/>
          <w:sz w:val="24"/>
          <w:szCs w:val="24"/>
          <w:lang w:eastAsia="zh-CN"/>
          <w14:textFill>
            <w14:solidFill>
              <w14:schemeClr w14:val="tx1"/>
            </w14:solidFill>
          </w14:textFill>
        </w:rPr>
        <w:t>单；</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根</w:t>
      </w:r>
      <w:r>
        <w:rPr>
          <w:rFonts w:hint="eastAsia" w:ascii="宋体" w:hAnsi="宋体" w:eastAsia="宋体" w:cs="宋体"/>
          <w:color w:val="000000" w:themeColor="text1"/>
          <w:sz w:val="24"/>
          <w:szCs w:val="24"/>
          <w:lang w:eastAsia="zh-CN"/>
          <w14:textFill>
            <w14:solidFill>
              <w14:schemeClr w14:val="tx1"/>
            </w14:solidFill>
          </w14:textFill>
        </w:rPr>
        <w:t>据</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同</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描</w:t>
      </w:r>
      <w:r>
        <w:rPr>
          <w:rFonts w:hint="eastAsia" w:ascii="宋体" w:hAnsi="宋体" w:eastAsia="宋体" w:cs="宋体"/>
          <w:color w:val="000000" w:themeColor="text1"/>
          <w:spacing w:val="2"/>
          <w:sz w:val="24"/>
          <w:szCs w:val="24"/>
          <w:lang w:eastAsia="zh-CN"/>
          <w14:textFill>
            <w14:solidFill>
              <w14:schemeClr w14:val="tx1"/>
            </w14:solidFill>
          </w14:textFill>
        </w:rPr>
        <w:t>述</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性</w:t>
      </w:r>
      <w:r>
        <w:rPr>
          <w:rFonts w:hint="eastAsia" w:ascii="宋体" w:hAnsi="宋体" w:eastAsia="宋体" w:cs="宋体"/>
          <w:color w:val="000000" w:themeColor="text1"/>
          <w:sz w:val="24"/>
          <w:szCs w:val="24"/>
          <w:lang w:eastAsia="zh-CN"/>
          <w14:textFill>
            <w14:solidFill>
              <w14:schemeClr w14:val="tx1"/>
            </w14:solidFill>
          </w14:textFill>
        </w:rPr>
        <w:t>能</w:t>
      </w:r>
      <w:r>
        <w:rPr>
          <w:rFonts w:hint="eastAsia" w:ascii="宋体" w:hAnsi="宋体" w:eastAsia="宋体" w:cs="宋体"/>
          <w:color w:val="000000" w:themeColor="text1"/>
          <w:spacing w:val="2"/>
          <w:sz w:val="24"/>
          <w:szCs w:val="24"/>
          <w:lang w:eastAsia="zh-CN"/>
          <w14:textFill>
            <w14:solidFill>
              <w14:schemeClr w14:val="tx1"/>
            </w14:solidFill>
          </w14:textFill>
        </w:rPr>
        <w:t>保</w:t>
      </w:r>
      <w:r>
        <w:rPr>
          <w:rFonts w:hint="eastAsia" w:ascii="宋体" w:hAnsi="宋体" w:eastAsia="宋体" w:cs="宋体"/>
          <w:color w:val="000000" w:themeColor="text1"/>
          <w:sz w:val="24"/>
          <w:szCs w:val="24"/>
          <w:lang w:eastAsia="zh-CN"/>
          <w14:textFill>
            <w14:solidFill>
              <w14:schemeClr w14:val="tx1"/>
            </w14:solidFill>
          </w14:textFill>
        </w:rPr>
        <w:t>证</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最</w:t>
      </w:r>
      <w:r>
        <w:rPr>
          <w:rFonts w:hint="eastAsia" w:ascii="宋体" w:hAnsi="宋体" w:eastAsia="宋体" w:cs="宋体"/>
          <w:color w:val="000000" w:themeColor="text1"/>
          <w:sz w:val="24"/>
          <w:szCs w:val="24"/>
          <w:lang w:eastAsia="zh-CN"/>
          <w14:textFill>
            <w14:solidFill>
              <w14:schemeClr w14:val="tx1"/>
            </w14:solidFill>
          </w14:textFill>
        </w:rPr>
        <w:t>终</w:t>
      </w:r>
      <w:r>
        <w:rPr>
          <w:rFonts w:hint="eastAsia" w:ascii="宋体" w:hAnsi="宋体" w:eastAsia="宋体" w:cs="宋体"/>
          <w:color w:val="000000" w:themeColor="text1"/>
          <w:spacing w:val="2"/>
          <w:sz w:val="24"/>
          <w:szCs w:val="24"/>
          <w:lang w:eastAsia="zh-CN"/>
          <w14:textFill>
            <w14:solidFill>
              <w14:schemeClr w14:val="tx1"/>
            </w14:solidFill>
          </w14:textFill>
        </w:rPr>
        <w:t>说</w:t>
      </w:r>
      <w:r>
        <w:rPr>
          <w:rFonts w:hint="eastAsia" w:ascii="宋体" w:hAnsi="宋体" w:eastAsia="宋体" w:cs="宋体"/>
          <w:color w:val="000000" w:themeColor="text1"/>
          <w:sz w:val="24"/>
          <w:szCs w:val="24"/>
          <w:lang w:eastAsia="zh-CN"/>
          <w14:textFill>
            <w14:solidFill>
              <w14:schemeClr w14:val="tx1"/>
            </w14:solidFill>
          </w14:textFill>
        </w:rPr>
        <w:t>明</w:t>
      </w:r>
      <w:r>
        <w:rPr>
          <w:rFonts w:hint="eastAsia" w:ascii="宋体" w:hAnsi="宋体" w:eastAsia="宋体" w:cs="宋体"/>
          <w:color w:val="000000" w:themeColor="text1"/>
          <w:spacing w:val="2"/>
          <w:sz w:val="24"/>
          <w:szCs w:val="24"/>
          <w:lang w:eastAsia="zh-CN"/>
          <w14:textFill>
            <w14:solidFill>
              <w14:schemeClr w14:val="tx1"/>
            </w14:solidFill>
          </w14:textFill>
        </w:rPr>
        <w:t>手</w:t>
      </w:r>
      <w:r>
        <w:rPr>
          <w:rFonts w:hint="eastAsia" w:ascii="宋体" w:hAnsi="宋体" w:eastAsia="宋体" w:cs="宋体"/>
          <w:color w:val="000000" w:themeColor="text1"/>
          <w:sz w:val="24"/>
          <w:szCs w:val="24"/>
          <w:lang w:eastAsia="zh-CN"/>
          <w14:textFill>
            <w14:solidFill>
              <w14:schemeClr w14:val="tx1"/>
            </w14:solidFill>
          </w14:textFill>
        </w:rPr>
        <w:t>册；</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）设备硬件</w:t>
      </w:r>
      <w:r>
        <w:rPr>
          <w:rFonts w:hint="eastAsia" w:ascii="宋体" w:hAnsi="宋体" w:eastAsia="宋体" w:cs="宋体"/>
          <w:color w:val="000000" w:themeColor="text1"/>
          <w:spacing w:val="2"/>
          <w:sz w:val="24"/>
          <w:szCs w:val="24"/>
          <w:lang w:eastAsia="zh-CN"/>
          <w14:textFill>
            <w14:solidFill>
              <w14:schemeClr w14:val="tx1"/>
            </w14:solidFill>
          </w14:textFill>
        </w:rPr>
        <w:t>配</w:t>
      </w:r>
      <w:r>
        <w:rPr>
          <w:rFonts w:hint="eastAsia" w:ascii="宋体" w:hAnsi="宋体" w:eastAsia="宋体" w:cs="宋体"/>
          <w:color w:val="000000" w:themeColor="text1"/>
          <w:sz w:val="24"/>
          <w:szCs w:val="24"/>
          <w:lang w:eastAsia="zh-CN"/>
          <w14:textFill>
            <w14:solidFill>
              <w14:schemeClr w14:val="tx1"/>
            </w14:solidFill>
          </w14:textFill>
        </w:rPr>
        <w:t>置</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pacing w:val="2"/>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eastAsia="zh-CN"/>
          <w14:textFill>
            <w14:solidFill>
              <w14:schemeClr w14:val="tx1"/>
            </w14:solidFill>
          </w14:textFill>
        </w:rPr>
        <w:t>组</w:t>
      </w:r>
      <w:r>
        <w:rPr>
          <w:rFonts w:hint="eastAsia" w:ascii="宋体" w:hAnsi="宋体" w:eastAsia="宋体" w:cs="宋体"/>
          <w:color w:val="000000" w:themeColor="text1"/>
          <w:spacing w:val="2"/>
          <w:sz w:val="24"/>
          <w:szCs w:val="24"/>
          <w:lang w:eastAsia="zh-CN"/>
          <w14:textFill>
            <w14:solidFill>
              <w14:schemeClr w14:val="tx1"/>
            </w14:solidFill>
          </w14:textFill>
        </w:rPr>
        <w:t>件</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详</w:t>
      </w:r>
      <w:r>
        <w:rPr>
          <w:rFonts w:hint="eastAsia" w:ascii="宋体" w:hAnsi="宋体" w:eastAsia="宋体" w:cs="宋体"/>
          <w:color w:val="000000" w:themeColor="text1"/>
          <w:sz w:val="24"/>
          <w:szCs w:val="24"/>
          <w:lang w:eastAsia="zh-CN"/>
          <w14:textFill>
            <w14:solidFill>
              <w14:schemeClr w14:val="tx1"/>
            </w14:solidFill>
          </w14:textFill>
        </w:rPr>
        <w:t>细</w:t>
      </w:r>
      <w:r>
        <w:rPr>
          <w:rFonts w:hint="eastAsia" w:ascii="宋体" w:hAnsi="宋体" w:eastAsia="宋体" w:cs="宋体"/>
          <w:color w:val="000000" w:themeColor="text1"/>
          <w:spacing w:val="2"/>
          <w:sz w:val="24"/>
          <w:szCs w:val="24"/>
          <w:lang w:eastAsia="zh-CN"/>
          <w14:textFill>
            <w14:solidFill>
              <w14:schemeClr w14:val="tx1"/>
            </w14:solidFill>
          </w14:textFill>
        </w:rPr>
        <w:t>图</w:t>
      </w:r>
      <w:r>
        <w:rPr>
          <w:rFonts w:hint="eastAsia" w:ascii="宋体" w:hAnsi="宋体" w:eastAsia="宋体" w:cs="宋体"/>
          <w:color w:val="000000" w:themeColor="text1"/>
          <w:sz w:val="24"/>
          <w:szCs w:val="24"/>
          <w:lang w:eastAsia="zh-CN"/>
          <w14:textFill>
            <w14:solidFill>
              <w14:schemeClr w14:val="tx1"/>
            </w14:solidFill>
          </w14:textFill>
        </w:rPr>
        <w:t>纸</w:t>
      </w:r>
      <w:r>
        <w:rPr>
          <w:rFonts w:hint="eastAsia" w:ascii="宋体" w:hAnsi="宋体" w:eastAsia="宋体" w:cs="宋体"/>
          <w:color w:val="000000" w:themeColor="text1"/>
          <w:spacing w:val="2"/>
          <w:sz w:val="24"/>
          <w:szCs w:val="24"/>
          <w:lang w:eastAsia="zh-CN"/>
          <w14:textFill>
            <w14:solidFill>
              <w14:schemeClr w14:val="tx1"/>
            </w14:solidFill>
          </w14:textFill>
        </w:rPr>
        <w:t>及</w:t>
      </w:r>
      <w:r>
        <w:rPr>
          <w:rFonts w:hint="eastAsia" w:ascii="宋体" w:hAnsi="宋体" w:eastAsia="宋体" w:cs="宋体"/>
          <w:color w:val="000000" w:themeColor="text1"/>
          <w:sz w:val="24"/>
          <w:szCs w:val="24"/>
          <w:lang w:eastAsia="zh-CN"/>
          <w14:textFill>
            <w14:solidFill>
              <w14:schemeClr w14:val="tx1"/>
            </w14:solidFill>
          </w14:textFill>
        </w:rPr>
        <w:t>全</w:t>
      </w:r>
      <w:r>
        <w:rPr>
          <w:rFonts w:hint="eastAsia" w:ascii="宋体" w:hAnsi="宋体" w:eastAsia="宋体" w:cs="宋体"/>
          <w:color w:val="000000" w:themeColor="text1"/>
          <w:spacing w:val="2"/>
          <w:sz w:val="24"/>
          <w:szCs w:val="24"/>
          <w:lang w:eastAsia="zh-CN"/>
          <w14:textFill>
            <w14:solidFill>
              <w14:schemeClr w14:val="tx1"/>
            </w14:solidFill>
          </w14:textFill>
        </w:rPr>
        <w:t>套</w:t>
      </w:r>
      <w:r>
        <w:rPr>
          <w:rFonts w:hint="eastAsia" w:ascii="宋体" w:hAnsi="宋体" w:eastAsia="宋体" w:cs="宋体"/>
          <w:color w:val="000000" w:themeColor="text1"/>
          <w:sz w:val="24"/>
          <w:szCs w:val="24"/>
          <w:lang w:eastAsia="zh-CN"/>
          <w14:textFill>
            <w14:solidFill>
              <w14:schemeClr w14:val="tx1"/>
            </w14:solidFill>
          </w14:textFill>
        </w:rPr>
        <w:t>图</w:t>
      </w:r>
      <w:r>
        <w:rPr>
          <w:rFonts w:hint="eastAsia" w:ascii="宋体" w:hAnsi="宋体" w:eastAsia="宋体" w:cs="宋体"/>
          <w:color w:val="000000" w:themeColor="text1"/>
          <w:spacing w:val="2"/>
          <w:sz w:val="24"/>
          <w:szCs w:val="24"/>
          <w:lang w:eastAsia="zh-CN"/>
          <w14:textFill>
            <w14:solidFill>
              <w14:schemeClr w14:val="tx1"/>
            </w14:solidFill>
          </w14:textFill>
        </w:rPr>
        <w:t>纸</w:t>
      </w:r>
      <w:r>
        <w:rPr>
          <w:rFonts w:hint="eastAsia" w:ascii="宋体" w:hAnsi="宋体" w:eastAsia="宋体" w:cs="宋体"/>
          <w:color w:val="000000" w:themeColor="text1"/>
          <w:sz w:val="24"/>
          <w:szCs w:val="24"/>
          <w:lang w:eastAsia="zh-CN"/>
          <w14:textFill>
            <w14:solidFill>
              <w14:schemeClr w14:val="tx1"/>
            </w14:solidFill>
          </w14:textFill>
        </w:rPr>
        <w:t>；</w:t>
      </w:r>
    </w:p>
    <w:p>
      <w:pPr>
        <w:spacing w:after="0" w:line="360" w:lineRule="auto"/>
        <w:ind w:firstLine="48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eastAsia="zh-CN"/>
          <w14:textFill>
            <w14:solidFill>
              <w14:schemeClr w14:val="tx1"/>
            </w14:solidFill>
          </w14:textFill>
        </w:rPr>
        <w:t>有</w:t>
      </w:r>
      <w:r>
        <w:rPr>
          <w:rFonts w:hint="eastAsia" w:ascii="宋体" w:hAnsi="宋体" w:eastAsia="宋体" w:cs="宋体"/>
          <w:color w:val="000000" w:themeColor="text1"/>
          <w:sz w:val="24"/>
          <w:szCs w:val="24"/>
          <w:lang w:val="en-US" w:eastAsia="zh-CN"/>
          <w14:textFill>
            <w14:solidFill>
              <w14:schemeClr w14:val="tx1"/>
            </w14:solidFill>
          </w14:textFill>
        </w:rPr>
        <w:t>厨房</w:t>
      </w:r>
      <w:r>
        <w:rPr>
          <w:rFonts w:hint="eastAsia" w:ascii="宋体" w:hAnsi="宋体" w:eastAsia="宋体" w:cs="宋体"/>
          <w:color w:val="000000" w:themeColor="text1"/>
          <w:spacing w:val="2"/>
          <w:sz w:val="24"/>
          <w:szCs w:val="24"/>
          <w:lang w:eastAsia="zh-CN"/>
          <w14:textFill>
            <w14:solidFill>
              <w14:schemeClr w14:val="tx1"/>
            </w14:solidFill>
          </w14:textFill>
        </w:rPr>
        <w:t>设</w:t>
      </w:r>
      <w:r>
        <w:rPr>
          <w:rFonts w:hint="eastAsia" w:ascii="宋体" w:hAnsi="宋体" w:eastAsia="宋体" w:cs="宋体"/>
          <w:color w:val="000000" w:themeColor="text1"/>
          <w:sz w:val="24"/>
          <w:szCs w:val="24"/>
          <w:lang w:eastAsia="zh-CN"/>
          <w14:textFill>
            <w14:solidFill>
              <w14:schemeClr w14:val="tx1"/>
            </w14:solidFill>
          </w14:textFill>
        </w:rPr>
        <w:t>备的</w:t>
      </w:r>
      <w:r>
        <w:rPr>
          <w:rFonts w:hint="eastAsia" w:ascii="宋体" w:hAnsi="宋体" w:eastAsia="宋体" w:cs="宋体"/>
          <w:color w:val="000000" w:themeColor="text1"/>
          <w:spacing w:val="2"/>
          <w:sz w:val="24"/>
          <w:szCs w:val="24"/>
          <w:lang w:eastAsia="zh-CN"/>
          <w14:textFill>
            <w14:solidFill>
              <w14:schemeClr w14:val="tx1"/>
            </w14:solidFill>
          </w14:textFill>
        </w:rPr>
        <w:t>安</w:t>
      </w:r>
      <w:r>
        <w:rPr>
          <w:rFonts w:hint="eastAsia" w:ascii="宋体" w:hAnsi="宋体" w:eastAsia="宋体" w:cs="宋体"/>
          <w:color w:val="000000" w:themeColor="text1"/>
          <w:sz w:val="24"/>
          <w:szCs w:val="24"/>
          <w:lang w:eastAsia="zh-CN"/>
          <w14:textFill>
            <w14:solidFill>
              <w14:schemeClr w14:val="tx1"/>
            </w14:solidFill>
          </w14:textFill>
        </w:rPr>
        <w:t>装</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运</w:t>
      </w:r>
      <w:r>
        <w:rPr>
          <w:rFonts w:hint="eastAsia" w:ascii="宋体" w:hAnsi="宋体" w:eastAsia="宋体" w:cs="宋体"/>
          <w:color w:val="000000" w:themeColor="text1"/>
          <w:spacing w:val="2"/>
          <w:sz w:val="24"/>
          <w:szCs w:val="24"/>
          <w:lang w:eastAsia="zh-CN"/>
          <w14:textFill>
            <w14:solidFill>
              <w14:schemeClr w14:val="tx1"/>
            </w14:solidFill>
          </w14:textFill>
        </w:rPr>
        <w:t>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使</w:t>
      </w:r>
      <w:r>
        <w:rPr>
          <w:rFonts w:hint="eastAsia" w:ascii="宋体" w:hAnsi="宋体" w:eastAsia="宋体" w:cs="宋体"/>
          <w:color w:val="000000" w:themeColor="text1"/>
          <w:sz w:val="24"/>
          <w:szCs w:val="24"/>
          <w:lang w:eastAsia="zh-CN"/>
          <w14:textFill>
            <w14:solidFill>
              <w14:schemeClr w14:val="tx1"/>
            </w14:solidFill>
          </w14:textFill>
        </w:rPr>
        <w:t>用</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测</w:t>
      </w:r>
      <w:r>
        <w:rPr>
          <w:rFonts w:hint="eastAsia" w:ascii="宋体" w:hAnsi="宋体" w:eastAsia="宋体" w:cs="宋体"/>
          <w:color w:val="000000" w:themeColor="text1"/>
          <w:spacing w:val="2"/>
          <w:sz w:val="24"/>
          <w:szCs w:val="24"/>
          <w:lang w:eastAsia="zh-CN"/>
          <w14:textFill>
            <w14:solidFill>
              <w14:schemeClr w14:val="tx1"/>
            </w14:solidFill>
          </w14:textFill>
        </w:rPr>
        <w:t>试</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诊</w:t>
      </w:r>
      <w:r>
        <w:rPr>
          <w:rFonts w:hint="eastAsia" w:ascii="宋体" w:hAnsi="宋体" w:eastAsia="宋体" w:cs="宋体"/>
          <w:color w:val="000000" w:themeColor="text1"/>
          <w:sz w:val="24"/>
          <w:szCs w:val="24"/>
          <w:lang w:eastAsia="zh-CN"/>
          <w14:textFill>
            <w14:solidFill>
              <w14:schemeClr w14:val="tx1"/>
            </w14:solidFill>
          </w14:textFill>
        </w:rPr>
        <w:t>断</w:t>
      </w:r>
      <w:r>
        <w:rPr>
          <w:rFonts w:hint="eastAsia" w:ascii="宋体" w:hAnsi="宋体" w:eastAsia="宋体" w:cs="宋体"/>
          <w:color w:val="000000" w:themeColor="text1"/>
          <w:spacing w:val="2"/>
          <w:sz w:val="24"/>
          <w:szCs w:val="24"/>
          <w:lang w:eastAsia="zh-CN"/>
          <w14:textFill>
            <w14:solidFill>
              <w14:schemeClr w14:val="tx1"/>
            </w14:solidFill>
          </w14:textFill>
        </w:rPr>
        <w:t>和</w:t>
      </w:r>
      <w:r>
        <w:rPr>
          <w:rFonts w:hint="eastAsia" w:ascii="宋体" w:hAnsi="宋体" w:eastAsia="宋体" w:cs="宋体"/>
          <w:color w:val="000000" w:themeColor="text1"/>
          <w:sz w:val="24"/>
          <w:szCs w:val="24"/>
          <w:lang w:eastAsia="zh-CN"/>
          <w14:textFill>
            <w14:solidFill>
              <w14:schemeClr w14:val="tx1"/>
            </w14:solidFill>
          </w14:textFill>
        </w:rPr>
        <w:t>维</w:t>
      </w:r>
      <w:r>
        <w:rPr>
          <w:rFonts w:hint="eastAsia" w:ascii="宋体" w:hAnsi="宋体" w:eastAsia="宋体" w:cs="宋体"/>
          <w:color w:val="000000" w:themeColor="text1"/>
          <w:spacing w:val="2"/>
          <w:sz w:val="24"/>
          <w:szCs w:val="24"/>
          <w:lang w:eastAsia="zh-CN"/>
          <w14:textFill>
            <w14:solidFill>
              <w14:schemeClr w14:val="tx1"/>
            </w14:solidFill>
          </w14:textFill>
        </w:rPr>
        <w:t>修</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件； 现</w:t>
      </w:r>
      <w:r>
        <w:rPr>
          <w:rFonts w:hint="eastAsia" w:ascii="宋体" w:hAnsi="宋体" w:eastAsia="宋体" w:cs="宋体"/>
          <w:color w:val="000000" w:themeColor="text1"/>
          <w:spacing w:val="2"/>
          <w:sz w:val="24"/>
          <w:szCs w:val="24"/>
          <w:lang w:eastAsia="zh-CN"/>
          <w14:textFill>
            <w14:solidFill>
              <w14:schemeClr w14:val="tx1"/>
            </w14:solidFill>
          </w14:textFill>
        </w:rPr>
        <w:t>场</w:t>
      </w:r>
      <w:r>
        <w:rPr>
          <w:rFonts w:hint="eastAsia" w:ascii="宋体" w:hAnsi="宋体" w:eastAsia="宋体" w:cs="宋体"/>
          <w:color w:val="000000" w:themeColor="text1"/>
          <w:sz w:val="24"/>
          <w:szCs w:val="24"/>
          <w:lang w:eastAsia="zh-CN"/>
          <w14:textFill>
            <w14:solidFill>
              <w14:schemeClr w14:val="tx1"/>
            </w14:solidFill>
          </w14:textFill>
        </w:rPr>
        <w:t>验</w:t>
      </w:r>
      <w:r>
        <w:rPr>
          <w:rFonts w:hint="eastAsia" w:ascii="宋体" w:hAnsi="宋体" w:eastAsia="宋体" w:cs="宋体"/>
          <w:color w:val="000000" w:themeColor="text1"/>
          <w:spacing w:val="2"/>
          <w:sz w:val="24"/>
          <w:szCs w:val="24"/>
          <w:lang w:eastAsia="zh-CN"/>
          <w14:textFill>
            <w14:solidFill>
              <w14:schemeClr w14:val="tx1"/>
            </w14:solidFill>
          </w14:textFill>
        </w:rPr>
        <w:t>收</w:t>
      </w:r>
      <w:r>
        <w:rPr>
          <w:rFonts w:hint="eastAsia" w:ascii="宋体" w:hAnsi="宋体" w:eastAsia="宋体" w:cs="宋体"/>
          <w:color w:val="000000" w:themeColor="text1"/>
          <w:sz w:val="24"/>
          <w:szCs w:val="24"/>
          <w:lang w:eastAsia="zh-CN"/>
          <w14:textFill>
            <w14:solidFill>
              <w14:schemeClr w14:val="tx1"/>
            </w14:solidFill>
          </w14:textFill>
        </w:rPr>
        <w:t>大</w:t>
      </w:r>
      <w:r>
        <w:rPr>
          <w:rFonts w:hint="eastAsia" w:ascii="宋体" w:hAnsi="宋体" w:eastAsia="宋体" w:cs="宋体"/>
          <w:color w:val="000000" w:themeColor="text1"/>
          <w:spacing w:val="2"/>
          <w:sz w:val="24"/>
          <w:szCs w:val="24"/>
          <w:lang w:eastAsia="zh-CN"/>
          <w14:textFill>
            <w14:solidFill>
              <w14:schemeClr w14:val="tx1"/>
            </w14:solidFill>
          </w14:textFill>
        </w:rPr>
        <w:t>纲</w:t>
      </w:r>
      <w:r>
        <w:rPr>
          <w:rFonts w:hint="eastAsia" w:ascii="宋体" w:hAnsi="宋体" w:eastAsia="宋体" w:cs="宋体"/>
          <w:color w:val="000000" w:themeColor="text1"/>
          <w:sz w:val="24"/>
          <w:szCs w:val="24"/>
          <w:lang w:eastAsia="zh-CN"/>
          <w14:textFill>
            <w14:solidFill>
              <w14:schemeClr w14:val="tx1"/>
            </w14:solidFill>
          </w14:textFill>
        </w:rPr>
        <w:t>。</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5" w:name="_Toc25332"/>
      <w:r>
        <w:rPr>
          <w:rFonts w:hint="eastAsia" w:ascii="宋体" w:hAnsi="宋体" w:eastAsia="宋体" w:cs="宋体"/>
          <w:b/>
          <w:bCs/>
          <w:color w:val="000000" w:themeColor="text1"/>
          <w:spacing w:val="-1"/>
          <w:sz w:val="28"/>
          <w:szCs w:val="28"/>
          <w:lang w:val="en-US" w:eastAsia="zh-CN"/>
          <w14:textFill>
            <w14:solidFill>
              <w14:schemeClr w14:val="tx1"/>
            </w14:solidFill>
          </w14:textFill>
        </w:rPr>
        <w:t>3.3</w:t>
      </w:r>
      <w:r>
        <w:rPr>
          <w:rFonts w:hint="eastAsia" w:ascii="宋体" w:hAnsi="宋体" w:eastAsia="宋体" w:cs="宋体"/>
          <w:b/>
          <w:bCs/>
          <w:color w:val="000000" w:themeColor="text1"/>
          <w:spacing w:val="-1"/>
          <w:sz w:val="28"/>
          <w:szCs w:val="28"/>
          <w:lang w:eastAsia="zh-CN"/>
          <w14:textFill>
            <w14:solidFill>
              <w14:schemeClr w14:val="tx1"/>
            </w14:solidFill>
          </w14:textFill>
        </w:rPr>
        <w:t>使用手册与培训</w:t>
      </w:r>
      <w:bookmarkEnd w:id="15"/>
    </w:p>
    <w:p>
      <w:pPr>
        <w:spacing w:after="0" w:line="360" w:lineRule="auto"/>
        <w:ind w:firstLine="500" w:firstLineChars="200"/>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5"/>
          <w:sz w:val="24"/>
          <w:szCs w:val="24"/>
          <w:lang w:eastAsia="zh-CN"/>
          <w14:textFill>
            <w14:solidFill>
              <w14:schemeClr w14:val="tx1"/>
            </w14:solidFill>
          </w14:textFill>
        </w:rPr>
        <w:t>投标方</w:t>
      </w:r>
      <w:r>
        <w:rPr>
          <w:rFonts w:hint="eastAsia" w:ascii="宋体" w:hAnsi="宋体" w:eastAsia="宋体" w:cs="宋体"/>
          <w:color w:val="000000" w:themeColor="text1"/>
          <w:spacing w:val="2"/>
          <w:sz w:val="24"/>
          <w:szCs w:val="24"/>
          <w:lang w:eastAsia="zh-CN"/>
          <w14:textFill>
            <w14:solidFill>
              <w14:schemeClr w14:val="tx1"/>
            </w14:solidFill>
          </w14:textFill>
        </w:rPr>
        <w:t>提</w:t>
      </w:r>
      <w:r>
        <w:rPr>
          <w:rFonts w:hint="eastAsia" w:ascii="宋体" w:hAnsi="宋体" w:eastAsia="宋体" w:cs="宋体"/>
          <w:color w:val="000000" w:themeColor="text1"/>
          <w:spacing w:val="5"/>
          <w:sz w:val="24"/>
          <w:szCs w:val="24"/>
          <w:lang w:eastAsia="zh-CN"/>
          <w14:textFill>
            <w14:solidFill>
              <w14:schemeClr w14:val="tx1"/>
            </w14:solidFill>
          </w14:textFill>
        </w:rPr>
        <w:t>供的项目简</w:t>
      </w:r>
      <w:r>
        <w:rPr>
          <w:rFonts w:hint="eastAsia" w:ascii="宋体" w:hAnsi="宋体" w:eastAsia="宋体" w:cs="宋体"/>
          <w:color w:val="000000" w:themeColor="text1"/>
          <w:spacing w:val="2"/>
          <w:sz w:val="24"/>
          <w:szCs w:val="24"/>
          <w:lang w:eastAsia="zh-CN"/>
          <w14:textFill>
            <w14:solidFill>
              <w14:schemeClr w14:val="tx1"/>
            </w14:solidFill>
          </w14:textFill>
        </w:rPr>
        <w:t>易</w:t>
      </w:r>
      <w:r>
        <w:rPr>
          <w:rFonts w:hint="eastAsia" w:ascii="宋体" w:hAnsi="宋体" w:eastAsia="宋体" w:cs="宋体"/>
          <w:color w:val="000000" w:themeColor="text1"/>
          <w:spacing w:val="5"/>
          <w:sz w:val="24"/>
          <w:szCs w:val="24"/>
          <w:lang w:eastAsia="zh-CN"/>
          <w14:textFill>
            <w14:solidFill>
              <w14:schemeClr w14:val="tx1"/>
            </w14:solidFill>
          </w14:textFill>
        </w:rPr>
        <w:t>使用手册编</w:t>
      </w:r>
      <w:r>
        <w:rPr>
          <w:rFonts w:hint="eastAsia" w:ascii="宋体" w:hAnsi="宋体" w:eastAsia="宋体" w:cs="宋体"/>
          <w:color w:val="000000" w:themeColor="text1"/>
          <w:spacing w:val="2"/>
          <w:sz w:val="24"/>
          <w:szCs w:val="24"/>
          <w:lang w:eastAsia="zh-CN"/>
          <w14:textFill>
            <w14:solidFill>
              <w14:schemeClr w14:val="tx1"/>
            </w14:solidFill>
          </w14:textFill>
        </w:rPr>
        <w:t>制</w:t>
      </w:r>
      <w:r>
        <w:rPr>
          <w:rFonts w:hint="eastAsia" w:ascii="宋体" w:hAnsi="宋体" w:eastAsia="宋体" w:cs="宋体"/>
          <w:color w:val="000000" w:themeColor="text1"/>
          <w:spacing w:val="5"/>
          <w:sz w:val="24"/>
          <w:szCs w:val="24"/>
          <w:lang w:eastAsia="zh-CN"/>
          <w14:textFill>
            <w14:solidFill>
              <w14:schemeClr w14:val="tx1"/>
            </w14:solidFill>
          </w14:textFill>
        </w:rPr>
        <w:t>，并负责免费</w:t>
      </w:r>
      <w:r>
        <w:rPr>
          <w:rFonts w:hint="eastAsia" w:ascii="宋体" w:hAnsi="宋体" w:eastAsia="宋体" w:cs="宋体"/>
          <w:color w:val="000000" w:themeColor="text1"/>
          <w:spacing w:val="2"/>
          <w:sz w:val="24"/>
          <w:szCs w:val="24"/>
          <w:lang w:eastAsia="zh-CN"/>
          <w14:textFill>
            <w14:solidFill>
              <w14:schemeClr w14:val="tx1"/>
            </w14:solidFill>
          </w14:textFill>
        </w:rPr>
        <w:t>为</w:t>
      </w:r>
      <w:r>
        <w:rPr>
          <w:rFonts w:hint="eastAsia" w:ascii="宋体" w:hAnsi="宋体" w:eastAsia="宋体" w:cs="宋体"/>
          <w:color w:val="000000" w:themeColor="text1"/>
          <w:spacing w:val="5"/>
          <w:sz w:val="24"/>
          <w:szCs w:val="24"/>
          <w:lang w:eastAsia="zh-CN"/>
          <w14:textFill>
            <w14:solidFill>
              <w14:schemeClr w14:val="tx1"/>
            </w14:solidFill>
          </w14:textFill>
        </w:rPr>
        <w:t>使用单位提</w:t>
      </w:r>
      <w:r>
        <w:rPr>
          <w:rFonts w:hint="eastAsia" w:ascii="宋体" w:hAnsi="宋体" w:eastAsia="宋体" w:cs="宋体"/>
          <w:color w:val="000000" w:themeColor="text1"/>
          <w:spacing w:val="2"/>
          <w:sz w:val="24"/>
          <w:szCs w:val="24"/>
          <w:lang w:eastAsia="zh-CN"/>
          <w14:textFill>
            <w14:solidFill>
              <w14:schemeClr w14:val="tx1"/>
            </w14:solidFill>
          </w14:textFill>
        </w:rPr>
        <w:t>供</w:t>
      </w:r>
      <w:r>
        <w:rPr>
          <w:rFonts w:hint="eastAsia" w:ascii="宋体" w:hAnsi="宋体" w:eastAsia="宋体" w:cs="宋体"/>
          <w:color w:val="000000" w:themeColor="text1"/>
          <w:spacing w:val="5"/>
          <w:sz w:val="24"/>
          <w:szCs w:val="24"/>
          <w:lang w:eastAsia="zh-CN"/>
          <w14:textFill>
            <w14:solidFill>
              <w14:schemeClr w14:val="tx1"/>
            </w14:solidFill>
          </w14:textFill>
        </w:rPr>
        <w:t>不少三天的</w:t>
      </w:r>
      <w:r>
        <w:rPr>
          <w:rFonts w:hint="eastAsia" w:ascii="宋体" w:hAnsi="宋体" w:eastAsia="宋体" w:cs="宋体"/>
          <w:color w:val="000000" w:themeColor="text1"/>
          <w:spacing w:val="2"/>
          <w:sz w:val="24"/>
          <w:szCs w:val="24"/>
          <w:lang w:eastAsia="zh-CN"/>
          <w14:textFill>
            <w14:solidFill>
              <w14:schemeClr w14:val="tx1"/>
            </w14:solidFill>
          </w14:textFill>
        </w:rPr>
        <w:t>操</w:t>
      </w:r>
      <w:r>
        <w:rPr>
          <w:rFonts w:hint="eastAsia" w:ascii="宋体" w:hAnsi="宋体" w:eastAsia="宋体" w:cs="宋体"/>
          <w:color w:val="000000" w:themeColor="text1"/>
          <w:spacing w:val="5"/>
          <w:sz w:val="24"/>
          <w:szCs w:val="24"/>
          <w:lang w:eastAsia="zh-CN"/>
          <w14:textFill>
            <w14:solidFill>
              <w14:schemeClr w14:val="tx1"/>
            </w14:solidFill>
          </w14:textFill>
        </w:rPr>
        <w:t>作</w:t>
      </w:r>
      <w:r>
        <w:rPr>
          <w:rFonts w:hint="eastAsia" w:ascii="宋体" w:hAnsi="宋体" w:eastAsia="宋体" w:cs="宋体"/>
          <w:color w:val="000000" w:themeColor="text1"/>
          <w:sz w:val="24"/>
          <w:szCs w:val="24"/>
          <w:lang w:eastAsia="zh-CN"/>
          <w14:textFill>
            <w14:solidFill>
              <w14:schemeClr w14:val="tx1"/>
            </w14:solidFill>
          </w14:textFill>
        </w:rPr>
        <w:t>培训。</w:t>
      </w:r>
    </w:p>
    <w:p>
      <w:pPr>
        <w:numPr>
          <w:ilvl w:val="0"/>
          <w:numId w:val="0"/>
        </w:numPr>
        <w:spacing w:after="0" w:line="360" w:lineRule="auto"/>
        <w:ind w:leftChars="0"/>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6" w:name="_Toc18714"/>
      <w:r>
        <w:rPr>
          <w:rFonts w:hint="eastAsia" w:ascii="宋体" w:hAnsi="宋体" w:eastAsia="宋体" w:cs="宋体"/>
          <w:b/>
          <w:bCs/>
          <w:color w:val="000000" w:themeColor="text1"/>
          <w:spacing w:val="-1"/>
          <w:sz w:val="28"/>
          <w:szCs w:val="28"/>
          <w:lang w:val="en-US" w:eastAsia="zh-CN"/>
          <w14:textFill>
            <w14:solidFill>
              <w14:schemeClr w14:val="tx1"/>
            </w14:solidFill>
          </w14:textFill>
        </w:rPr>
        <w:t>3.4</w:t>
      </w:r>
      <w:r>
        <w:rPr>
          <w:rFonts w:hint="eastAsia" w:ascii="宋体" w:hAnsi="宋体" w:eastAsia="宋体" w:cs="宋体"/>
          <w:b/>
          <w:bCs/>
          <w:color w:val="000000" w:themeColor="text1"/>
          <w:spacing w:val="-1"/>
          <w:sz w:val="28"/>
          <w:szCs w:val="28"/>
          <w:lang w:eastAsia="zh-CN"/>
          <w14:textFill>
            <w14:solidFill>
              <w14:schemeClr w14:val="tx1"/>
            </w14:solidFill>
          </w14:textFill>
        </w:rPr>
        <w:t>保密要求</w:t>
      </w:r>
      <w:bookmarkEnd w:id="16"/>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除</w:t>
      </w:r>
      <w:r>
        <w:rPr>
          <w:rFonts w:hint="eastAsia" w:ascii="宋体" w:hAnsi="宋体" w:eastAsia="宋体" w:cs="宋体"/>
          <w:color w:val="000000" w:themeColor="text1"/>
          <w:sz w:val="24"/>
          <w:szCs w:val="24"/>
          <w:lang w:eastAsia="zh-CN"/>
          <w14:textFill>
            <w14:solidFill>
              <w14:schemeClr w14:val="tx1"/>
            </w14:solidFill>
          </w14:textFill>
        </w:rPr>
        <w:t>以</w:t>
      </w:r>
      <w:r>
        <w:rPr>
          <w:rFonts w:hint="eastAsia" w:ascii="宋体" w:hAnsi="宋体" w:eastAsia="宋体" w:cs="宋体"/>
          <w:color w:val="000000" w:themeColor="text1"/>
          <w:spacing w:val="2"/>
          <w:sz w:val="24"/>
          <w:szCs w:val="24"/>
          <w:lang w:eastAsia="zh-CN"/>
          <w14:textFill>
            <w14:solidFill>
              <w14:schemeClr w14:val="tx1"/>
            </w14:solidFill>
          </w14:textFill>
        </w:rPr>
        <w:t>下</w:t>
      </w:r>
      <w:r>
        <w:rPr>
          <w:rFonts w:hint="eastAsia" w:ascii="宋体" w:hAnsi="宋体" w:eastAsia="宋体" w:cs="宋体"/>
          <w:color w:val="000000" w:themeColor="text1"/>
          <w:sz w:val="24"/>
          <w:szCs w:val="24"/>
          <w:lang w:eastAsia="zh-CN"/>
          <w14:textFill>
            <w14:solidFill>
              <w14:schemeClr w14:val="tx1"/>
            </w14:solidFill>
          </w14:textFill>
        </w:rPr>
        <w:t>情</w:t>
      </w:r>
      <w:r>
        <w:rPr>
          <w:rFonts w:hint="eastAsia" w:ascii="宋体" w:hAnsi="宋体" w:eastAsia="宋体" w:cs="宋体"/>
          <w:color w:val="000000" w:themeColor="text1"/>
          <w:spacing w:val="2"/>
          <w:sz w:val="24"/>
          <w:szCs w:val="24"/>
          <w:lang w:eastAsia="zh-CN"/>
          <w14:textFill>
            <w14:solidFill>
              <w14:schemeClr w14:val="tx1"/>
            </w14:solidFill>
          </w14:textFill>
        </w:rPr>
        <w:t>况</w:t>
      </w:r>
      <w:r>
        <w:rPr>
          <w:rFonts w:hint="eastAsia" w:ascii="宋体" w:hAnsi="宋体" w:eastAsia="宋体" w:cs="宋体"/>
          <w:color w:val="000000" w:themeColor="text1"/>
          <w:sz w:val="24"/>
          <w:szCs w:val="24"/>
          <w:lang w:eastAsia="zh-CN"/>
          <w14:textFill>
            <w14:solidFill>
              <w14:schemeClr w14:val="tx1"/>
            </w14:solidFill>
          </w14:textFill>
        </w:rPr>
        <w:t>外</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非</w:t>
      </w: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面</w:t>
      </w:r>
      <w:r>
        <w:rPr>
          <w:rFonts w:hint="eastAsia" w:ascii="宋体" w:hAnsi="宋体" w:eastAsia="宋体" w:cs="宋体"/>
          <w:color w:val="000000" w:themeColor="text1"/>
          <w:spacing w:val="2"/>
          <w:sz w:val="24"/>
          <w:szCs w:val="24"/>
          <w:lang w:eastAsia="zh-CN"/>
          <w14:textFill>
            <w14:solidFill>
              <w14:schemeClr w14:val="tx1"/>
            </w14:solidFill>
          </w14:textFill>
        </w:rPr>
        <w:t>许可</w:t>
      </w:r>
      <w:r>
        <w:rPr>
          <w:rFonts w:hint="eastAsia" w:ascii="宋体" w:hAnsi="宋体" w:eastAsia="宋体" w:cs="宋体"/>
          <w:color w:val="000000" w:themeColor="text1"/>
          <w:spacing w:val="-46"/>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不</w:t>
      </w:r>
      <w:r>
        <w:rPr>
          <w:rFonts w:hint="eastAsia" w:ascii="宋体" w:hAnsi="宋体" w:eastAsia="宋体" w:cs="宋体"/>
          <w:color w:val="000000" w:themeColor="text1"/>
          <w:spacing w:val="2"/>
          <w:sz w:val="24"/>
          <w:szCs w:val="24"/>
          <w:lang w:eastAsia="zh-CN"/>
          <w14:textFill>
            <w14:solidFill>
              <w14:schemeClr w14:val="tx1"/>
            </w14:solidFill>
          </w14:textFill>
        </w:rPr>
        <w:t>得</w:t>
      </w:r>
      <w:r>
        <w:rPr>
          <w:rFonts w:hint="eastAsia" w:ascii="宋体" w:hAnsi="宋体" w:eastAsia="宋体" w:cs="宋体"/>
          <w:color w:val="000000" w:themeColor="text1"/>
          <w:sz w:val="24"/>
          <w:szCs w:val="24"/>
          <w:lang w:eastAsia="zh-CN"/>
          <w14:textFill>
            <w14:solidFill>
              <w14:schemeClr w14:val="tx1"/>
            </w14:solidFill>
          </w14:textFill>
        </w:rPr>
        <w:t>将</w:t>
      </w:r>
      <w:r>
        <w:rPr>
          <w:rFonts w:hint="eastAsia" w:ascii="宋体" w:hAnsi="宋体" w:eastAsia="宋体" w:cs="宋体"/>
          <w:color w:val="000000" w:themeColor="text1"/>
          <w:spacing w:val="2"/>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件</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任</w:t>
      </w:r>
      <w:r>
        <w:rPr>
          <w:rFonts w:hint="eastAsia" w:ascii="宋体" w:hAnsi="宋体" w:eastAsia="宋体" w:cs="宋体"/>
          <w:color w:val="000000" w:themeColor="text1"/>
          <w:spacing w:val="2"/>
          <w:sz w:val="24"/>
          <w:szCs w:val="24"/>
          <w:lang w:eastAsia="zh-CN"/>
          <w14:textFill>
            <w14:solidFill>
              <w14:schemeClr w14:val="tx1"/>
            </w14:solidFill>
          </w14:textFill>
        </w:rPr>
        <w:t>何</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color w:val="000000" w:themeColor="text1"/>
          <w:spacing w:val="2"/>
          <w:sz w:val="24"/>
          <w:szCs w:val="24"/>
          <w:lang w:eastAsia="zh-CN"/>
          <w14:textFill>
            <w14:solidFill>
              <w14:schemeClr w14:val="tx1"/>
            </w14:solidFill>
          </w14:textFill>
        </w:rPr>
        <w:t>容</w:t>
      </w:r>
      <w:r>
        <w:rPr>
          <w:rFonts w:hint="eastAsia" w:ascii="宋体" w:hAnsi="宋体" w:eastAsia="宋体" w:cs="宋体"/>
          <w:color w:val="000000" w:themeColor="text1"/>
          <w:sz w:val="24"/>
          <w:szCs w:val="24"/>
          <w:lang w:eastAsia="zh-CN"/>
          <w14:textFill>
            <w14:solidFill>
              <w14:schemeClr w14:val="tx1"/>
            </w14:solidFill>
          </w14:textFill>
        </w:rPr>
        <w:t>透</w:t>
      </w:r>
      <w:r>
        <w:rPr>
          <w:rFonts w:hint="eastAsia" w:ascii="宋体" w:hAnsi="宋体" w:eastAsia="宋体" w:cs="宋体"/>
          <w:color w:val="000000" w:themeColor="text1"/>
          <w:spacing w:val="2"/>
          <w:sz w:val="24"/>
          <w:szCs w:val="24"/>
          <w:lang w:eastAsia="zh-CN"/>
          <w14:textFill>
            <w14:solidFill>
              <w14:schemeClr w14:val="tx1"/>
            </w14:solidFill>
          </w14:textFill>
        </w:rPr>
        <w:t>露</w:t>
      </w:r>
      <w:r>
        <w:rPr>
          <w:rFonts w:hint="eastAsia" w:ascii="宋体" w:hAnsi="宋体" w:eastAsia="宋体" w:cs="宋体"/>
          <w:color w:val="000000" w:themeColor="text1"/>
          <w:sz w:val="24"/>
          <w:szCs w:val="24"/>
          <w:lang w:eastAsia="zh-CN"/>
          <w14:textFill>
            <w14:solidFill>
              <w14:schemeClr w14:val="tx1"/>
            </w14:solidFill>
          </w14:textFill>
        </w:rPr>
        <w:t>给</w:t>
      </w:r>
      <w:r>
        <w:rPr>
          <w:rFonts w:hint="eastAsia" w:ascii="宋体" w:hAnsi="宋体" w:eastAsia="宋体" w:cs="宋体"/>
          <w:color w:val="000000" w:themeColor="text1"/>
          <w:spacing w:val="2"/>
          <w:sz w:val="24"/>
          <w:szCs w:val="24"/>
          <w:lang w:eastAsia="zh-CN"/>
          <w14:textFill>
            <w14:solidFill>
              <w14:schemeClr w14:val="tx1"/>
            </w14:solidFill>
          </w14:textFill>
        </w:rPr>
        <w:t>除</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方以外</w:t>
      </w:r>
      <w:r>
        <w:rPr>
          <w:rFonts w:hint="eastAsia" w:ascii="宋体" w:hAnsi="宋体" w:eastAsia="宋体" w:cs="宋体"/>
          <w:color w:val="000000" w:themeColor="text1"/>
          <w:spacing w:val="2"/>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pacing w:val="2"/>
          <w:sz w:val="24"/>
          <w:szCs w:val="24"/>
          <w:lang w:eastAsia="zh-CN"/>
          <w14:textFill>
            <w14:solidFill>
              <w14:schemeClr w14:val="tx1"/>
            </w14:solidFill>
          </w14:textFill>
        </w:rPr>
        <w:t>三</w:t>
      </w:r>
      <w:r>
        <w:rPr>
          <w:rFonts w:hint="eastAsia" w:ascii="宋体" w:hAnsi="宋体" w:eastAsia="宋体" w:cs="宋体"/>
          <w:color w:val="000000" w:themeColor="text1"/>
          <w:sz w:val="24"/>
          <w:szCs w:val="24"/>
          <w:lang w:eastAsia="zh-CN"/>
          <w14:textFill>
            <w14:solidFill>
              <w14:schemeClr w14:val="tx1"/>
            </w14:solidFill>
          </w14:textFill>
        </w:rPr>
        <w:t>方。</w:t>
      </w:r>
    </w:p>
    <w:p>
      <w:pPr>
        <w:keepNext w:val="0"/>
        <w:keepLines w:val="0"/>
        <w:pageBreakBefore w:val="0"/>
        <w:widowControl w:val="0"/>
        <w:kinsoku/>
        <w:wordWrap/>
        <w:overflowPunct/>
        <w:topLinePunct w:val="0"/>
        <w:autoSpaceDE/>
        <w:autoSpaceDN/>
        <w:bidi w:val="0"/>
        <w:adjustRightInd/>
        <w:snapToGrid/>
        <w:spacing w:after="0" w:line="360" w:lineRule="auto"/>
        <w:ind w:firstLine="488" w:firstLineChars="200"/>
        <w:jc w:val="both"/>
        <w:textAlignment w:val="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经</w:t>
      </w:r>
      <w:r>
        <w:rPr>
          <w:rFonts w:hint="eastAsia" w:ascii="宋体" w:hAnsi="宋体" w:eastAsia="宋体" w:cs="宋体"/>
          <w:color w:val="000000" w:themeColor="text1"/>
          <w:sz w:val="24"/>
          <w:szCs w:val="24"/>
          <w:lang w:eastAsia="zh-CN"/>
          <w14:textFill>
            <w14:solidFill>
              <w14:schemeClr w14:val="tx1"/>
            </w14:solidFill>
          </w14:textFill>
        </w:rPr>
        <w:t>招</w:t>
      </w:r>
      <w:r>
        <w:rPr>
          <w:rFonts w:hint="eastAsia" w:ascii="宋体" w:hAnsi="宋体" w:eastAsia="宋体" w:cs="宋体"/>
          <w:color w:val="000000" w:themeColor="text1"/>
          <w:spacing w:val="2"/>
          <w:sz w:val="24"/>
          <w:szCs w:val="24"/>
          <w:lang w:eastAsia="zh-CN"/>
          <w14:textFill>
            <w14:solidFill>
              <w14:schemeClr w14:val="tx1"/>
            </w14:solidFill>
          </w14:textFill>
        </w:rPr>
        <w:t>标</w:t>
      </w:r>
      <w:r>
        <w:rPr>
          <w:rFonts w:hint="eastAsia" w:ascii="宋体" w:hAnsi="宋体" w:eastAsia="宋体" w:cs="宋体"/>
          <w:color w:val="000000" w:themeColor="text1"/>
          <w:sz w:val="24"/>
          <w:szCs w:val="24"/>
          <w:lang w:eastAsia="zh-CN"/>
          <w14:textFill>
            <w14:solidFill>
              <w14:schemeClr w14:val="tx1"/>
            </w14:solidFill>
          </w14:textFill>
        </w:rPr>
        <w:t>方</w:t>
      </w:r>
      <w:r>
        <w:rPr>
          <w:rFonts w:hint="eastAsia" w:ascii="宋体" w:hAnsi="宋体" w:eastAsia="宋体" w:cs="宋体"/>
          <w:color w:val="000000" w:themeColor="text1"/>
          <w:spacing w:val="2"/>
          <w:sz w:val="24"/>
          <w:szCs w:val="24"/>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面</w:t>
      </w:r>
      <w:r>
        <w:rPr>
          <w:rFonts w:hint="eastAsia" w:ascii="宋体" w:hAnsi="宋体" w:eastAsia="宋体" w:cs="宋体"/>
          <w:color w:val="000000" w:themeColor="text1"/>
          <w:spacing w:val="2"/>
          <w:sz w:val="24"/>
          <w:szCs w:val="24"/>
          <w:lang w:eastAsia="zh-CN"/>
          <w14:textFill>
            <w14:solidFill>
              <w14:schemeClr w14:val="tx1"/>
            </w14:solidFill>
          </w14:textFill>
        </w:rPr>
        <w:t>许</w:t>
      </w:r>
      <w:r>
        <w:rPr>
          <w:rFonts w:hint="eastAsia" w:ascii="宋体" w:hAnsi="宋体" w:eastAsia="宋体" w:cs="宋体"/>
          <w:color w:val="000000" w:themeColor="text1"/>
          <w:sz w:val="24"/>
          <w:szCs w:val="24"/>
          <w:lang w:eastAsia="zh-CN"/>
          <w14:textFill>
            <w14:solidFill>
              <w14:schemeClr w14:val="tx1"/>
            </w14:solidFill>
          </w14:textFill>
        </w:rPr>
        <w:t>可</w:t>
      </w:r>
      <w:r>
        <w:rPr>
          <w:rFonts w:hint="eastAsia" w:ascii="宋体" w:hAnsi="宋体" w:eastAsia="宋体" w:cs="宋体"/>
          <w:color w:val="000000" w:themeColor="text1"/>
          <w:spacing w:val="-24"/>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投</w:t>
      </w:r>
      <w:r>
        <w:rPr>
          <w:rFonts w:hint="eastAsia" w:ascii="宋体" w:hAnsi="宋体" w:eastAsia="宋体" w:cs="宋体"/>
          <w:color w:val="000000" w:themeColor="text1"/>
          <w:sz w:val="24"/>
          <w:szCs w:val="24"/>
          <w:lang w:eastAsia="zh-CN"/>
          <w14:textFill>
            <w14:solidFill>
              <w14:schemeClr w14:val="tx1"/>
            </w14:solidFill>
          </w14:textFill>
        </w:rPr>
        <w:t>标</w:t>
      </w:r>
      <w:r>
        <w:rPr>
          <w:rFonts w:hint="eastAsia" w:ascii="宋体" w:hAnsi="宋体" w:eastAsia="宋体" w:cs="宋体"/>
          <w:color w:val="000000" w:themeColor="text1"/>
          <w:spacing w:val="2"/>
          <w:sz w:val="24"/>
          <w:szCs w:val="24"/>
          <w:lang w:eastAsia="zh-CN"/>
          <w14:textFill>
            <w14:solidFill>
              <w14:schemeClr w14:val="tx1"/>
            </w14:solidFill>
          </w14:textFill>
        </w:rPr>
        <w:t>方</w:t>
      </w:r>
      <w:r>
        <w:rPr>
          <w:rFonts w:hint="eastAsia" w:ascii="宋体" w:hAnsi="宋体" w:eastAsia="宋体" w:cs="宋体"/>
          <w:color w:val="000000" w:themeColor="text1"/>
          <w:sz w:val="24"/>
          <w:szCs w:val="24"/>
          <w:lang w:eastAsia="zh-CN"/>
          <w14:textFill>
            <w14:solidFill>
              <w14:schemeClr w14:val="tx1"/>
            </w14:solidFill>
          </w14:textFill>
        </w:rPr>
        <w:t>才</w:t>
      </w:r>
      <w:r>
        <w:rPr>
          <w:rFonts w:hint="eastAsia" w:ascii="宋体" w:hAnsi="宋体" w:eastAsia="宋体" w:cs="宋体"/>
          <w:color w:val="000000" w:themeColor="text1"/>
          <w:spacing w:val="2"/>
          <w:sz w:val="24"/>
          <w:szCs w:val="24"/>
          <w:lang w:eastAsia="zh-CN"/>
          <w14:textFill>
            <w14:solidFill>
              <w14:schemeClr w14:val="tx1"/>
            </w14:solidFill>
          </w14:textFill>
        </w:rPr>
        <w:t>允</w:t>
      </w:r>
      <w:r>
        <w:rPr>
          <w:rFonts w:hint="eastAsia" w:ascii="宋体" w:hAnsi="宋体" w:eastAsia="宋体" w:cs="宋体"/>
          <w:color w:val="000000" w:themeColor="text1"/>
          <w:sz w:val="24"/>
          <w:szCs w:val="24"/>
          <w:lang w:eastAsia="zh-CN"/>
          <w14:textFill>
            <w14:solidFill>
              <w14:schemeClr w14:val="tx1"/>
            </w14:solidFill>
          </w14:textFill>
        </w:rPr>
        <w:t>许</w:t>
      </w:r>
      <w:r>
        <w:rPr>
          <w:rFonts w:hint="eastAsia" w:ascii="宋体" w:hAnsi="宋体" w:eastAsia="宋体" w:cs="宋体"/>
          <w:color w:val="000000" w:themeColor="text1"/>
          <w:spacing w:val="2"/>
          <w:sz w:val="24"/>
          <w:szCs w:val="24"/>
          <w:lang w:eastAsia="zh-CN"/>
          <w14:textFill>
            <w14:solidFill>
              <w14:schemeClr w14:val="tx1"/>
            </w14:solidFill>
          </w14:textFill>
        </w:rPr>
        <w:t>将</w:t>
      </w:r>
      <w:r>
        <w:rPr>
          <w:rFonts w:hint="eastAsia" w:ascii="宋体" w:hAnsi="宋体" w:eastAsia="宋体" w:cs="宋体"/>
          <w:color w:val="000000" w:themeColor="text1"/>
          <w:sz w:val="24"/>
          <w:szCs w:val="24"/>
          <w:lang w:eastAsia="zh-CN"/>
          <w14:textFill>
            <w14:solidFill>
              <w14:schemeClr w14:val="tx1"/>
            </w14:solidFill>
          </w14:textFill>
        </w:rPr>
        <w:t>本</w:t>
      </w:r>
      <w:r>
        <w:rPr>
          <w:rFonts w:hint="eastAsia" w:ascii="宋体" w:hAnsi="宋体" w:eastAsia="宋体" w:cs="宋体"/>
          <w:color w:val="000000" w:themeColor="text1"/>
          <w:spacing w:val="-19"/>
          <w:sz w:val="24"/>
          <w:szCs w:val="24"/>
          <w:lang w:eastAsia="zh-CN"/>
          <w14:textFill>
            <w14:solidFill>
              <w14:schemeClr w14:val="tx1"/>
            </w14:solidFill>
          </w14:textFill>
        </w:rPr>
        <w:t>文</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限</w:t>
      </w:r>
      <w:r>
        <w:rPr>
          <w:rFonts w:hint="eastAsia" w:ascii="宋体" w:hAnsi="宋体" w:eastAsia="宋体" w:cs="宋体"/>
          <w:color w:val="000000" w:themeColor="text1"/>
          <w:sz w:val="24"/>
          <w:szCs w:val="24"/>
          <w:lang w:eastAsia="zh-CN"/>
          <w14:textFill>
            <w14:solidFill>
              <w14:schemeClr w14:val="tx1"/>
            </w14:solidFill>
          </w14:textFill>
        </w:rPr>
        <w:t>于</w:t>
      </w:r>
      <w:r>
        <w:rPr>
          <w:rFonts w:hint="eastAsia" w:ascii="宋体" w:hAnsi="宋体" w:eastAsia="宋体" w:cs="宋体"/>
          <w:color w:val="000000" w:themeColor="text1"/>
          <w:spacing w:val="2"/>
          <w:sz w:val="24"/>
          <w:szCs w:val="24"/>
          <w:lang w:eastAsia="zh-CN"/>
          <w14:textFill>
            <w14:solidFill>
              <w14:schemeClr w14:val="tx1"/>
            </w14:solidFill>
          </w14:textFill>
        </w:rPr>
        <w:t>必</w:t>
      </w:r>
      <w:r>
        <w:rPr>
          <w:rFonts w:hint="eastAsia" w:ascii="宋体" w:hAnsi="宋体" w:eastAsia="宋体" w:cs="宋体"/>
          <w:color w:val="000000" w:themeColor="text1"/>
          <w:sz w:val="24"/>
          <w:szCs w:val="24"/>
          <w:lang w:eastAsia="zh-CN"/>
          <w14:textFill>
            <w14:solidFill>
              <w14:schemeClr w14:val="tx1"/>
            </w14:solidFill>
          </w14:textFill>
        </w:rPr>
        <w:t>要</w:t>
      </w:r>
      <w:r>
        <w:rPr>
          <w:rFonts w:hint="eastAsia" w:ascii="宋体" w:hAnsi="宋体" w:eastAsia="宋体" w:cs="宋体"/>
          <w:color w:val="000000" w:themeColor="text1"/>
          <w:spacing w:val="2"/>
          <w:sz w:val="24"/>
          <w:szCs w:val="24"/>
          <w:lang w:eastAsia="zh-CN"/>
          <w14:textFill>
            <w14:solidFill>
              <w14:schemeClr w14:val="tx1"/>
            </w14:solidFill>
          </w14:textFill>
        </w:rPr>
        <w:t>部</w:t>
      </w:r>
      <w:r>
        <w:rPr>
          <w:rFonts w:hint="eastAsia" w:ascii="宋体" w:hAnsi="宋体" w:eastAsia="宋体" w:cs="宋体"/>
          <w:color w:val="000000" w:themeColor="text1"/>
          <w:sz w:val="24"/>
          <w:szCs w:val="24"/>
          <w:lang w:eastAsia="zh-CN"/>
          <w14:textFill>
            <w14:solidFill>
              <w14:schemeClr w14:val="tx1"/>
            </w14:solidFill>
          </w14:textFill>
        </w:rPr>
        <w:t>分</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透</w:t>
      </w:r>
      <w:r>
        <w:rPr>
          <w:rFonts w:hint="eastAsia" w:ascii="宋体" w:hAnsi="宋体" w:eastAsia="宋体" w:cs="宋体"/>
          <w:color w:val="000000" w:themeColor="text1"/>
          <w:sz w:val="24"/>
          <w:szCs w:val="24"/>
          <w:lang w:eastAsia="zh-CN"/>
          <w14:textFill>
            <w14:solidFill>
              <w14:schemeClr w14:val="tx1"/>
            </w14:solidFill>
          </w14:textFill>
        </w:rPr>
        <w:t>露</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作</w:t>
      </w:r>
      <w:r>
        <w:rPr>
          <w:rFonts w:hint="eastAsia" w:ascii="宋体" w:hAnsi="宋体" w:eastAsia="宋体" w:cs="宋体"/>
          <w:color w:val="000000" w:themeColor="text1"/>
          <w:spacing w:val="2"/>
          <w:sz w:val="24"/>
          <w:szCs w:val="24"/>
          <w:lang w:eastAsia="zh-CN"/>
          <w14:textFill>
            <w14:solidFill>
              <w14:schemeClr w14:val="tx1"/>
            </w14:solidFill>
          </w14:textFill>
        </w:rPr>
        <w:t>伙</w:t>
      </w:r>
      <w:r>
        <w:rPr>
          <w:rFonts w:hint="eastAsia" w:ascii="宋体" w:hAnsi="宋体" w:eastAsia="宋体" w:cs="宋体"/>
          <w:color w:val="000000" w:themeColor="text1"/>
          <w:sz w:val="24"/>
          <w:szCs w:val="24"/>
          <w:lang w:eastAsia="zh-CN"/>
          <w14:textFill>
            <w14:solidFill>
              <w14:schemeClr w14:val="tx1"/>
            </w14:solidFill>
          </w14:textFill>
        </w:rPr>
        <w:t>伴</w:t>
      </w:r>
      <w:r>
        <w:rPr>
          <w:rFonts w:hint="eastAsia" w:ascii="宋体" w:hAnsi="宋体" w:eastAsia="宋体" w:cs="宋体"/>
          <w:color w:val="000000" w:themeColor="text1"/>
          <w:spacing w:val="-22"/>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lang w:eastAsia="zh-CN"/>
          <w14:textFill>
            <w14:solidFill>
              <w14:schemeClr w14:val="tx1"/>
            </w14:solidFill>
          </w14:textFill>
        </w:rPr>
        <w:t>并</w:t>
      </w:r>
      <w:r>
        <w:rPr>
          <w:rFonts w:hint="eastAsia" w:ascii="宋体" w:hAnsi="宋体" w:eastAsia="宋体" w:cs="宋体"/>
          <w:color w:val="000000" w:themeColor="text1"/>
          <w:sz w:val="24"/>
          <w:szCs w:val="24"/>
          <w:lang w:eastAsia="zh-CN"/>
          <w14:textFill>
            <w14:solidFill>
              <w14:schemeClr w14:val="tx1"/>
            </w14:solidFill>
          </w14:textFill>
        </w:rPr>
        <w:t>保证其</w:t>
      </w:r>
      <w:r>
        <w:rPr>
          <w:rFonts w:hint="eastAsia" w:ascii="宋体" w:hAnsi="宋体" w:eastAsia="宋体" w:cs="宋体"/>
          <w:color w:val="000000" w:themeColor="text1"/>
          <w:spacing w:val="2"/>
          <w:sz w:val="24"/>
          <w:szCs w:val="24"/>
          <w:lang w:eastAsia="zh-CN"/>
          <w14:textFill>
            <w14:solidFill>
              <w14:schemeClr w14:val="tx1"/>
            </w14:solidFill>
          </w14:textFill>
        </w:rPr>
        <w:t>合</w:t>
      </w:r>
      <w:r>
        <w:rPr>
          <w:rFonts w:hint="eastAsia" w:ascii="宋体" w:hAnsi="宋体" w:eastAsia="宋体" w:cs="宋体"/>
          <w:color w:val="000000" w:themeColor="text1"/>
          <w:sz w:val="24"/>
          <w:szCs w:val="24"/>
          <w:lang w:eastAsia="zh-CN"/>
          <w14:textFill>
            <w14:solidFill>
              <w14:schemeClr w14:val="tx1"/>
            </w14:solidFill>
          </w14:textFill>
        </w:rPr>
        <w:t>作</w:t>
      </w:r>
      <w:r>
        <w:rPr>
          <w:rFonts w:hint="eastAsia" w:ascii="宋体" w:hAnsi="宋体" w:eastAsia="宋体" w:cs="宋体"/>
          <w:color w:val="000000" w:themeColor="text1"/>
          <w:spacing w:val="2"/>
          <w:sz w:val="24"/>
          <w:szCs w:val="24"/>
          <w:lang w:eastAsia="zh-CN"/>
          <w14:textFill>
            <w14:solidFill>
              <w14:schemeClr w14:val="tx1"/>
            </w14:solidFill>
          </w14:textFill>
        </w:rPr>
        <w:t>伙</w:t>
      </w:r>
      <w:r>
        <w:rPr>
          <w:rFonts w:hint="eastAsia" w:ascii="宋体" w:hAnsi="宋体" w:eastAsia="宋体" w:cs="宋体"/>
          <w:color w:val="000000" w:themeColor="text1"/>
          <w:sz w:val="24"/>
          <w:szCs w:val="24"/>
          <w:lang w:eastAsia="zh-CN"/>
          <w14:textFill>
            <w14:solidFill>
              <w14:schemeClr w14:val="tx1"/>
            </w14:solidFill>
          </w14:textFill>
        </w:rPr>
        <w:t>伴</w:t>
      </w:r>
      <w:r>
        <w:rPr>
          <w:rFonts w:hint="eastAsia" w:ascii="宋体" w:hAnsi="宋体" w:eastAsia="宋体" w:cs="宋体"/>
          <w:color w:val="000000" w:themeColor="text1"/>
          <w:spacing w:val="2"/>
          <w:sz w:val="24"/>
          <w:szCs w:val="24"/>
          <w:lang w:eastAsia="zh-CN"/>
          <w14:textFill>
            <w14:solidFill>
              <w14:schemeClr w14:val="tx1"/>
            </w14:solidFill>
          </w14:textFill>
        </w:rPr>
        <w:t>不</w:t>
      </w:r>
      <w:r>
        <w:rPr>
          <w:rFonts w:hint="eastAsia" w:ascii="宋体" w:hAnsi="宋体" w:eastAsia="宋体" w:cs="宋体"/>
          <w:color w:val="000000" w:themeColor="text1"/>
          <w:sz w:val="24"/>
          <w:szCs w:val="24"/>
          <w:lang w:eastAsia="zh-CN"/>
          <w14:textFill>
            <w14:solidFill>
              <w14:schemeClr w14:val="tx1"/>
            </w14:solidFill>
          </w14:textFill>
        </w:rPr>
        <w:t>将</w:t>
      </w:r>
      <w:r>
        <w:rPr>
          <w:rFonts w:hint="eastAsia" w:ascii="宋体" w:hAnsi="宋体" w:eastAsia="宋体" w:cs="宋体"/>
          <w:color w:val="000000" w:themeColor="text1"/>
          <w:spacing w:val="2"/>
          <w:sz w:val="24"/>
          <w:szCs w:val="24"/>
          <w:lang w:eastAsia="zh-CN"/>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文</w:t>
      </w:r>
      <w:r>
        <w:rPr>
          <w:rFonts w:hint="eastAsia" w:ascii="宋体" w:hAnsi="宋体" w:eastAsia="宋体" w:cs="宋体"/>
          <w:color w:val="000000" w:themeColor="text1"/>
          <w:spacing w:val="2"/>
          <w:sz w:val="24"/>
          <w:szCs w:val="24"/>
          <w:lang w:eastAsia="zh-CN"/>
          <w14:textFill>
            <w14:solidFill>
              <w14:schemeClr w14:val="tx1"/>
            </w14:solidFill>
          </w14:textFill>
        </w:rPr>
        <w:t>透</w:t>
      </w:r>
      <w:r>
        <w:rPr>
          <w:rFonts w:hint="eastAsia" w:ascii="宋体" w:hAnsi="宋体" w:eastAsia="宋体" w:cs="宋体"/>
          <w:color w:val="000000" w:themeColor="text1"/>
          <w:sz w:val="24"/>
          <w:szCs w:val="24"/>
          <w:lang w:eastAsia="zh-CN"/>
          <w14:textFill>
            <w14:solidFill>
              <w14:schemeClr w14:val="tx1"/>
            </w14:solidFill>
          </w14:textFill>
        </w:rPr>
        <w:t>露</w:t>
      </w:r>
      <w:r>
        <w:rPr>
          <w:rFonts w:hint="eastAsia" w:ascii="宋体" w:hAnsi="宋体" w:eastAsia="宋体" w:cs="宋体"/>
          <w:color w:val="000000" w:themeColor="text1"/>
          <w:spacing w:val="2"/>
          <w:sz w:val="24"/>
          <w:szCs w:val="24"/>
          <w:lang w:eastAsia="zh-CN"/>
          <w14:textFill>
            <w14:solidFill>
              <w14:schemeClr w14:val="tx1"/>
            </w14:solidFill>
          </w14:textFill>
        </w:rPr>
        <w:t>给</w:t>
      </w:r>
      <w:r>
        <w:rPr>
          <w:rFonts w:hint="eastAsia" w:ascii="宋体" w:hAnsi="宋体" w:eastAsia="宋体" w:cs="宋体"/>
          <w:color w:val="000000" w:themeColor="text1"/>
          <w:sz w:val="24"/>
          <w:szCs w:val="24"/>
          <w:lang w:eastAsia="zh-CN"/>
          <w14:textFill>
            <w14:solidFill>
              <w14:schemeClr w14:val="tx1"/>
            </w14:solidFill>
          </w14:textFill>
        </w:rPr>
        <w:t>其</w:t>
      </w:r>
      <w:r>
        <w:rPr>
          <w:rFonts w:hint="eastAsia" w:ascii="宋体" w:hAnsi="宋体" w:eastAsia="宋体" w:cs="宋体"/>
          <w:color w:val="000000" w:themeColor="text1"/>
          <w:spacing w:val="2"/>
          <w:sz w:val="24"/>
          <w:szCs w:val="24"/>
          <w:lang w:eastAsia="zh-CN"/>
          <w14:textFill>
            <w14:solidFill>
              <w14:schemeClr w14:val="tx1"/>
            </w14:solidFill>
          </w14:textFill>
        </w:rPr>
        <w:t>他</w:t>
      </w:r>
      <w:r>
        <w:rPr>
          <w:rFonts w:hint="eastAsia" w:ascii="宋体" w:hAnsi="宋体" w:eastAsia="宋体" w:cs="宋体"/>
          <w:color w:val="000000" w:themeColor="text1"/>
          <w:sz w:val="24"/>
          <w:szCs w:val="24"/>
          <w:lang w:eastAsia="zh-CN"/>
          <w14:textFill>
            <w14:solidFill>
              <w14:schemeClr w14:val="tx1"/>
            </w14:solidFill>
          </w14:textFill>
        </w:rPr>
        <w:t>人。</w:t>
      </w:r>
    </w:p>
    <w:p>
      <w:pPr>
        <w:numPr>
          <w:ilvl w:val="0"/>
          <w:numId w:val="0"/>
        </w:numPr>
        <w:spacing w:after="0" w:line="360" w:lineRule="auto"/>
        <w:ind w:leftChars="0"/>
        <w:outlineLvl w:val="1"/>
        <w:rPr>
          <w:rFonts w:ascii="宋体" w:hAnsi="宋体" w:eastAsia="宋体" w:cs="宋体"/>
          <w:b/>
          <w:bCs/>
          <w:color w:val="000000" w:themeColor="text1"/>
          <w:sz w:val="28"/>
          <w:szCs w:val="28"/>
          <w:lang w:eastAsia="zh-CN"/>
          <w14:textFill>
            <w14:solidFill>
              <w14:schemeClr w14:val="tx1"/>
            </w14:solidFill>
          </w14:textFill>
        </w:rPr>
      </w:pPr>
      <w:bookmarkStart w:id="17" w:name="_Toc18456"/>
      <w:r>
        <w:rPr>
          <w:rFonts w:hint="eastAsia" w:ascii="宋体" w:hAnsi="宋体" w:eastAsia="宋体" w:cs="宋体"/>
          <w:b/>
          <w:bCs/>
          <w:color w:val="000000" w:themeColor="text1"/>
          <w:sz w:val="28"/>
          <w:szCs w:val="28"/>
          <w:lang w:val="en-US" w:eastAsia="zh-CN"/>
          <w14:textFill>
            <w14:solidFill>
              <w14:schemeClr w14:val="tx1"/>
            </w14:solidFill>
          </w14:textFill>
        </w:rPr>
        <w:t>3.5</w:t>
      </w:r>
      <w:r>
        <w:rPr>
          <w:rFonts w:hint="eastAsia" w:ascii="宋体" w:hAnsi="宋体" w:eastAsia="宋体" w:cs="宋体"/>
          <w:b/>
          <w:bCs/>
          <w:color w:val="000000" w:themeColor="text1"/>
          <w:sz w:val="28"/>
          <w:szCs w:val="28"/>
          <w:lang w:eastAsia="zh-CN"/>
          <w14:textFill>
            <w14:solidFill>
              <w14:schemeClr w14:val="tx1"/>
            </w14:solidFill>
          </w14:textFill>
        </w:rPr>
        <w:t>安全生产管理要求</w:t>
      </w:r>
      <w:bookmarkEnd w:id="17"/>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工程的安全保障措施：包括安全生产管理预评估中安全要求和施工过程中的安全生产管理要求。</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 工程对人体健康保障措施：符合安全生产管理要求。</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2.工程对环保要求及保障措施：工程材料符合环保要求，工程实施过程要注意仪器的防护，竣工后清走施工的废料和建筑垃圾，并制定相关保障措施。</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3. 整个作业过程要符合文明生产和安全生产管理条例的要求，施工方配备足够的PPE并对现场施工人员进行必要的培训，同时负责清走施工的废料和建筑垃圾。</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4.对所有施工作业人员进行技术交底和安全交底。</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5.作业区应加围栏并挂警示带，明示无关人员不得进入。</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6.作业人员进入施工现场，必须正确佩戴安全帽。</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7. 高空作业必须正确系好安全带和保险绳，使用的脚手架应经过检验合格。</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8. 高空作业时，所用的工具、量具和其它施工机械必须有防止坠落的措施，可以在工具、量具上绑白布带。</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9. 要注意对桥架及竖井内其它线缆的防护。</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10.所使用的电气设备、电源线盘都应有漏电保护装置。</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11.禁止未经招标方批准，擅自在地面、楼梯、设备基础，房屋结构上打孔，严禁直接敲打、碰撞、锤击地面设备基础及房屋结构、严禁拆撬瓷砖，严禁利用各种管道作起吊支点。不准随意在设备、结构、墙板、楼道上开孔或焊接临时结构，必要时需办理手续后方可实施。</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12. 项目施工工作中必须实行“定置管理”，施工用各种工器具按要求（工具、零部件、清洗擦试料三条线）摆放。禁止乱扔物品，严禁将废油漆倒入下水道、沟渠、厕所等。作业完毕要做到：“工完，料尽，场地清”。</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13. 施工工作完成后，做到工完料净场地清，保证现场清洁整齐，做到无油迹、无积灰，无积水。</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14. 中标方应服从招标方在生产现场的统一管理。</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15.项目现场管理应达到安全、文明要求，设备、工器具、材料堆放合理，标记清晰，排放有序，符合防火要求。</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16. 各责任区应严格执行有关的环境卫生标准要求，保证工作人员的身体健康，创造一个良好的工作环境。</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17. 中标方应保证工作现场照明充足，以利于施工作业，并配备足够的施工人员。沟道、孔洞、平台、扶梯要有可靠的永久性或临时盖板或栏杆，设明显标志和安全警告牌。</w:t>
      </w:r>
    </w:p>
    <w:p>
      <w:pPr>
        <w:numPr>
          <w:ilvl w:val="0"/>
          <w:numId w:val="0"/>
        </w:numPr>
        <w:spacing w:after="0" w:line="360" w:lineRule="auto"/>
        <w:ind w:leftChars="0"/>
        <w:outlineLvl w:val="1"/>
        <w:rPr>
          <w:rFonts w:hint="eastAsia" w:ascii="宋体" w:hAnsi="宋体" w:eastAsia="宋体" w:cs="宋体"/>
          <w:b/>
          <w:bCs/>
          <w:color w:val="000000" w:themeColor="text1"/>
          <w:sz w:val="28"/>
          <w:szCs w:val="28"/>
          <w:lang w:eastAsia="zh-CN"/>
          <w14:textFill>
            <w14:solidFill>
              <w14:schemeClr w14:val="tx1"/>
            </w14:solidFill>
          </w14:textFill>
        </w:rPr>
      </w:pPr>
      <w:bookmarkStart w:id="18" w:name="_Toc14338"/>
      <w:r>
        <w:rPr>
          <w:rFonts w:hint="eastAsia" w:ascii="宋体" w:hAnsi="宋体" w:eastAsia="宋体" w:cs="宋体"/>
          <w:b/>
          <w:bCs/>
          <w:color w:val="000000" w:themeColor="text1"/>
          <w:sz w:val="28"/>
          <w:szCs w:val="28"/>
          <w:lang w:val="en-US" w:eastAsia="zh-CN"/>
          <w14:textFill>
            <w14:solidFill>
              <w14:schemeClr w14:val="tx1"/>
            </w14:solidFill>
          </w14:textFill>
        </w:rPr>
        <w:t>3.6</w:t>
      </w:r>
      <w:r>
        <w:rPr>
          <w:rFonts w:hint="eastAsia" w:ascii="宋体" w:hAnsi="宋体" w:eastAsia="宋体" w:cs="宋体"/>
          <w:b/>
          <w:bCs/>
          <w:color w:val="000000" w:themeColor="text1"/>
          <w:sz w:val="28"/>
          <w:szCs w:val="28"/>
          <w:lang w:eastAsia="zh-CN"/>
          <w14:textFill>
            <w14:solidFill>
              <w14:schemeClr w14:val="tx1"/>
            </w14:solidFill>
          </w14:textFill>
        </w:rPr>
        <w:t>人员要求</w:t>
      </w:r>
      <w:bookmarkEnd w:id="18"/>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1.投标单位的施工作业人员应熟悉厨房设备安装工艺流程和要求，熟悉工序和质量标准，熟悉相关的技术标准和招标方相关质量标准要求，熟悉电安全规程。</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2.投标单位必须买有“安全生产责任险”且有效期持续到合同施工工期终止，所有拟投入现场施工人员必须买有“工伤保险”（经地方人力资源和社会保障局签盖公章）且有效期持续到合同施工工期终止。入场人员需有与中标单位签署的劳动合同，体检报告（县级以上医疗部门出具的体检合格明）。以上资料入厂时提供。</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3.投标方应标时，应提供拟派参加本项目的人员名单及资料，施工期间名单成员必须在现场。参加人员应有相关系统实施经验且具有招标公司入厂基本条件。</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4. 投标方应至少设立一名具备必须具有三年以上工作经验，具有丰富的厨房设备安装经验和高水平管理能力的项目经理。项目经理必须全过程参与现场管理，在本项目工程结束前，项目经理变动必须取得招标人同意。在项目经理工作不得力的情况下（如权力不够、技术不熟、管理不当等），招标人有权要求投标方更换项目经理。由此造成的项目进度的延误，由投标方承担责任。</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5. 施工工作人员属于特殊工种（安装工、焊工、起重工、电工、脚手架工等）的，必须持证上岗。严格禁止在施工期间使用不具备工作资质的临时工作人员担任工作负责人，一经发现，招标方有权利中止与中标方的合同。</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6.人员数量要求：中标方必须提供足够现场施工作业人员，保证现场施工进度。</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中标方开始施工前向招标方提供施工人员的名单及工作分配情况。</w:t>
      </w:r>
    </w:p>
    <w:p>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4"/>
          <w:szCs w:val="24"/>
          <w:lang w:eastAsia="zh-CN"/>
          <w14:textFill>
            <w14:solidFill>
              <w14:schemeClr w14:val="tx1"/>
            </w14:solidFill>
          </w14:textFill>
        </w:rPr>
        <w:t>7.遵守招标方单位的劳动纪律和规定，服从工作安排，完成招标方交办的各项工作任务。</w:t>
      </w:r>
    </w:p>
    <w:p>
      <w:pPr>
        <w:spacing w:after="0" w:line="360" w:lineRule="auto"/>
        <w:outlineLvl w:val="1"/>
        <w:rPr>
          <w:rFonts w:ascii="宋体" w:hAnsi="宋体" w:eastAsia="宋体" w:cs="宋体"/>
          <w:b/>
          <w:bCs/>
          <w:color w:val="000000" w:themeColor="text1"/>
          <w:spacing w:val="-1"/>
          <w:sz w:val="28"/>
          <w:szCs w:val="28"/>
          <w:lang w:eastAsia="zh-CN"/>
          <w14:textFill>
            <w14:solidFill>
              <w14:schemeClr w14:val="tx1"/>
            </w14:solidFill>
          </w14:textFill>
        </w:rPr>
      </w:pPr>
      <w:bookmarkStart w:id="19" w:name="_Toc24069"/>
      <w:r>
        <w:rPr>
          <w:rFonts w:hint="eastAsia" w:ascii="宋体" w:hAnsi="宋体" w:eastAsia="宋体" w:cs="宋体"/>
          <w:b/>
          <w:bCs/>
          <w:color w:val="000000" w:themeColor="text1"/>
          <w:spacing w:val="-1"/>
          <w:sz w:val="28"/>
          <w:szCs w:val="28"/>
          <w:lang w:eastAsia="zh-CN"/>
          <w14:textFill>
            <w14:solidFill>
              <w14:schemeClr w14:val="tx1"/>
            </w14:solidFill>
          </w14:textFill>
        </w:rPr>
        <w:t>3.7其它</w:t>
      </w:r>
      <w:bookmarkEnd w:id="19"/>
    </w:p>
    <w:p>
      <w:pPr>
        <w:spacing w:after="0" w:line="360" w:lineRule="auto"/>
        <w:ind w:firstLine="488" w:firstLineChars="200"/>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本技术规范书的最终解释权归深圳供电局</w:t>
      </w:r>
      <w:r>
        <w:rPr>
          <w:rFonts w:hint="eastAsia" w:ascii="宋体" w:hAnsi="宋体" w:eastAsia="宋体" w:cs="宋体"/>
          <w:color w:val="000000" w:themeColor="text1"/>
          <w:spacing w:val="2"/>
          <w:sz w:val="24"/>
          <w:szCs w:val="24"/>
          <w:lang w:val="en-US" w:eastAsia="zh-CN"/>
          <w14:textFill>
            <w14:solidFill>
              <w14:schemeClr w14:val="tx1"/>
            </w14:solidFill>
          </w14:textFill>
        </w:rPr>
        <w:t>有限公司</w:t>
      </w:r>
      <w:r>
        <w:rPr>
          <w:rFonts w:hint="eastAsia" w:ascii="宋体" w:hAnsi="宋体" w:eastAsia="宋体" w:cs="宋体"/>
          <w:color w:val="000000" w:themeColor="text1"/>
          <w:spacing w:val="2"/>
          <w:sz w:val="24"/>
          <w:szCs w:val="24"/>
          <w:lang w:eastAsia="zh-CN"/>
          <w14:textFill>
            <w14:solidFill>
              <w14:schemeClr w14:val="tx1"/>
            </w14:solidFill>
          </w14:textFill>
        </w:rPr>
        <w:t>所有。</w:t>
      </w:r>
    </w:p>
    <w:p>
      <w:pPr>
        <w:spacing w:after="0" w:line="360" w:lineRule="auto"/>
        <w:ind w:left="319" w:right="-20"/>
        <w:rPr>
          <w:rFonts w:ascii="宋体" w:hAnsi="宋体" w:eastAsia="宋体" w:cs="宋体"/>
          <w:b/>
          <w:bCs/>
          <w:color w:val="000000" w:themeColor="text1"/>
          <w:spacing w:val="-1"/>
          <w:sz w:val="30"/>
          <w:szCs w:val="30"/>
          <w:lang w:eastAsia="zh-CN"/>
          <w14:textFill>
            <w14:solidFill>
              <w14:schemeClr w14:val="tx1"/>
            </w14:solidFill>
          </w14:textFill>
        </w:rPr>
      </w:pPr>
    </w:p>
    <w:sectPr>
      <w:pgSz w:w="11920" w:h="16840"/>
      <w:pgMar w:top="1463" w:right="1678" w:bottom="1582" w:left="1678" w:header="0" w:footer="1383" w:gutter="0"/>
      <w:pgNumType w:fmt="decimal"/>
      <w:cols w:space="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icrosoft JhengHei Light">
    <w:panose1 w:val="020B0304030504040204"/>
    <w:charset w:val="88"/>
    <w:family w:val="swiss"/>
    <w:pitch w:val="default"/>
    <w:sig w:usb0="800002A7" w:usb1="28CF4400" w:usb2="00000016" w:usb3="00000000" w:csb0="00100009" w:csb1="00000000"/>
  </w:font>
  <w:font w:name="Yu Gothic UI">
    <w:panose1 w:val="020B0500000000000000"/>
    <w:charset w:val="80"/>
    <w:family w:val="swiss"/>
    <w:pitch w:val="default"/>
    <w:sig w:usb0="E00002FF" w:usb1="2AC7FDFF" w:usb2="00000016" w:usb3="00000000" w:csb0="2002009F" w:csb1="00000000"/>
  </w:font>
  <w:font w:name="方正书宋简体">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191" w:lineRule="exact"/>
      <w:rPr>
        <w:sz w:val="19"/>
        <w:szCs w:val="19"/>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3794760</wp:posOffset>
              </wp:positionH>
              <wp:positionV relativeFrom="page">
                <wp:posOffset>9669145</wp:posOffset>
              </wp:positionV>
              <wp:extent cx="173990" cy="158750"/>
              <wp:effectExtent l="0" t="0" r="0" b="0"/>
              <wp:wrapNone/>
              <wp:docPr id="6" name="文本框 1"/>
              <wp:cNvGraphicFramePr/>
              <a:graphic xmlns:a="http://schemas.openxmlformats.org/drawingml/2006/main">
                <a:graphicData uri="http://schemas.microsoft.com/office/word/2010/wordprocessingShape">
                  <wps:wsp>
                    <wps:cNvSpPr txBox="1"/>
                    <wps:spPr>
                      <a:xfrm>
                        <a:off x="0" y="0"/>
                        <a:ext cx="173990" cy="158750"/>
                      </a:xfrm>
                      <a:prstGeom prst="rect">
                        <a:avLst/>
                      </a:prstGeom>
                      <a:noFill/>
                      <a:ln>
                        <a:noFill/>
                      </a:ln>
                    </wps:spPr>
                    <wps:txbx>
                      <w:txbxContent>
                        <w:p/>
                      </w:txbxContent>
                    </wps:txbx>
                    <wps:bodyPr lIns="0" tIns="0" rIns="0" bIns="0" upright="1"/>
                  </wps:wsp>
                </a:graphicData>
              </a:graphic>
            </wp:anchor>
          </w:drawing>
        </mc:Choice>
        <mc:Fallback>
          <w:pict>
            <v:shape id="文本框 1" o:spid="_x0000_s1026" o:spt="202" type="#_x0000_t202" style="position:absolute;left:0pt;margin-left:298.8pt;margin-top:761.35pt;height:12.5pt;width:13.7pt;mso-position-horizontal-relative:page;mso-position-vertical-relative:page;z-index:-251657216;mso-width-relative:page;mso-height-relative:page;" filled="f" stroked="f" coordsize="21600,21600" o:gfxdata="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zF8znbAAAADQEAAA8AAAAAAAAAAQAgAAAAIgAAAGRycy9kb3ducmV2LnhtbFBL&#10;AQIUABQAAAAIAIdO4kBAS2ERugEAAHEDAAAOAAAAAAAAAAEAIAAAACoBAABkcnMvZTJvRG9jLnht&#10;bFBLBQYAAAAABgAGAFkBAABWBQAAAAA=&#10;">
              <v:fill on="f" focussize="0,0"/>
              <v:stroke on="f"/>
              <v:imagedata o:title=""/>
              <o:lock v:ext="edit" aspectratio="f"/>
              <v:textbox inset="0mm,0mm,0mm,0mm">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42" w:lineRule="exact"/>
      <w:rPr>
        <w:sz w:val="4"/>
        <w:szCs w:val="4"/>
      </w:rPr>
    </w:pPr>
    <w:r>
      <w:rPr>
        <w:sz w:val="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42" w:lineRule="exact"/>
      <w:rPr>
        <w:sz w:val="4"/>
        <w:szCs w:val="4"/>
      </w:rPr>
    </w:pPr>
    <w:r>
      <w:rPr>
        <w:sz w:val="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C96C"/>
    <w:multiLevelType w:val="multilevel"/>
    <w:tmpl w:val="81F1C96C"/>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987F6725"/>
    <w:multiLevelType w:val="singleLevel"/>
    <w:tmpl w:val="987F6725"/>
    <w:lvl w:ilvl="0" w:tentative="0">
      <w:start w:val="1"/>
      <w:numFmt w:val="decimal"/>
      <w:suff w:val="space"/>
      <w:lvlText w:val="%1."/>
      <w:lvlJc w:val="left"/>
      <w:pPr>
        <w:ind w:left="425" w:hanging="425"/>
      </w:pPr>
      <w:rPr>
        <w:rFonts w:hint="default"/>
      </w:rPr>
    </w:lvl>
  </w:abstractNum>
  <w:abstractNum w:abstractNumId="2">
    <w:nsid w:val="AE2BB9D8"/>
    <w:multiLevelType w:val="multilevel"/>
    <w:tmpl w:val="AE2BB9D8"/>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lvl>
    <w:lvl w:ilvl="4" w:tentative="0">
      <w:start w:val="1"/>
      <w:numFmt w:val="decimal"/>
      <w:pStyle w:val="7"/>
      <w:suff w:val="space"/>
      <w:lvlText w:val="%1.%2.%3.%4.%5"/>
      <w:lvlJc w:val="left"/>
      <w:pPr>
        <w:ind w:left="1859" w:hanging="1008"/>
      </w:pPr>
      <w:rPr>
        <w:rFonts w:hint="default" w:ascii="宋体" w:hAnsi="宋体" w:eastAsia="宋体" w:cs="宋体"/>
        <w:sz w:val="28"/>
        <w:szCs w:val="28"/>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BB9AA3DE"/>
    <w:multiLevelType w:val="multilevel"/>
    <w:tmpl w:val="BB9AA3DE"/>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ascii="宋体" w:hAnsi="宋体" w:eastAsia="宋体" w:cs="宋体"/>
        <w:b/>
        <w:bCs/>
        <w:sz w:val="28"/>
        <w:szCs w:val="28"/>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C0142760"/>
    <w:multiLevelType w:val="multilevel"/>
    <w:tmpl w:val="C0142760"/>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E445B257"/>
    <w:multiLevelType w:val="multilevel"/>
    <w:tmpl w:val="E445B257"/>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ascii="宋体" w:hAnsi="宋体" w:eastAsia="宋体" w:cs="宋体"/>
        <w:b/>
        <w:bCs/>
        <w:sz w:val="28"/>
        <w:szCs w:val="28"/>
      </w:rPr>
    </w:lvl>
    <w:lvl w:ilvl="2" w:tentative="0">
      <w:start w:val="1"/>
      <w:numFmt w:val="decimal"/>
      <w:suff w:val="space"/>
      <w:lvlText w:val="%1.%2.%3."/>
      <w:lvlJc w:val="left"/>
      <w:pPr>
        <w:ind w:left="709" w:hanging="709"/>
      </w:pPr>
      <w:rPr>
        <w:rFonts w:hint="default" w:ascii="宋体" w:hAnsi="宋体" w:eastAsia="宋体" w:cs="宋体"/>
        <w:b/>
        <w:bCs/>
        <w:sz w:val="28"/>
        <w:szCs w:val="28"/>
      </w:rPr>
    </w:lvl>
    <w:lvl w:ilvl="3" w:tentative="0">
      <w:start w:val="1"/>
      <w:numFmt w:val="decimal"/>
      <w:suff w:val="space"/>
      <w:lvlText w:val="%1.%2.%3.%4."/>
      <w:lvlJc w:val="left"/>
      <w:pPr>
        <w:ind w:left="850" w:hanging="850"/>
      </w:pPr>
      <w:rPr>
        <w:rFonts w:hint="default" w:ascii="Times New Roman" w:hAnsi="Times New Roman" w:cs="Times New Roman"/>
        <w:b/>
        <w:bCs/>
        <w:sz w:val="28"/>
        <w:szCs w:val="28"/>
      </w:rPr>
    </w:lvl>
    <w:lvl w:ilvl="4" w:tentative="0">
      <w:start w:val="1"/>
      <w:numFmt w:val="decimal"/>
      <w:suff w:val="space"/>
      <w:lvlText w:val="%1.%2.%3.%4.%5."/>
      <w:lvlJc w:val="left"/>
      <w:pPr>
        <w:ind w:left="991" w:hanging="991"/>
      </w:pPr>
      <w:rPr>
        <w:rFonts w:hint="default"/>
        <w:b/>
        <w:bCs/>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2E6C96B3"/>
    <w:multiLevelType w:val="multilevel"/>
    <w:tmpl w:val="2E6C96B3"/>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ascii="宋体" w:hAnsi="宋体" w:eastAsia="宋体" w:cs="宋体"/>
        <w:b/>
        <w:bCs/>
        <w:sz w:val="28"/>
        <w:szCs w:val="28"/>
      </w:rPr>
    </w:lvl>
    <w:lvl w:ilvl="2" w:tentative="0">
      <w:start w:val="1"/>
      <w:numFmt w:val="decimal"/>
      <w:suff w:val="space"/>
      <w:lvlText w:val="%1.%2.%3."/>
      <w:lvlJc w:val="left"/>
      <w:pPr>
        <w:ind w:left="709" w:hanging="709"/>
      </w:pPr>
      <w:rPr>
        <w:rFonts w:hint="default" w:ascii="宋体" w:hAnsi="宋体" w:eastAsia="宋体" w:cs="宋体"/>
        <w:b/>
        <w:bCs/>
        <w:sz w:val="28"/>
        <w:szCs w:val="28"/>
      </w:rPr>
    </w:lvl>
    <w:lvl w:ilvl="3" w:tentative="0">
      <w:start w:val="1"/>
      <w:numFmt w:val="decimal"/>
      <w:suff w:val="space"/>
      <w:lvlText w:val="%1.%2.%3.%4."/>
      <w:lvlJc w:val="left"/>
      <w:pPr>
        <w:ind w:left="850" w:hanging="850"/>
      </w:pPr>
      <w:rPr>
        <w:rFonts w:hint="default" w:ascii="Times New Roman" w:hAnsi="Times New Roman" w:cs="Times New Roman"/>
        <w:b/>
        <w:bCs/>
        <w:sz w:val="28"/>
        <w:szCs w:val="28"/>
      </w:rPr>
    </w:lvl>
    <w:lvl w:ilvl="4" w:tentative="0">
      <w:start w:val="1"/>
      <w:numFmt w:val="decimal"/>
      <w:suff w:val="space"/>
      <w:lvlText w:val="%1.%2.%3.%4.%5."/>
      <w:lvlJc w:val="left"/>
      <w:pPr>
        <w:ind w:left="991" w:hanging="991"/>
      </w:pPr>
      <w:rPr>
        <w:rFonts w:hint="default"/>
        <w:b/>
        <w:bCs/>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3B6F3F80"/>
    <w:multiLevelType w:val="multilevel"/>
    <w:tmpl w:val="3B6F3F80"/>
    <w:lvl w:ilvl="0" w:tentative="0">
      <w:start w:val="1"/>
      <w:numFmt w:val="chineseCountingThousand"/>
      <w:suff w:val="space"/>
      <w:lvlText w:val="%1、"/>
      <w:lvlJc w:val="left"/>
      <w:pPr>
        <w:ind w:left="0" w:firstLine="0"/>
      </w:pPr>
      <w:rPr>
        <w:rFonts w:hint="eastAsia" w:ascii="黑体" w:hAnsi="黑体" w:eastAsia="黑体"/>
        <w:b/>
        <w:i w:val="0"/>
        <w:sz w:val="36"/>
      </w:rPr>
    </w:lvl>
    <w:lvl w:ilvl="1" w:tentative="0">
      <w:start w:val="1"/>
      <w:numFmt w:val="decimal"/>
      <w:pStyle w:val="3"/>
      <w:isLgl/>
      <w:suff w:val="space"/>
      <w:lvlText w:val="%1.%2"/>
      <w:lvlJc w:val="left"/>
      <w:pPr>
        <w:ind w:left="840" w:firstLine="0"/>
      </w:pPr>
      <w:rPr>
        <w:rFonts w:hint="eastAsia" w:ascii="黑体" w:hAnsi="黑体" w:eastAsia="黑体"/>
        <w:b/>
        <w:i w:val="0"/>
        <w:sz w:val="32"/>
      </w:rPr>
    </w:lvl>
    <w:lvl w:ilvl="2" w:tentative="0">
      <w:start w:val="1"/>
      <w:numFmt w:val="decimal"/>
      <w:pStyle w:val="5"/>
      <w:isLgl/>
      <w:suff w:val="space"/>
      <w:lvlText w:val="%1.%2.%3"/>
      <w:lvlJc w:val="left"/>
      <w:pPr>
        <w:ind w:left="660" w:firstLine="0"/>
      </w:pPr>
      <w:rPr>
        <w:rFonts w:hint="default" w:ascii="宋体" w:hAnsi="宋体" w:eastAsia="宋体" w:cs="宋体"/>
        <w:b/>
        <w:i w:val="0"/>
        <w:sz w:val="28"/>
        <w:szCs w:val="28"/>
      </w:rPr>
    </w:lvl>
    <w:lvl w:ilvl="3" w:tentative="0">
      <w:start w:val="1"/>
      <w:numFmt w:val="decimal"/>
      <w:pStyle w:val="6"/>
      <w:isLgl/>
      <w:suff w:val="space"/>
      <w:lvlText w:val="%1.%2.%3.%4"/>
      <w:lvlJc w:val="left"/>
      <w:pPr>
        <w:ind w:left="0" w:firstLine="0"/>
      </w:pPr>
      <w:rPr>
        <w:rFonts w:hint="eastAsia" w:ascii="黑体" w:hAnsi="黑体" w:eastAsia="黑体"/>
        <w:sz w:val="24"/>
      </w:rPr>
    </w:lvl>
    <w:lvl w:ilvl="4" w:tentative="0">
      <w:start w:val="1"/>
      <w:numFmt w:val="decimal"/>
      <w:isLgl/>
      <w:suff w:val="space"/>
      <w:lvlText w:val="%1.%2.%3.%4.%5"/>
      <w:lvlJc w:val="left"/>
      <w:pPr>
        <w:ind w:left="0"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ascii="宋体" w:hAnsi="宋体" w:eastAsia="宋体"/>
        <w:b/>
        <w:i w:val="0"/>
        <w:sz w:val="36"/>
      </w:rPr>
    </w:lvl>
  </w:abstractNum>
  <w:num w:numId="1">
    <w:abstractNumId w:val="7"/>
  </w:num>
  <w:num w:numId="2">
    <w:abstractNumId w:val="2"/>
  </w:num>
  <w:num w:numId="3">
    <w:abstractNumId w:val="3"/>
  </w:num>
  <w:num w:numId="4">
    <w:abstractNumId w:val="5"/>
  </w:num>
  <w:num w:numId="5">
    <w:abstractNumId w:val="6"/>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NjljNzMzMDNjMDJmY2VlNWY3NjI4NTgwNzU2MjEifQ=="/>
  </w:docVars>
  <w:rsids>
    <w:rsidRoot w:val="00A34623"/>
    <w:rsid w:val="000505BE"/>
    <w:rsid w:val="000730AB"/>
    <w:rsid w:val="000A0F91"/>
    <w:rsid w:val="000A70F4"/>
    <w:rsid w:val="000B1E2D"/>
    <w:rsid w:val="000B5103"/>
    <w:rsid w:val="000D6D23"/>
    <w:rsid w:val="001207A9"/>
    <w:rsid w:val="00145E1E"/>
    <w:rsid w:val="00156838"/>
    <w:rsid w:val="001A5F3E"/>
    <w:rsid w:val="001B1D9D"/>
    <w:rsid w:val="001D08B5"/>
    <w:rsid w:val="00226825"/>
    <w:rsid w:val="002440E4"/>
    <w:rsid w:val="00251563"/>
    <w:rsid w:val="0026010B"/>
    <w:rsid w:val="00276A05"/>
    <w:rsid w:val="002C36D9"/>
    <w:rsid w:val="002D0C55"/>
    <w:rsid w:val="002F03E0"/>
    <w:rsid w:val="00375F41"/>
    <w:rsid w:val="0038082F"/>
    <w:rsid w:val="00390D5E"/>
    <w:rsid w:val="003B08F4"/>
    <w:rsid w:val="003E3F16"/>
    <w:rsid w:val="003E6E13"/>
    <w:rsid w:val="003F65F0"/>
    <w:rsid w:val="0048680C"/>
    <w:rsid w:val="004B0563"/>
    <w:rsid w:val="004D72A8"/>
    <w:rsid w:val="00502023"/>
    <w:rsid w:val="00530B34"/>
    <w:rsid w:val="005335B3"/>
    <w:rsid w:val="005351E1"/>
    <w:rsid w:val="00550107"/>
    <w:rsid w:val="005758A0"/>
    <w:rsid w:val="00581F91"/>
    <w:rsid w:val="005920EC"/>
    <w:rsid w:val="005B5F57"/>
    <w:rsid w:val="005C2001"/>
    <w:rsid w:val="005E4CD6"/>
    <w:rsid w:val="006232BD"/>
    <w:rsid w:val="00642240"/>
    <w:rsid w:val="00647630"/>
    <w:rsid w:val="00655657"/>
    <w:rsid w:val="00680BEA"/>
    <w:rsid w:val="007007DA"/>
    <w:rsid w:val="007112F4"/>
    <w:rsid w:val="0076658B"/>
    <w:rsid w:val="007724B6"/>
    <w:rsid w:val="007759B5"/>
    <w:rsid w:val="007A0413"/>
    <w:rsid w:val="007C6E3B"/>
    <w:rsid w:val="007E7C85"/>
    <w:rsid w:val="00815307"/>
    <w:rsid w:val="008322C6"/>
    <w:rsid w:val="00856717"/>
    <w:rsid w:val="00865ED0"/>
    <w:rsid w:val="0091700A"/>
    <w:rsid w:val="00927011"/>
    <w:rsid w:val="00960E1E"/>
    <w:rsid w:val="00987AEE"/>
    <w:rsid w:val="00997D9E"/>
    <w:rsid w:val="009B6ABA"/>
    <w:rsid w:val="009F6826"/>
    <w:rsid w:val="00A0318B"/>
    <w:rsid w:val="00A05995"/>
    <w:rsid w:val="00A113F4"/>
    <w:rsid w:val="00A34623"/>
    <w:rsid w:val="00A368E5"/>
    <w:rsid w:val="00A43B62"/>
    <w:rsid w:val="00A4448D"/>
    <w:rsid w:val="00A44704"/>
    <w:rsid w:val="00A50E7E"/>
    <w:rsid w:val="00A60C21"/>
    <w:rsid w:val="00A67057"/>
    <w:rsid w:val="00A67EEF"/>
    <w:rsid w:val="00AC328C"/>
    <w:rsid w:val="00AE4175"/>
    <w:rsid w:val="00AF350B"/>
    <w:rsid w:val="00C4138A"/>
    <w:rsid w:val="00C54C55"/>
    <w:rsid w:val="00C7265F"/>
    <w:rsid w:val="00C940EC"/>
    <w:rsid w:val="00CA45A1"/>
    <w:rsid w:val="00D22B2D"/>
    <w:rsid w:val="00D4654A"/>
    <w:rsid w:val="00D47170"/>
    <w:rsid w:val="00D50C04"/>
    <w:rsid w:val="00DA2E12"/>
    <w:rsid w:val="00DB0B79"/>
    <w:rsid w:val="00E17476"/>
    <w:rsid w:val="00E511A8"/>
    <w:rsid w:val="00E66EBF"/>
    <w:rsid w:val="00E8385D"/>
    <w:rsid w:val="00EC023F"/>
    <w:rsid w:val="00EE0B53"/>
    <w:rsid w:val="00EF6AB4"/>
    <w:rsid w:val="00F51610"/>
    <w:rsid w:val="00F9452F"/>
    <w:rsid w:val="00FB7E24"/>
    <w:rsid w:val="00FE735B"/>
    <w:rsid w:val="012511ED"/>
    <w:rsid w:val="01A06087"/>
    <w:rsid w:val="0209408C"/>
    <w:rsid w:val="02C046CB"/>
    <w:rsid w:val="02C35CE6"/>
    <w:rsid w:val="03081C89"/>
    <w:rsid w:val="031F5AE8"/>
    <w:rsid w:val="033457F1"/>
    <w:rsid w:val="034B11BF"/>
    <w:rsid w:val="03977ACB"/>
    <w:rsid w:val="03E40543"/>
    <w:rsid w:val="03EF7FA3"/>
    <w:rsid w:val="040A1839"/>
    <w:rsid w:val="04617EA2"/>
    <w:rsid w:val="049E5602"/>
    <w:rsid w:val="04E65DDA"/>
    <w:rsid w:val="052A7CD3"/>
    <w:rsid w:val="052F081E"/>
    <w:rsid w:val="056C6347"/>
    <w:rsid w:val="05A26D45"/>
    <w:rsid w:val="05AB1F36"/>
    <w:rsid w:val="05CA098C"/>
    <w:rsid w:val="060C0F14"/>
    <w:rsid w:val="06656332"/>
    <w:rsid w:val="06DF2215"/>
    <w:rsid w:val="06ED1619"/>
    <w:rsid w:val="070B597E"/>
    <w:rsid w:val="0767612A"/>
    <w:rsid w:val="07AF3E60"/>
    <w:rsid w:val="07B27703"/>
    <w:rsid w:val="07CF4DE0"/>
    <w:rsid w:val="08072EAF"/>
    <w:rsid w:val="085F6817"/>
    <w:rsid w:val="08F8136C"/>
    <w:rsid w:val="095F7183"/>
    <w:rsid w:val="098708AE"/>
    <w:rsid w:val="09F509F0"/>
    <w:rsid w:val="0A420A07"/>
    <w:rsid w:val="0A840666"/>
    <w:rsid w:val="0AFD1A13"/>
    <w:rsid w:val="0B9419B6"/>
    <w:rsid w:val="0BD157D7"/>
    <w:rsid w:val="0BE76913"/>
    <w:rsid w:val="0C3B6140"/>
    <w:rsid w:val="0C5C51EF"/>
    <w:rsid w:val="0D403EF1"/>
    <w:rsid w:val="0DCF71B7"/>
    <w:rsid w:val="0E0F162D"/>
    <w:rsid w:val="0E59465B"/>
    <w:rsid w:val="0E822ABC"/>
    <w:rsid w:val="0F0D5122"/>
    <w:rsid w:val="0FDF3FAD"/>
    <w:rsid w:val="10821FF0"/>
    <w:rsid w:val="10EB3072"/>
    <w:rsid w:val="11035709"/>
    <w:rsid w:val="123D09DC"/>
    <w:rsid w:val="12887F46"/>
    <w:rsid w:val="13021693"/>
    <w:rsid w:val="13482835"/>
    <w:rsid w:val="138137F3"/>
    <w:rsid w:val="13ED0104"/>
    <w:rsid w:val="140D682E"/>
    <w:rsid w:val="144A5E51"/>
    <w:rsid w:val="146E3A58"/>
    <w:rsid w:val="14E745B3"/>
    <w:rsid w:val="15934414"/>
    <w:rsid w:val="164E3379"/>
    <w:rsid w:val="16B12EF1"/>
    <w:rsid w:val="16C15493"/>
    <w:rsid w:val="16F749FF"/>
    <w:rsid w:val="18216A13"/>
    <w:rsid w:val="185B37B1"/>
    <w:rsid w:val="186254F6"/>
    <w:rsid w:val="187647EF"/>
    <w:rsid w:val="18794D5F"/>
    <w:rsid w:val="18A636CE"/>
    <w:rsid w:val="18D17517"/>
    <w:rsid w:val="18FF7C43"/>
    <w:rsid w:val="195A7E3D"/>
    <w:rsid w:val="198D6479"/>
    <w:rsid w:val="1A206CC9"/>
    <w:rsid w:val="1A394E8F"/>
    <w:rsid w:val="1A945FA9"/>
    <w:rsid w:val="1A95355F"/>
    <w:rsid w:val="1AAE5D2F"/>
    <w:rsid w:val="1AC15574"/>
    <w:rsid w:val="1AED589C"/>
    <w:rsid w:val="1B564159"/>
    <w:rsid w:val="1B9C5F40"/>
    <w:rsid w:val="1BAE358F"/>
    <w:rsid w:val="1C164D9C"/>
    <w:rsid w:val="1C205E75"/>
    <w:rsid w:val="1C881B22"/>
    <w:rsid w:val="1C9D42AD"/>
    <w:rsid w:val="1CD96BE2"/>
    <w:rsid w:val="1D934DF7"/>
    <w:rsid w:val="1DB12848"/>
    <w:rsid w:val="1DD05F9C"/>
    <w:rsid w:val="1DEC0E96"/>
    <w:rsid w:val="1E682360"/>
    <w:rsid w:val="1ECF11AE"/>
    <w:rsid w:val="1EF54489"/>
    <w:rsid w:val="1F0402C6"/>
    <w:rsid w:val="1F37270B"/>
    <w:rsid w:val="1F600CB2"/>
    <w:rsid w:val="1F7A6032"/>
    <w:rsid w:val="1FA77BA8"/>
    <w:rsid w:val="1FF40126"/>
    <w:rsid w:val="208D63E6"/>
    <w:rsid w:val="2115472B"/>
    <w:rsid w:val="21641D82"/>
    <w:rsid w:val="21C80BF5"/>
    <w:rsid w:val="222B1664"/>
    <w:rsid w:val="225B2F7D"/>
    <w:rsid w:val="22E06CA1"/>
    <w:rsid w:val="236B1D33"/>
    <w:rsid w:val="238041A2"/>
    <w:rsid w:val="23CF3194"/>
    <w:rsid w:val="23D851F0"/>
    <w:rsid w:val="23E073EA"/>
    <w:rsid w:val="247032B6"/>
    <w:rsid w:val="24956892"/>
    <w:rsid w:val="24A22F3D"/>
    <w:rsid w:val="24A35889"/>
    <w:rsid w:val="24B37B4E"/>
    <w:rsid w:val="24FB2021"/>
    <w:rsid w:val="251027D5"/>
    <w:rsid w:val="25A73DFF"/>
    <w:rsid w:val="25C12DBA"/>
    <w:rsid w:val="25DB38CA"/>
    <w:rsid w:val="26283303"/>
    <w:rsid w:val="264022BE"/>
    <w:rsid w:val="26490E0B"/>
    <w:rsid w:val="26761299"/>
    <w:rsid w:val="2684227E"/>
    <w:rsid w:val="26942AC0"/>
    <w:rsid w:val="26E90659"/>
    <w:rsid w:val="2750262D"/>
    <w:rsid w:val="278A4392"/>
    <w:rsid w:val="27B81915"/>
    <w:rsid w:val="27E637EB"/>
    <w:rsid w:val="28081174"/>
    <w:rsid w:val="29943730"/>
    <w:rsid w:val="29EB677E"/>
    <w:rsid w:val="29FB7923"/>
    <w:rsid w:val="2A2C25A4"/>
    <w:rsid w:val="2A6116F6"/>
    <w:rsid w:val="2A9C7CB2"/>
    <w:rsid w:val="2BCE59A6"/>
    <w:rsid w:val="2BF42DB8"/>
    <w:rsid w:val="2BFF4499"/>
    <w:rsid w:val="2C1B189E"/>
    <w:rsid w:val="2C2335F0"/>
    <w:rsid w:val="2C242577"/>
    <w:rsid w:val="2C4E1120"/>
    <w:rsid w:val="2CAF51FA"/>
    <w:rsid w:val="2CE468B8"/>
    <w:rsid w:val="2D0700BA"/>
    <w:rsid w:val="2D0A3777"/>
    <w:rsid w:val="2D5C5ABE"/>
    <w:rsid w:val="2D8A311A"/>
    <w:rsid w:val="2DA21A49"/>
    <w:rsid w:val="2E3A0D95"/>
    <w:rsid w:val="2E786928"/>
    <w:rsid w:val="2F0A55A5"/>
    <w:rsid w:val="2F2E0C98"/>
    <w:rsid w:val="2F8D1C7E"/>
    <w:rsid w:val="30252F75"/>
    <w:rsid w:val="31476312"/>
    <w:rsid w:val="31710B92"/>
    <w:rsid w:val="31A360B1"/>
    <w:rsid w:val="31B61C41"/>
    <w:rsid w:val="322B66C4"/>
    <w:rsid w:val="32931A70"/>
    <w:rsid w:val="32DF0B42"/>
    <w:rsid w:val="330C5891"/>
    <w:rsid w:val="330D767C"/>
    <w:rsid w:val="339511EF"/>
    <w:rsid w:val="33C82BFF"/>
    <w:rsid w:val="3421182A"/>
    <w:rsid w:val="34A52719"/>
    <w:rsid w:val="35321DFC"/>
    <w:rsid w:val="3624134B"/>
    <w:rsid w:val="36615FEE"/>
    <w:rsid w:val="36877043"/>
    <w:rsid w:val="372E56F2"/>
    <w:rsid w:val="376C6CB3"/>
    <w:rsid w:val="37866C37"/>
    <w:rsid w:val="37895702"/>
    <w:rsid w:val="384C4B56"/>
    <w:rsid w:val="388404C1"/>
    <w:rsid w:val="38AA5630"/>
    <w:rsid w:val="38B22A36"/>
    <w:rsid w:val="38CA7C3C"/>
    <w:rsid w:val="39216DDB"/>
    <w:rsid w:val="393F692F"/>
    <w:rsid w:val="395A1067"/>
    <w:rsid w:val="39717920"/>
    <w:rsid w:val="398B53B0"/>
    <w:rsid w:val="39F02945"/>
    <w:rsid w:val="3A2B1DF3"/>
    <w:rsid w:val="3A4E22DC"/>
    <w:rsid w:val="3A9A3131"/>
    <w:rsid w:val="3AAF5EAA"/>
    <w:rsid w:val="3B081950"/>
    <w:rsid w:val="3B3D6F2F"/>
    <w:rsid w:val="3B5F755A"/>
    <w:rsid w:val="3C1F0295"/>
    <w:rsid w:val="3C740D1D"/>
    <w:rsid w:val="3C784063"/>
    <w:rsid w:val="3CB27904"/>
    <w:rsid w:val="3D6720FF"/>
    <w:rsid w:val="3D9A4745"/>
    <w:rsid w:val="3DDF2407"/>
    <w:rsid w:val="3E593FC8"/>
    <w:rsid w:val="3E9E57BA"/>
    <w:rsid w:val="3EA36A2F"/>
    <w:rsid w:val="3EAD7F28"/>
    <w:rsid w:val="3F123E2D"/>
    <w:rsid w:val="3FD47C19"/>
    <w:rsid w:val="3FE8719C"/>
    <w:rsid w:val="3FF468EF"/>
    <w:rsid w:val="40694322"/>
    <w:rsid w:val="40C52CEC"/>
    <w:rsid w:val="41C23E6E"/>
    <w:rsid w:val="41DB1C5C"/>
    <w:rsid w:val="42455CE7"/>
    <w:rsid w:val="42562684"/>
    <w:rsid w:val="42EF6D61"/>
    <w:rsid w:val="42F9198D"/>
    <w:rsid w:val="43480064"/>
    <w:rsid w:val="43656558"/>
    <w:rsid w:val="43CD4BC8"/>
    <w:rsid w:val="442927A5"/>
    <w:rsid w:val="44573D05"/>
    <w:rsid w:val="44B02520"/>
    <w:rsid w:val="44FD1428"/>
    <w:rsid w:val="452A5138"/>
    <w:rsid w:val="453445B7"/>
    <w:rsid w:val="459534C4"/>
    <w:rsid w:val="4615621A"/>
    <w:rsid w:val="46285DB8"/>
    <w:rsid w:val="47041E88"/>
    <w:rsid w:val="471E29FF"/>
    <w:rsid w:val="473236C0"/>
    <w:rsid w:val="47E6497C"/>
    <w:rsid w:val="482313C4"/>
    <w:rsid w:val="4828377A"/>
    <w:rsid w:val="487F1892"/>
    <w:rsid w:val="488F5744"/>
    <w:rsid w:val="489C7447"/>
    <w:rsid w:val="48AC74A2"/>
    <w:rsid w:val="48FB237D"/>
    <w:rsid w:val="494C2190"/>
    <w:rsid w:val="49EC1857"/>
    <w:rsid w:val="4A08695A"/>
    <w:rsid w:val="4A593148"/>
    <w:rsid w:val="4AB51F4C"/>
    <w:rsid w:val="4B86311A"/>
    <w:rsid w:val="4BC83525"/>
    <w:rsid w:val="4BE4205A"/>
    <w:rsid w:val="4C3E46EA"/>
    <w:rsid w:val="4CD3482D"/>
    <w:rsid w:val="4D924EB8"/>
    <w:rsid w:val="4DF62FD0"/>
    <w:rsid w:val="4EBC2D4F"/>
    <w:rsid w:val="4EF50B3B"/>
    <w:rsid w:val="4EFE014F"/>
    <w:rsid w:val="4F025270"/>
    <w:rsid w:val="4F202D19"/>
    <w:rsid w:val="4F3A368F"/>
    <w:rsid w:val="4F580182"/>
    <w:rsid w:val="4F970530"/>
    <w:rsid w:val="4FEB7BD7"/>
    <w:rsid w:val="50195A71"/>
    <w:rsid w:val="501A194F"/>
    <w:rsid w:val="5052092F"/>
    <w:rsid w:val="50663A4F"/>
    <w:rsid w:val="508520C8"/>
    <w:rsid w:val="50911194"/>
    <w:rsid w:val="50BB09EC"/>
    <w:rsid w:val="50BE4DDA"/>
    <w:rsid w:val="50DB1E30"/>
    <w:rsid w:val="51781FB3"/>
    <w:rsid w:val="51B837DF"/>
    <w:rsid w:val="525070F0"/>
    <w:rsid w:val="528A6DCB"/>
    <w:rsid w:val="52B13218"/>
    <w:rsid w:val="532D2247"/>
    <w:rsid w:val="537260AF"/>
    <w:rsid w:val="538215E1"/>
    <w:rsid w:val="53BB69AD"/>
    <w:rsid w:val="53D14261"/>
    <w:rsid w:val="53DB6C22"/>
    <w:rsid w:val="53E5679B"/>
    <w:rsid w:val="53EB5142"/>
    <w:rsid w:val="54701DC0"/>
    <w:rsid w:val="547E79BC"/>
    <w:rsid w:val="5539632E"/>
    <w:rsid w:val="55690027"/>
    <w:rsid w:val="559D6A60"/>
    <w:rsid w:val="55A26C5A"/>
    <w:rsid w:val="561E7E7E"/>
    <w:rsid w:val="564F7A5E"/>
    <w:rsid w:val="565E627F"/>
    <w:rsid w:val="56612E3C"/>
    <w:rsid w:val="56D27EF7"/>
    <w:rsid w:val="56F65E2B"/>
    <w:rsid w:val="572959A1"/>
    <w:rsid w:val="579A12AD"/>
    <w:rsid w:val="57F2647E"/>
    <w:rsid w:val="58052E73"/>
    <w:rsid w:val="58224758"/>
    <w:rsid w:val="58583CF4"/>
    <w:rsid w:val="587358E6"/>
    <w:rsid w:val="588610C0"/>
    <w:rsid w:val="58A3236C"/>
    <w:rsid w:val="58B310ED"/>
    <w:rsid w:val="594D61A6"/>
    <w:rsid w:val="59C25055"/>
    <w:rsid w:val="59FF6FAA"/>
    <w:rsid w:val="5A0F7F74"/>
    <w:rsid w:val="5A3A21A5"/>
    <w:rsid w:val="5A506F9B"/>
    <w:rsid w:val="5A6A6683"/>
    <w:rsid w:val="5AC72CD4"/>
    <w:rsid w:val="5AF775BB"/>
    <w:rsid w:val="5B220EA0"/>
    <w:rsid w:val="5B694D7F"/>
    <w:rsid w:val="5BE2509C"/>
    <w:rsid w:val="5C5A5926"/>
    <w:rsid w:val="5C7E2739"/>
    <w:rsid w:val="5C9964B7"/>
    <w:rsid w:val="5C9F4450"/>
    <w:rsid w:val="5D8E6DCE"/>
    <w:rsid w:val="5D9668C0"/>
    <w:rsid w:val="5DA14CA4"/>
    <w:rsid w:val="5DAD189A"/>
    <w:rsid w:val="5DB37EE1"/>
    <w:rsid w:val="5E3A5E46"/>
    <w:rsid w:val="5E68756F"/>
    <w:rsid w:val="5EE31CF3"/>
    <w:rsid w:val="5F3C2507"/>
    <w:rsid w:val="5F3E793B"/>
    <w:rsid w:val="5F782A73"/>
    <w:rsid w:val="5F832B74"/>
    <w:rsid w:val="606C1C8B"/>
    <w:rsid w:val="607F3E32"/>
    <w:rsid w:val="609570E0"/>
    <w:rsid w:val="60A84E9A"/>
    <w:rsid w:val="60B6088E"/>
    <w:rsid w:val="60C52C05"/>
    <w:rsid w:val="60D45115"/>
    <w:rsid w:val="61454C06"/>
    <w:rsid w:val="61770C9D"/>
    <w:rsid w:val="619F722C"/>
    <w:rsid w:val="624F4914"/>
    <w:rsid w:val="62715FB9"/>
    <w:rsid w:val="62805D8C"/>
    <w:rsid w:val="63376731"/>
    <w:rsid w:val="63512577"/>
    <w:rsid w:val="63856B5D"/>
    <w:rsid w:val="63D346D9"/>
    <w:rsid w:val="64487CEE"/>
    <w:rsid w:val="64501EDD"/>
    <w:rsid w:val="64711D88"/>
    <w:rsid w:val="652D258F"/>
    <w:rsid w:val="655E5B6C"/>
    <w:rsid w:val="6617553D"/>
    <w:rsid w:val="662F595A"/>
    <w:rsid w:val="666B3DDB"/>
    <w:rsid w:val="668E1A07"/>
    <w:rsid w:val="668E5A49"/>
    <w:rsid w:val="66AC731E"/>
    <w:rsid w:val="66FA2703"/>
    <w:rsid w:val="67062F7A"/>
    <w:rsid w:val="674C11B0"/>
    <w:rsid w:val="676D0D01"/>
    <w:rsid w:val="677F14DD"/>
    <w:rsid w:val="67F62E3B"/>
    <w:rsid w:val="67FD51CC"/>
    <w:rsid w:val="686C3489"/>
    <w:rsid w:val="68720A48"/>
    <w:rsid w:val="69205B2A"/>
    <w:rsid w:val="6998102F"/>
    <w:rsid w:val="6A4946F9"/>
    <w:rsid w:val="6A864B34"/>
    <w:rsid w:val="6A8B4D12"/>
    <w:rsid w:val="6A953D51"/>
    <w:rsid w:val="6A9B1A35"/>
    <w:rsid w:val="6ABE23E2"/>
    <w:rsid w:val="6AD341FE"/>
    <w:rsid w:val="6B2343B2"/>
    <w:rsid w:val="6B250CC2"/>
    <w:rsid w:val="6B6711CF"/>
    <w:rsid w:val="6B7205A7"/>
    <w:rsid w:val="6B8C099E"/>
    <w:rsid w:val="6C0154C1"/>
    <w:rsid w:val="6C943B7F"/>
    <w:rsid w:val="6DA26D90"/>
    <w:rsid w:val="6DEC5FF3"/>
    <w:rsid w:val="6E091096"/>
    <w:rsid w:val="6F2C2F75"/>
    <w:rsid w:val="707636BA"/>
    <w:rsid w:val="70A53812"/>
    <w:rsid w:val="70D33605"/>
    <w:rsid w:val="71076BB3"/>
    <w:rsid w:val="71E81F80"/>
    <w:rsid w:val="71E85677"/>
    <w:rsid w:val="7274011D"/>
    <w:rsid w:val="72765140"/>
    <w:rsid w:val="727D5888"/>
    <w:rsid w:val="72A941F6"/>
    <w:rsid w:val="72AE55C6"/>
    <w:rsid w:val="72C62D8B"/>
    <w:rsid w:val="73312868"/>
    <w:rsid w:val="736A2BA7"/>
    <w:rsid w:val="73A86FE3"/>
    <w:rsid w:val="73B515B8"/>
    <w:rsid w:val="73F751C6"/>
    <w:rsid w:val="740D54DC"/>
    <w:rsid w:val="74C517D1"/>
    <w:rsid w:val="74E06A0F"/>
    <w:rsid w:val="750E5587"/>
    <w:rsid w:val="7514226E"/>
    <w:rsid w:val="754E0BBC"/>
    <w:rsid w:val="756E00B6"/>
    <w:rsid w:val="75A60B1B"/>
    <w:rsid w:val="75F25108"/>
    <w:rsid w:val="76141E51"/>
    <w:rsid w:val="763913E8"/>
    <w:rsid w:val="767175AF"/>
    <w:rsid w:val="767D4F8B"/>
    <w:rsid w:val="773E0312"/>
    <w:rsid w:val="777215E4"/>
    <w:rsid w:val="77BF6225"/>
    <w:rsid w:val="77FC2DAB"/>
    <w:rsid w:val="781939DB"/>
    <w:rsid w:val="786951E9"/>
    <w:rsid w:val="7895777B"/>
    <w:rsid w:val="78F75B7C"/>
    <w:rsid w:val="78FD382A"/>
    <w:rsid w:val="79226B1A"/>
    <w:rsid w:val="79881468"/>
    <w:rsid w:val="79CA469B"/>
    <w:rsid w:val="79E564A2"/>
    <w:rsid w:val="7A8F7F06"/>
    <w:rsid w:val="7AF90944"/>
    <w:rsid w:val="7B445A8E"/>
    <w:rsid w:val="7B6939E2"/>
    <w:rsid w:val="7B7D075E"/>
    <w:rsid w:val="7B9A0311"/>
    <w:rsid w:val="7C273E39"/>
    <w:rsid w:val="7C49631E"/>
    <w:rsid w:val="7D2B7EDD"/>
    <w:rsid w:val="7D530DD2"/>
    <w:rsid w:val="7D802CDC"/>
    <w:rsid w:val="7DFD262A"/>
    <w:rsid w:val="7E4867FD"/>
    <w:rsid w:val="7F8E447D"/>
    <w:rsid w:val="7FCF6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2"/>
    <w:basedOn w:val="1"/>
    <w:next w:val="4"/>
    <w:unhideWhenUsed/>
    <w:qFormat/>
    <w:uiPriority w:val="9"/>
    <w:pPr>
      <w:keepNext/>
      <w:keepLines/>
      <w:numPr>
        <w:ilvl w:val="1"/>
        <w:numId w:val="1"/>
      </w:numPr>
      <w:outlineLvl w:val="1"/>
    </w:pPr>
    <w:rPr>
      <w:rFonts w:ascii="黑体" w:hAnsi="黑体" w:eastAsia="黑体" w:cs="黑体"/>
      <w:b/>
      <w:bCs/>
      <w:sz w:val="32"/>
      <w:szCs w:val="32"/>
    </w:rPr>
  </w:style>
  <w:style w:type="paragraph" w:styleId="5">
    <w:name w:val="heading 3"/>
    <w:basedOn w:val="1"/>
    <w:next w:val="1"/>
    <w:unhideWhenUsed/>
    <w:qFormat/>
    <w:uiPriority w:val="9"/>
    <w:pPr>
      <w:keepNext/>
      <w:keepLines/>
      <w:numPr>
        <w:ilvl w:val="2"/>
        <w:numId w:val="1"/>
      </w:numPr>
      <w:outlineLvl w:val="2"/>
    </w:pPr>
    <w:rPr>
      <w:rFonts w:ascii="黑体" w:hAnsi="黑体" w:eastAsia="黑体" w:cs="黑体"/>
      <w:b/>
      <w:bCs/>
      <w:sz w:val="30"/>
      <w:szCs w:val="30"/>
    </w:rPr>
  </w:style>
  <w:style w:type="paragraph" w:styleId="6">
    <w:name w:val="heading 4"/>
    <w:basedOn w:val="1"/>
    <w:next w:val="1"/>
    <w:unhideWhenUsed/>
    <w:qFormat/>
    <w:uiPriority w:val="9"/>
    <w:pPr>
      <w:keepNext/>
      <w:keepLines/>
      <w:numPr>
        <w:ilvl w:val="3"/>
        <w:numId w:val="1"/>
      </w:numPr>
      <w:outlineLvl w:val="3"/>
    </w:pPr>
    <w:rPr>
      <w:rFonts w:ascii="宋体" w:hAnsi="宋体"/>
      <w:b/>
      <w:bCs/>
      <w:sz w:val="24"/>
      <w:szCs w:val="24"/>
    </w:rPr>
  </w:style>
  <w:style w:type="paragraph" w:styleId="7">
    <w:name w:val="heading 5"/>
    <w:basedOn w:val="1"/>
    <w:next w:val="1"/>
    <w:qFormat/>
    <w:uiPriority w:val="0"/>
    <w:pPr>
      <w:keepNext/>
      <w:keepLines/>
      <w:numPr>
        <w:ilvl w:val="4"/>
        <w:numId w:val="2"/>
      </w:numPr>
      <w:tabs>
        <w:tab w:val="left" w:pos="709"/>
      </w:tabs>
      <w:topLinePunct/>
      <w:spacing w:line="360" w:lineRule="auto"/>
      <w:textAlignment w:val="center"/>
      <w:outlineLvl w:val="4"/>
    </w:pPr>
    <w:rPr>
      <w:rFonts w:ascii="宋体" w:hAnsi="宋体" w:cs="仿宋_GB2312"/>
      <w:b/>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4">
    <w:name w:val="Body"/>
    <w:basedOn w:val="1"/>
    <w:qFormat/>
    <w:uiPriority w:val="0"/>
    <w:pPr>
      <w:tabs>
        <w:tab w:val="left" w:pos="1247"/>
      </w:tabs>
      <w:spacing w:before="120" w:line="288" w:lineRule="auto"/>
      <w:ind w:left="1247"/>
      <w:jc w:val="both"/>
    </w:pPr>
    <w:rPr>
      <w:sz w:val="21"/>
      <w:szCs w:val="21"/>
    </w:rPr>
  </w:style>
  <w:style w:type="paragraph" w:styleId="8">
    <w:name w:val="toc 7"/>
    <w:basedOn w:val="1"/>
    <w:next w:val="1"/>
    <w:unhideWhenUsed/>
    <w:qFormat/>
    <w:uiPriority w:val="39"/>
    <w:pPr>
      <w:spacing w:after="0" w:line="240" w:lineRule="auto"/>
      <w:ind w:left="2520" w:leftChars="1200"/>
      <w:jc w:val="both"/>
    </w:pPr>
    <w:rPr>
      <w:rFonts w:eastAsiaTheme="minorEastAsia"/>
      <w:kern w:val="2"/>
      <w:sz w:val="21"/>
      <w:lang w:eastAsia="zh-CN"/>
    </w:rPr>
  </w:style>
  <w:style w:type="paragraph" w:styleId="9">
    <w:name w:val="caption"/>
    <w:basedOn w:val="1"/>
    <w:next w:val="1"/>
    <w:qFormat/>
    <w:uiPriority w:val="99"/>
    <w:rPr>
      <w:rFonts w:ascii="宋体" w:hAnsi="Arial" w:cs="Arial"/>
      <w:sz w:val="28"/>
      <w:szCs w:val="20"/>
    </w:rPr>
  </w:style>
  <w:style w:type="paragraph" w:styleId="10">
    <w:name w:val="annotation text"/>
    <w:basedOn w:val="1"/>
    <w:semiHidden/>
    <w:unhideWhenUsed/>
    <w:qFormat/>
    <w:uiPriority w:val="99"/>
  </w:style>
  <w:style w:type="paragraph" w:styleId="11">
    <w:name w:val="Body Text"/>
    <w:basedOn w:val="1"/>
    <w:qFormat/>
    <w:uiPriority w:val="0"/>
    <w:pPr>
      <w:spacing w:after="120"/>
    </w:pPr>
    <w:rPr>
      <w:sz w:val="20"/>
      <w:szCs w:val="24"/>
    </w:rPr>
  </w:style>
  <w:style w:type="paragraph" w:styleId="12">
    <w:name w:val="Body Text Indent"/>
    <w:basedOn w:val="1"/>
    <w:semiHidden/>
    <w:unhideWhenUsed/>
    <w:qFormat/>
    <w:uiPriority w:val="99"/>
    <w:pPr>
      <w:spacing w:after="120"/>
      <w:ind w:left="420" w:leftChars="200"/>
    </w:pPr>
  </w:style>
  <w:style w:type="paragraph" w:styleId="13">
    <w:name w:val="toc 5"/>
    <w:basedOn w:val="1"/>
    <w:next w:val="1"/>
    <w:unhideWhenUsed/>
    <w:qFormat/>
    <w:uiPriority w:val="39"/>
    <w:pPr>
      <w:spacing w:after="0" w:line="240" w:lineRule="auto"/>
      <w:ind w:left="1680" w:leftChars="800"/>
      <w:jc w:val="both"/>
    </w:pPr>
    <w:rPr>
      <w:rFonts w:eastAsiaTheme="minorEastAsia"/>
      <w:kern w:val="2"/>
      <w:sz w:val="21"/>
      <w:lang w:eastAsia="zh-CN"/>
    </w:rPr>
  </w:style>
  <w:style w:type="paragraph" w:styleId="14">
    <w:name w:val="toc 3"/>
    <w:basedOn w:val="1"/>
    <w:next w:val="1"/>
    <w:unhideWhenUsed/>
    <w:qFormat/>
    <w:uiPriority w:val="39"/>
    <w:pPr>
      <w:ind w:left="840" w:leftChars="400"/>
    </w:pPr>
  </w:style>
  <w:style w:type="paragraph" w:styleId="15">
    <w:name w:val="toc 8"/>
    <w:basedOn w:val="1"/>
    <w:next w:val="1"/>
    <w:unhideWhenUsed/>
    <w:qFormat/>
    <w:uiPriority w:val="39"/>
    <w:pPr>
      <w:spacing w:after="0" w:line="240" w:lineRule="auto"/>
      <w:ind w:left="2940" w:leftChars="1400"/>
      <w:jc w:val="both"/>
    </w:pPr>
    <w:rPr>
      <w:rFonts w:eastAsiaTheme="minorEastAsia"/>
      <w:kern w:val="2"/>
      <w:sz w:val="21"/>
      <w:lang w:eastAsia="zh-CN"/>
    </w:rPr>
  </w:style>
  <w:style w:type="paragraph" w:styleId="16">
    <w:name w:val="Date"/>
    <w:basedOn w:val="1"/>
    <w:next w:val="1"/>
    <w:link w:val="37"/>
    <w:semiHidden/>
    <w:unhideWhenUsed/>
    <w:qFormat/>
    <w:uiPriority w:val="99"/>
    <w:pPr>
      <w:ind w:left="100" w:leftChars="2500"/>
    </w:pPr>
  </w:style>
  <w:style w:type="paragraph" w:styleId="17">
    <w:name w:val="Balloon Text"/>
    <w:basedOn w:val="1"/>
    <w:link w:val="47"/>
    <w:semiHidden/>
    <w:unhideWhenUsed/>
    <w:qFormat/>
    <w:uiPriority w:val="99"/>
    <w:pPr>
      <w:spacing w:after="0" w:line="240" w:lineRule="auto"/>
    </w:pPr>
    <w:rPr>
      <w:sz w:val="18"/>
      <w:szCs w:val="18"/>
    </w:rPr>
  </w:style>
  <w:style w:type="paragraph" w:styleId="18">
    <w:name w:val="footer"/>
    <w:basedOn w:val="1"/>
    <w:link w:val="36"/>
    <w:unhideWhenUsed/>
    <w:qFormat/>
    <w:uiPriority w:val="99"/>
    <w:pPr>
      <w:tabs>
        <w:tab w:val="center" w:pos="4153"/>
        <w:tab w:val="right" w:pos="8306"/>
      </w:tabs>
      <w:snapToGrid w:val="0"/>
      <w:spacing w:line="240" w:lineRule="auto"/>
    </w:pPr>
    <w:rPr>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unhideWhenUsed/>
    <w:qFormat/>
    <w:uiPriority w:val="39"/>
  </w:style>
  <w:style w:type="paragraph" w:styleId="21">
    <w:name w:val="toc 4"/>
    <w:basedOn w:val="1"/>
    <w:next w:val="1"/>
    <w:unhideWhenUsed/>
    <w:qFormat/>
    <w:uiPriority w:val="39"/>
    <w:pPr>
      <w:spacing w:after="0" w:line="240" w:lineRule="auto"/>
      <w:ind w:left="1260" w:leftChars="600"/>
      <w:jc w:val="both"/>
    </w:pPr>
    <w:rPr>
      <w:rFonts w:eastAsiaTheme="minorEastAsia"/>
      <w:kern w:val="2"/>
      <w:sz w:val="21"/>
      <w:lang w:eastAsia="zh-CN"/>
    </w:rPr>
  </w:style>
  <w:style w:type="paragraph" w:styleId="22">
    <w:name w:val="toc 6"/>
    <w:basedOn w:val="1"/>
    <w:next w:val="1"/>
    <w:unhideWhenUsed/>
    <w:qFormat/>
    <w:uiPriority w:val="39"/>
    <w:pPr>
      <w:spacing w:after="0" w:line="240" w:lineRule="auto"/>
      <w:ind w:left="2100" w:leftChars="1000"/>
      <w:jc w:val="both"/>
    </w:pPr>
    <w:rPr>
      <w:rFonts w:eastAsiaTheme="minorEastAsia"/>
      <w:kern w:val="2"/>
      <w:sz w:val="21"/>
      <w:lang w:eastAsia="zh-CN"/>
    </w:rPr>
  </w:style>
  <w:style w:type="paragraph" w:styleId="23">
    <w:name w:val="toc 2"/>
    <w:basedOn w:val="1"/>
    <w:next w:val="1"/>
    <w:unhideWhenUsed/>
    <w:qFormat/>
    <w:uiPriority w:val="39"/>
    <w:pPr>
      <w:ind w:left="420" w:leftChars="200"/>
    </w:pPr>
  </w:style>
  <w:style w:type="paragraph" w:styleId="24">
    <w:name w:val="toc 9"/>
    <w:basedOn w:val="1"/>
    <w:next w:val="1"/>
    <w:unhideWhenUsed/>
    <w:qFormat/>
    <w:uiPriority w:val="39"/>
    <w:pPr>
      <w:spacing w:after="0" w:line="240" w:lineRule="auto"/>
      <w:ind w:left="3360" w:leftChars="1600"/>
      <w:jc w:val="both"/>
    </w:pPr>
    <w:rPr>
      <w:rFonts w:eastAsiaTheme="minorEastAsia"/>
      <w:kern w:val="2"/>
      <w:sz w:val="21"/>
      <w:lang w:eastAsia="zh-CN"/>
    </w:rPr>
  </w:style>
  <w:style w:type="paragraph" w:styleId="25">
    <w:name w:val="Normal (Web)"/>
    <w:basedOn w:val="1"/>
    <w:semiHidden/>
    <w:unhideWhenUsed/>
    <w:qFormat/>
    <w:uiPriority w:val="99"/>
    <w:pPr>
      <w:spacing w:beforeAutospacing="1" w:after="0" w:afterAutospacing="1"/>
    </w:pPr>
    <w:rPr>
      <w:rFonts w:cs="Times New Roman"/>
      <w:sz w:val="24"/>
      <w:lang w:eastAsia="zh-CN"/>
    </w:rPr>
  </w:style>
  <w:style w:type="paragraph" w:styleId="26">
    <w:name w:val="Body Text First Indent"/>
    <w:basedOn w:val="11"/>
    <w:unhideWhenUsed/>
    <w:qFormat/>
    <w:uiPriority w:val="99"/>
    <w:pPr>
      <w:spacing w:line="312" w:lineRule="auto"/>
      <w:ind w:firstLine="420"/>
    </w:pPr>
  </w:style>
  <w:style w:type="paragraph" w:styleId="27">
    <w:name w:val="Body Text First Indent 2"/>
    <w:basedOn w:val="12"/>
    <w:qFormat/>
    <w:uiPriority w:val="99"/>
    <w:pPr>
      <w:ind w:left="200" w:firstLine="200" w:firstLineChars="200"/>
    </w:pPr>
    <w:rPr>
      <w:rFonts w:ascii="Verdana" w:hAnsi="Verdana"/>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Hyperlink"/>
    <w:basedOn w:val="30"/>
    <w:unhideWhenUsed/>
    <w:qFormat/>
    <w:uiPriority w:val="99"/>
    <w:rPr>
      <w:color w:val="0000FF" w:themeColor="hyperlink"/>
      <w:u w:val="single"/>
      <w14:textFill>
        <w14:solidFill>
          <w14:schemeClr w14:val="hlink"/>
        </w14:solidFill>
      </w14:textFill>
    </w:rPr>
  </w:style>
  <w:style w:type="paragraph" w:customStyle="1" w:styleId="3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33">
    <w:name w:val="font21"/>
    <w:basedOn w:val="30"/>
    <w:qFormat/>
    <w:uiPriority w:val="0"/>
    <w:rPr>
      <w:rFonts w:hint="eastAsia" w:ascii="Microsoft JhengHei Light" w:hAnsi="Microsoft JhengHei Light" w:eastAsia="Microsoft JhengHei Light" w:cs="Microsoft JhengHei Light"/>
      <w:color w:val="000000"/>
      <w:sz w:val="21"/>
      <w:szCs w:val="21"/>
      <w:u w:val="none"/>
    </w:rPr>
  </w:style>
  <w:style w:type="paragraph" w:styleId="34">
    <w:name w:val="List Paragraph"/>
    <w:basedOn w:val="1"/>
    <w:qFormat/>
    <w:uiPriority w:val="34"/>
  </w:style>
  <w:style w:type="character" w:customStyle="1" w:styleId="35">
    <w:name w:val="页眉 Char"/>
    <w:basedOn w:val="30"/>
    <w:link w:val="19"/>
    <w:qFormat/>
    <w:uiPriority w:val="99"/>
    <w:rPr>
      <w:rFonts w:asciiTheme="minorHAnsi" w:hAnsiTheme="minorHAnsi" w:eastAsiaTheme="minorHAnsi" w:cstheme="minorBidi"/>
      <w:sz w:val="18"/>
      <w:szCs w:val="18"/>
      <w:lang w:eastAsia="en-US"/>
    </w:rPr>
  </w:style>
  <w:style w:type="character" w:customStyle="1" w:styleId="36">
    <w:name w:val="页脚 Char"/>
    <w:basedOn w:val="30"/>
    <w:link w:val="18"/>
    <w:qFormat/>
    <w:uiPriority w:val="99"/>
    <w:rPr>
      <w:rFonts w:asciiTheme="minorHAnsi" w:hAnsiTheme="minorHAnsi" w:eastAsiaTheme="minorHAnsi" w:cstheme="minorBidi"/>
      <w:sz w:val="18"/>
      <w:szCs w:val="18"/>
      <w:lang w:eastAsia="en-US"/>
    </w:rPr>
  </w:style>
  <w:style w:type="character" w:customStyle="1" w:styleId="37">
    <w:name w:val="日期 Char"/>
    <w:basedOn w:val="30"/>
    <w:link w:val="16"/>
    <w:semiHidden/>
    <w:qFormat/>
    <w:uiPriority w:val="99"/>
    <w:rPr>
      <w:rFonts w:asciiTheme="minorHAnsi" w:hAnsiTheme="minorHAnsi" w:eastAsiaTheme="minorHAnsi" w:cstheme="minorBidi"/>
      <w:sz w:val="22"/>
      <w:szCs w:val="22"/>
      <w:lang w:eastAsia="en-US"/>
    </w:rPr>
  </w:style>
  <w:style w:type="character" w:customStyle="1" w:styleId="38">
    <w:name w:val="font41"/>
    <w:basedOn w:val="30"/>
    <w:qFormat/>
    <w:uiPriority w:val="0"/>
    <w:rPr>
      <w:rFonts w:hint="eastAsia" w:ascii="宋体" w:hAnsi="宋体" w:eastAsia="宋体" w:cs="宋体"/>
      <w:color w:val="000000"/>
      <w:sz w:val="22"/>
      <w:szCs w:val="22"/>
      <w:u w:val="none"/>
    </w:rPr>
  </w:style>
  <w:style w:type="character" w:customStyle="1" w:styleId="39">
    <w:name w:val="font71"/>
    <w:basedOn w:val="30"/>
    <w:qFormat/>
    <w:uiPriority w:val="0"/>
    <w:rPr>
      <w:rFonts w:hint="eastAsia" w:ascii="宋体" w:hAnsi="宋体" w:eastAsia="宋体" w:cs="宋体"/>
      <w:color w:val="FF0000"/>
      <w:sz w:val="22"/>
      <w:szCs w:val="22"/>
      <w:u w:val="none"/>
    </w:rPr>
  </w:style>
  <w:style w:type="character" w:customStyle="1" w:styleId="40">
    <w:name w:val="font61"/>
    <w:basedOn w:val="30"/>
    <w:qFormat/>
    <w:uiPriority w:val="0"/>
    <w:rPr>
      <w:rFonts w:hint="eastAsia" w:ascii="宋体" w:hAnsi="宋体" w:eastAsia="宋体" w:cs="宋体"/>
      <w:color w:val="FF0000"/>
      <w:sz w:val="18"/>
      <w:szCs w:val="18"/>
      <w:u w:val="none"/>
    </w:rPr>
  </w:style>
  <w:style w:type="character" w:customStyle="1" w:styleId="41">
    <w:name w:val="font91"/>
    <w:basedOn w:val="30"/>
    <w:qFormat/>
    <w:uiPriority w:val="0"/>
    <w:rPr>
      <w:rFonts w:hint="eastAsia" w:ascii="宋体" w:hAnsi="宋体" w:eastAsia="宋体" w:cs="宋体"/>
      <w:color w:val="000000"/>
      <w:sz w:val="18"/>
      <w:szCs w:val="18"/>
      <w:u w:val="none"/>
    </w:rPr>
  </w:style>
  <w:style w:type="table" w:customStyle="1" w:styleId="42">
    <w:name w:val="Table Normal"/>
    <w:basedOn w:val="28"/>
    <w:semiHidden/>
    <w:qFormat/>
    <w:uiPriority w:val="0"/>
    <w:rPr>
      <w:rFonts w:ascii="Arial" w:hAnsi="Arial" w:cs="Arial"/>
    </w:rPr>
    <w:tblPr>
      <w:tblCellMar>
        <w:top w:w="0" w:type="dxa"/>
        <w:left w:w="0" w:type="dxa"/>
        <w:bottom w:w="0" w:type="dxa"/>
        <w:right w:w="0" w:type="dxa"/>
      </w:tblCellMar>
    </w:tblPr>
  </w:style>
  <w:style w:type="paragraph" w:customStyle="1" w:styleId="43">
    <w:name w:val="正文1"/>
    <w:basedOn w:val="1"/>
    <w:qFormat/>
    <w:uiPriority w:val="0"/>
    <w:pPr>
      <w:snapToGrid w:val="0"/>
      <w:spacing w:line="480" w:lineRule="atLeast"/>
      <w:ind w:firstLine="567"/>
    </w:pPr>
    <w:rPr>
      <w:rFonts w:ascii="宋体" w:hAnsi="宋体" w:cs="宋体"/>
      <w:sz w:val="28"/>
      <w:szCs w:val="24"/>
      <w:lang w:val="sq-AL"/>
    </w:rPr>
  </w:style>
  <w:style w:type="paragraph" w:customStyle="1" w:styleId="44">
    <w:name w:val="GEDI正文样式"/>
    <w:basedOn w:val="45"/>
    <w:qFormat/>
    <w:uiPriority w:val="0"/>
    <w:pPr>
      <w:adjustRightInd w:val="0"/>
      <w:snapToGrid w:val="0"/>
      <w:spacing w:line="480" w:lineRule="atLeast"/>
    </w:pPr>
  </w:style>
  <w:style w:type="paragraph" w:customStyle="1" w:styleId="45">
    <w:name w:val="正文文字样式"/>
    <w:basedOn w:val="1"/>
    <w:qFormat/>
    <w:uiPriority w:val="0"/>
    <w:pPr>
      <w:ind w:firstLine="480"/>
    </w:pPr>
  </w:style>
  <w:style w:type="paragraph" w:customStyle="1" w:styleId="46">
    <w:name w:val="GEDI一级项目编号"/>
    <w:basedOn w:val="1"/>
    <w:qFormat/>
    <w:uiPriority w:val="0"/>
    <w:pPr>
      <w:adjustRightInd w:val="0"/>
      <w:snapToGrid w:val="0"/>
      <w:spacing w:line="480" w:lineRule="atLeast"/>
    </w:pPr>
  </w:style>
  <w:style w:type="character" w:customStyle="1" w:styleId="47">
    <w:name w:val="批注框文本 Char"/>
    <w:basedOn w:val="30"/>
    <w:link w:val="17"/>
    <w:semiHidden/>
    <w:qFormat/>
    <w:uiPriority w:val="99"/>
    <w:rPr>
      <w:rFonts w:asciiTheme="minorHAnsi" w:hAnsiTheme="minorHAnsi" w:eastAsiaTheme="minorHAnsi" w:cstheme="minorBidi"/>
      <w:sz w:val="18"/>
      <w:szCs w:val="18"/>
      <w:lang w:eastAsia="en-US"/>
    </w:rPr>
  </w:style>
  <w:style w:type="character" w:customStyle="1" w:styleId="48">
    <w:name w:val="font151"/>
    <w:basedOn w:val="30"/>
    <w:qFormat/>
    <w:uiPriority w:val="0"/>
    <w:rPr>
      <w:rFonts w:ascii="Yu Gothic UI" w:hAnsi="Yu Gothic UI" w:eastAsia="Yu Gothic UI" w:cs="Yu Gothic UI"/>
      <w:color w:val="000000"/>
      <w:sz w:val="18"/>
      <w:szCs w:val="18"/>
      <w:u w:val="none"/>
    </w:rPr>
  </w:style>
  <w:style w:type="paragraph" w:customStyle="1" w:styleId="49">
    <w:name w:val="#章标题"/>
    <w:next w:val="50"/>
    <w:qFormat/>
    <w:uiPriority w:val="0"/>
    <w:rPr>
      <w:rFonts w:ascii="Calibri" w:hAnsi="Calibri" w:eastAsia="黑体" w:cs="Times New Roman"/>
      <w:sz w:val="21"/>
      <w:szCs w:val="22"/>
      <w:lang w:val="en-US" w:eastAsia="zh-CN" w:bidi="ar-SA"/>
    </w:rPr>
  </w:style>
  <w:style w:type="paragraph" w:customStyle="1" w:styleId="5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1">
    <w:name w:val="首行缩进"/>
    <w:basedOn w:val="1"/>
    <w:qFormat/>
    <w:uiPriority w:val="0"/>
    <w:pPr>
      <w:spacing w:line="300" w:lineRule="auto"/>
      <w:ind w:firstLine="420" w:firstLineChars="200"/>
    </w:pPr>
    <w:rPr>
      <w:rFonts w:eastAsia="方正书宋简体" w:cs="宋体"/>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103</Pages>
  <Words>18740</Words>
  <Characters>22330</Characters>
  <Lines>585</Lines>
  <Paragraphs>164</Paragraphs>
  <TotalTime>5</TotalTime>
  <ScaleCrop>false</ScaleCrop>
  <LinksUpToDate>false</LinksUpToDate>
  <CharactersWithSpaces>28285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2023-07-07T05:22:00Z</dcterms:created>
  <dc:creator>wangruoyu0015</dc:creator>
  <cp:lastModifiedBy>王若愚</cp:lastModifiedBy>
  <cp:lastPrinted>2024-12-06T07:44:00Z</cp:lastPrinted>
  <dcterms:modified xsi:type="dcterms:W3CDTF">2026-08-17T08:14:01Z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2020-04-25T00:00:00Z</vt:filetime>
  </property>
  <property fmtid="{D5CDD505-2E9C-101B-9397-08002B2CF9AE}" pid="3" name="LastSaved">
    <vt:filetime>2020-09-21T00:00:00Z</vt:filetime>
  </property>
  <property fmtid="{D5CDD505-2E9C-101B-9397-08002B2CF9AE}" pid="4" name="KSOProductBuildVer">
    <vt:lpwstr>2052-11.8.2.12309</vt:lpwstr>
  </property>
  <property fmtid="{D5CDD505-2E9C-101B-9397-08002B2CF9AE}" pid="5" name="ICV">
    <vt:lpwstr>2C88A6ABBA564A24A753120F65898AFF_13</vt:lpwstr>
  </property>
  <property fmtid="{D5CDD505-2E9C-101B-9397-08002B2CF9AE}" pid="6" name="KSOTemplateDocerSaveRecord">
    <vt:lpwstr>eyJoZGlkIjoiNzI1MzljODBiNDliMzEyMzFlZWNlN2EzYjU0N2YzMWEiLCJ1c2VySWQiOiI1MzUwNTcxMjMifQ==</vt:lpwstr>
  </property>
</Properties>
</file>