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hd w:val="clear" w:color="auto" w:fill="FFFFFF"/>
        <w:spacing w:before="235" w:beforeAutospacing="0" w:after="235" w:afterAutospacing="0" w:line="360" w:lineRule="auto"/>
        <w:jc w:val="center"/>
        <w:rPr>
          <w:rFonts w:hint="eastAsia" w:ascii="宋体" w:hAnsi="宋体" w:eastAsia="宋体" w:cs="宋体"/>
          <w:color w:val="000000"/>
          <w:sz w:val="44"/>
          <w:szCs w:val="44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="235" w:beforeAutospacing="0" w:after="235" w:afterAutospacing="0" w:line="360" w:lineRule="auto"/>
        <w:jc w:val="center"/>
        <w:rPr>
          <w:rFonts w:hint="eastAsia" w:ascii="宋体" w:hAnsi="宋体" w:eastAsia="宋体" w:cs="宋体"/>
          <w:color w:val="000000"/>
          <w:sz w:val="44"/>
          <w:szCs w:val="44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="235" w:beforeAutospacing="0" w:after="235" w:afterAutospacing="0" w:line="360" w:lineRule="auto"/>
        <w:jc w:val="center"/>
        <w:rPr>
          <w:rFonts w:hint="eastAsia" w:ascii="宋体" w:hAnsi="宋体" w:eastAsia="宋体" w:cs="宋体"/>
          <w:b/>
          <w:bCs/>
          <w:color w:val="000000"/>
          <w:sz w:val="44"/>
          <w:szCs w:val="44"/>
          <w:shd w:val="clear" w:color="auto" w:fill="FFFFFF"/>
        </w:rPr>
      </w:pPr>
    </w:p>
    <w:p>
      <w:pPr>
        <w:jc w:val="center"/>
        <w:rPr>
          <w:rFonts w:hint="eastAsia"/>
          <w:b/>
          <w:sz w:val="48"/>
          <w:szCs w:val="48"/>
          <w:lang w:eastAsia="zh-CN"/>
        </w:rPr>
      </w:pPr>
      <w:r>
        <w:rPr>
          <w:rFonts w:hint="eastAsia"/>
          <w:b/>
          <w:sz w:val="48"/>
          <w:szCs w:val="48"/>
          <w:lang w:eastAsia="zh-CN"/>
        </w:rPr>
        <w:t>广西电网有限责任公司桂林临桂供电局</w:t>
      </w:r>
    </w:p>
    <w:p>
      <w:pPr>
        <w:pStyle w:val="3"/>
        <w:widowControl/>
        <w:shd w:val="clear" w:color="auto" w:fill="FFFFFF"/>
        <w:spacing w:before="235" w:beforeAutospacing="0" w:after="235" w:afterAutospacing="0" w:line="360" w:lineRule="auto"/>
        <w:jc w:val="center"/>
        <w:rPr>
          <w:rFonts w:hint="eastAsia"/>
          <w:b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44"/>
          <w:shd w:val="clear" w:color="auto" w:fill="FFFFFF"/>
        </w:rPr>
        <w:t>防蜂服技术规范书</w:t>
      </w:r>
    </w:p>
    <w:p>
      <w:pPr>
        <w:jc w:val="center"/>
        <w:rPr>
          <w:rFonts w:hint="eastAsia" w:eastAsia="宋体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【</w:t>
      </w:r>
      <w:r>
        <w:rPr>
          <w:rFonts w:hint="eastAsia"/>
          <w:b/>
          <w:bCs/>
          <w:sz w:val="28"/>
          <w:szCs w:val="28"/>
        </w:rPr>
        <w:t>安全防护用品（生产成本）-临桂自控2026年</w:t>
      </w:r>
      <w:r>
        <w:rPr>
          <w:rFonts w:hint="eastAsia"/>
          <w:b/>
          <w:bCs/>
          <w:sz w:val="28"/>
          <w:szCs w:val="28"/>
          <w:lang w:eastAsia="zh-CN"/>
        </w:rPr>
        <w:t>】</w:t>
      </w:r>
    </w:p>
    <w:p>
      <w:pPr>
        <w:pStyle w:val="3"/>
        <w:widowControl/>
        <w:shd w:val="clear" w:color="auto" w:fill="FFFFFF"/>
        <w:spacing w:before="235" w:beforeAutospacing="0" w:after="235" w:afterAutospacing="0" w:line="360" w:lineRule="auto"/>
        <w:jc w:val="center"/>
        <w:rPr>
          <w:rFonts w:hint="eastAsia" w:ascii="宋体" w:hAnsi="宋体" w:eastAsia="宋体" w:cs="宋体"/>
          <w:color w:val="000000"/>
          <w:sz w:val="44"/>
          <w:szCs w:val="44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="235" w:beforeAutospacing="0" w:after="235" w:afterAutospacing="0" w:line="360" w:lineRule="auto"/>
        <w:jc w:val="center"/>
        <w:rPr>
          <w:rFonts w:hint="eastAsia" w:ascii="宋体" w:hAnsi="宋体" w:eastAsia="宋体" w:cs="宋体"/>
          <w:color w:val="000000"/>
          <w:sz w:val="44"/>
          <w:szCs w:val="44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="235" w:beforeAutospacing="0" w:after="235" w:afterAutospacing="0" w:line="360" w:lineRule="auto"/>
        <w:jc w:val="center"/>
        <w:rPr>
          <w:rFonts w:hint="eastAsia" w:ascii="宋体" w:hAnsi="宋体" w:eastAsia="宋体" w:cs="宋体"/>
          <w:color w:val="000000"/>
          <w:sz w:val="44"/>
          <w:szCs w:val="44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="235" w:beforeAutospacing="0" w:after="235" w:afterAutospacing="0" w:line="360" w:lineRule="auto"/>
        <w:jc w:val="both"/>
        <w:rPr>
          <w:rFonts w:hint="eastAsia" w:ascii="宋体" w:hAnsi="宋体" w:eastAsia="宋体" w:cs="宋体"/>
          <w:color w:val="000000"/>
          <w:sz w:val="44"/>
          <w:szCs w:val="44"/>
          <w:shd w:val="clear" w:color="auto" w:fill="FFFFFF"/>
        </w:rPr>
      </w:pPr>
      <w:bookmarkStart w:id="0" w:name="_GoBack"/>
      <w:bookmarkEnd w:id="0"/>
    </w:p>
    <w:p>
      <w:pPr>
        <w:pStyle w:val="3"/>
        <w:widowControl/>
        <w:shd w:val="clear" w:color="auto" w:fill="FFFFFF"/>
        <w:spacing w:before="235" w:beforeAutospacing="0" w:after="235" w:afterAutospacing="0" w:line="360" w:lineRule="auto"/>
        <w:jc w:val="center"/>
        <w:rPr>
          <w:rFonts w:hint="eastAsia" w:ascii="宋体" w:hAnsi="宋体" w:eastAsia="宋体" w:cs="宋体"/>
          <w:color w:val="000000"/>
          <w:sz w:val="44"/>
          <w:szCs w:val="44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="235" w:beforeAutospacing="0" w:after="235" w:afterAutospacing="0" w:line="360" w:lineRule="auto"/>
        <w:jc w:val="center"/>
        <w:rPr>
          <w:rFonts w:hint="eastAsia" w:ascii="宋体" w:hAnsi="宋体" w:eastAsia="宋体" w:cs="宋体"/>
          <w:color w:val="000000"/>
          <w:sz w:val="44"/>
          <w:szCs w:val="44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="235" w:beforeAutospacing="0" w:after="235" w:afterAutospacing="0" w:line="360" w:lineRule="auto"/>
        <w:jc w:val="center"/>
        <w:rPr>
          <w:rFonts w:hint="eastAsia" w:ascii="宋体" w:hAnsi="宋体" w:cs="宋体"/>
          <w:color w:val="000000"/>
          <w:sz w:val="44"/>
          <w:szCs w:val="44"/>
          <w:shd w:val="clear" w:color="auto" w:fill="FFFFFF"/>
          <w:lang w:eastAsia="zh-CN"/>
        </w:rPr>
      </w:pPr>
      <w:r>
        <w:rPr>
          <w:rFonts w:hint="eastAsia" w:ascii="宋体" w:hAnsi="宋体" w:cs="宋体"/>
          <w:color w:val="000000"/>
          <w:sz w:val="44"/>
          <w:szCs w:val="44"/>
          <w:shd w:val="clear" w:color="auto" w:fill="FFFFFF"/>
          <w:lang w:eastAsia="zh-CN"/>
        </w:rPr>
        <w:t>桂林临桂供电局</w:t>
      </w:r>
    </w:p>
    <w:p>
      <w:pPr>
        <w:pStyle w:val="3"/>
        <w:widowControl/>
        <w:shd w:val="clear" w:color="auto" w:fill="FFFFFF"/>
        <w:spacing w:before="235" w:beforeAutospacing="0" w:after="235" w:afterAutospacing="0" w:line="360" w:lineRule="auto"/>
        <w:jc w:val="center"/>
        <w:rPr>
          <w:rFonts w:ascii="宋体" w:hAnsi="宋体" w:eastAsia="宋体" w:cs="宋体"/>
          <w:color w:val="000000"/>
          <w:sz w:val="44"/>
          <w:szCs w:val="44"/>
          <w:shd w:val="clear" w:color="auto" w:fill="FFFFFF"/>
        </w:rPr>
      </w:pPr>
      <w:r>
        <w:rPr>
          <w:rFonts w:hint="eastAsia" w:ascii="宋体" w:hAnsi="宋体" w:cs="宋体"/>
          <w:color w:val="000000"/>
          <w:sz w:val="44"/>
          <w:szCs w:val="44"/>
          <w:shd w:val="clear" w:color="auto" w:fill="FFFFFF"/>
          <w:lang w:val="en-US" w:eastAsia="zh-CN"/>
        </w:rPr>
        <w:t>2026年07月</w:t>
      </w:r>
    </w:p>
    <w:p>
      <w:pPr>
        <w:pStyle w:val="3"/>
        <w:widowControl/>
        <w:shd w:val="clear" w:color="auto" w:fill="FFFFFF"/>
        <w:spacing w:before="235" w:beforeAutospacing="0" w:after="235" w:afterAutospacing="0" w:line="360" w:lineRule="auto"/>
        <w:jc w:val="both"/>
        <w:rPr>
          <w:rFonts w:ascii="宋体" w:hAnsi="宋体" w:eastAsia="宋体" w:cs="宋体"/>
          <w:color w:val="000000"/>
          <w:sz w:val="44"/>
          <w:szCs w:val="44"/>
          <w:shd w:val="clear" w:color="auto" w:fill="FFFFFF"/>
        </w:rPr>
      </w:pP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/>
        <w:jc w:val="both"/>
        <w:textAlignment w:val="auto"/>
        <w:outlineLvl w:val="9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用于工作人员在工作和摘除黄蜂窝时穿着的一种防护服，有连体和分体两种结构，具有防割，防穿刺等多种防护功能。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333333"/>
          <w:sz w:val="28"/>
          <w:szCs w:val="28"/>
          <w:shd w:val="clear" w:color="auto" w:fill="FFFFFF"/>
          <w:lang w:eastAsia="zh-CN"/>
        </w:rPr>
        <w:t>一、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消防防蜂服规格及技术参数： 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333333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color="auto" w:fill="FFFFFF"/>
        </w:rPr>
        <w:t>1、服装款式及结构特征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333333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a、服装款式：头罩、上下衣、胶靴连为一体，连体式；服装上内置四个微型风扇通风，采用移动电源供电，电线可拆，风扇可拆，方便清洗。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b、穿戴方式：前侧开拉链+全程魔术贴，内置PC安全头盔、防护眼罩、防护口罩。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c、服装由三层面料组成，外层为符合锦丝绸布，中间层为橡胶手套，内层为防滑帆布。具有密封、耐磨、轻便、高强力等特性、其防护性能是根据实际的需要而设计的。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d、最外层面料：采用高强度、高密度的锦丝绸布为基材，表面光滑，蜂虫难以站稳脚故而不容易扎针，人稍微抖动一下蜂容易被抖落；反面涂覆一层韧性好的进口胶，外层面料反面缝纫处PU热封，不易刺穿、不易老化，能防水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e、里面衬里面料：阻燃、隔热，符合Q/321203CAA008—1999标准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f、面罩为成型</w:t>
      </w:r>
      <w:r>
        <w:rPr>
          <w:rFonts w:hint="eastAsia" w:ascii="宋体" w:hAnsi="宋体" w:cs="宋体"/>
          <w:color w:val="333333"/>
          <w:sz w:val="28"/>
          <w:szCs w:val="28"/>
          <w:shd w:val="clear" w:color="auto" w:fill="FFFFFF"/>
          <w:lang w:eastAsia="zh-CN"/>
        </w:rPr>
        <w:t>高强度、细密编织的尼龙或聚酯纤维网纱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制成，一体成型，间距合理，</w:t>
      </w:r>
      <w:r>
        <w:rPr>
          <w:rFonts w:hint="eastAsia" w:ascii="宋体" w:hAnsi="宋体" w:cs="宋体"/>
          <w:color w:val="333333"/>
          <w:sz w:val="28"/>
          <w:szCs w:val="28"/>
          <w:shd w:val="clear" w:color="auto" w:fill="FFFFFF"/>
          <w:lang w:eastAsia="zh-CN"/>
        </w:rPr>
        <w:t>防蜜蜂穿刺，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具有耐折、耐压、回弹性好等特点，能很好地保护穿着的面部。金属网的面罩具有透气性好，视网清晰，使服装穿着舒适，行动自如。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g、橡胶鞋和裤脚完美缝合成一体，鞋底柔软，适合在不同环境下行走，爬树也不会打滑。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h、有生产消防合格检验报告。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b/>
          <w:bCs/>
          <w:color w:val="333333"/>
          <w:sz w:val="28"/>
          <w:szCs w:val="28"/>
          <w:shd w:val="clear" w:color="auto" w:fill="FFFFFF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color="auto" w:fill="FFFFFF"/>
        </w:rPr>
        <w:t>技术特性：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333333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a、主要性能：具有耐磨、防刺穿、防叮咬、防水、灵活等性能。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333333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b、面料性能：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*断裂强力：≥450N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 </w:t>
      </w:r>
      <w:r>
        <w:rPr>
          <w:rFonts w:hint="eastAsia" w:ascii="宋体" w:hAnsi="宋体" w:cs="宋体"/>
          <w:color w:val="333333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*撕破强力：≥32N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  *耐静水压：≥17kPa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  *防碱渗透性能：在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80%H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SO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vertAlign w:val="subscript"/>
        </w:rPr>
        <w:t>4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 xml:space="preserve"> 、60%HNO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vertAlign w:val="subscript"/>
        </w:rPr>
        <w:t>3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、30%HCL、6.1mol/LNaOH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，10mm液柱下1h不渗透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 w:leftChars="0" w:right="0" w:rightChars="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 xml:space="preserve">     *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阻燃性能：续燃时间小于等于2S，阻燃时间小于等于10S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 w:leftChars="0" w:right="0" w:rightChars="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*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损毁长度小于等于10CM，无溶滴。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left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防蜂服配套提供以下设备：</w:t>
      </w:r>
    </w:p>
    <w:tbl>
      <w:tblPr>
        <w:tblStyle w:val="4"/>
        <w:tblpPr w:leftFromText="180" w:rightFromText="180" w:vertAnchor="text" w:horzAnchor="page" w:tblpX="1739" w:tblpY="466"/>
        <w:tblOverlap w:val="never"/>
        <w:tblW w:w="90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535"/>
        <w:gridCol w:w="1575"/>
        <w:gridCol w:w="1485"/>
        <w:gridCol w:w="2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53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设备名称</w:t>
            </w:r>
          </w:p>
        </w:tc>
        <w:tc>
          <w:tcPr>
            <w:tcW w:w="157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148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数量</w:t>
            </w:r>
          </w:p>
        </w:tc>
        <w:tc>
          <w:tcPr>
            <w:tcW w:w="246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253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right="0" w:rightChars="0"/>
              <w:jc w:val="center"/>
              <w:textAlignment w:val="baseline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PC安全头盔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顶</w:t>
            </w:r>
          </w:p>
        </w:tc>
        <w:tc>
          <w:tcPr>
            <w:tcW w:w="148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right="0" w:rightChars="0"/>
              <w:jc w:val="center"/>
              <w:textAlignment w:val="baseline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1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253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right="0" w:rightChars="0"/>
              <w:jc w:val="center"/>
              <w:textAlignment w:val="baseline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防护眼罩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副</w:t>
            </w:r>
          </w:p>
        </w:tc>
        <w:tc>
          <w:tcPr>
            <w:tcW w:w="148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right="0" w:rightChars="0"/>
              <w:jc w:val="center"/>
              <w:textAlignment w:val="baseline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1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</w:t>
            </w:r>
          </w:p>
        </w:tc>
        <w:tc>
          <w:tcPr>
            <w:tcW w:w="253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right="0" w:rightChars="0"/>
              <w:jc w:val="center"/>
              <w:textAlignment w:val="baseline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防护口罩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napToGrid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snapToGrid w:val="0"/>
                <w:sz w:val="28"/>
                <w:szCs w:val="28"/>
              </w:rPr>
              <w:t>副</w:t>
            </w:r>
          </w:p>
        </w:tc>
        <w:tc>
          <w:tcPr>
            <w:tcW w:w="148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right="0" w:rightChars="0"/>
              <w:jc w:val="center"/>
              <w:textAlignment w:val="baseline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1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253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right="0" w:rightChars="0"/>
              <w:jc w:val="center"/>
              <w:textAlignment w:val="baseline"/>
              <w:rPr>
                <w:rFonts w:cs="宋体"/>
                <w:snapToGrid w:val="0"/>
                <w:sz w:val="28"/>
                <w:szCs w:val="28"/>
              </w:rPr>
            </w:pPr>
            <w:r>
              <w:rPr>
                <w:rFonts w:hint="eastAsia" w:cs="宋体"/>
                <w:snapToGrid w:val="0"/>
                <w:sz w:val="28"/>
                <w:szCs w:val="28"/>
              </w:rPr>
              <w:t>防护手套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napToGrid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snapToGrid w:val="0"/>
                <w:sz w:val="28"/>
                <w:szCs w:val="28"/>
              </w:rPr>
              <w:t>副</w:t>
            </w:r>
          </w:p>
        </w:tc>
        <w:tc>
          <w:tcPr>
            <w:tcW w:w="148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right="0" w:rightChars="0"/>
              <w:jc w:val="center"/>
              <w:textAlignment w:val="baseline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</w:t>
            </w:r>
          </w:p>
        </w:tc>
        <w:tc>
          <w:tcPr>
            <w:tcW w:w="253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right="0" w:rightChars="0"/>
              <w:jc w:val="center"/>
              <w:textAlignment w:val="baseline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便携式充电宝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napToGrid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snapToGrid w:val="0"/>
                <w:sz w:val="28"/>
                <w:szCs w:val="28"/>
              </w:rPr>
              <w:t>个</w:t>
            </w:r>
          </w:p>
        </w:tc>
        <w:tc>
          <w:tcPr>
            <w:tcW w:w="148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right="0" w:rightChars="0"/>
              <w:jc w:val="center"/>
              <w:textAlignment w:val="baseline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容量6000毫安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53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Calibri" w:hAnsi="Calibri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sz w:val="28"/>
                <w:szCs w:val="28"/>
                <w:lang w:val="en-US" w:eastAsia="zh-CN"/>
              </w:rPr>
              <w:t>散热风扇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napToGrid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sz w:val="28"/>
                <w:szCs w:val="28"/>
                <w:lang w:val="en-US" w:eastAsia="zh-CN"/>
              </w:rPr>
              <w:t>个</w:t>
            </w:r>
          </w:p>
        </w:tc>
        <w:tc>
          <w:tcPr>
            <w:tcW w:w="148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Calibri" w:hAnsi="Calibri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参考图片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pict>
          <v:shape id="_x0000_i1025" o:spt="75" alt="企业微信截图_1773735680717" type="#_x0000_t75" style="height:197.35pt;width:415.3pt;" filled="f" o:preferrelative="t" stroked="f" coordsize="21600,21600">
            <v:path/>
            <v:fill on="f" focussize="0,0"/>
            <v:stroke on="f"/>
            <v:imagedata r:id="rId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rPr>
          <w:rFonts w:hint="eastAsia" w:ascii="宋体" w:hAnsi="宋体" w:eastAsia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rPr>
          <w:rFonts w:hint="eastAsia" w:ascii="宋体" w:hAnsi="宋体" w:eastAsia="宋体" w:cs="宋体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所附图片仅供参考，不涉及品牌指定，投标人不能直接引用该图片应标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rPr>
          <w:rFonts w:hint="default" w:ascii="宋体" w:hAnsi="宋体" w:eastAsia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rPr>
          <w:rFonts w:ascii="宋体" w:hAnsi="宋体" w:eastAsia="宋体" w:cs="宋体"/>
          <w:sz w:val="28"/>
          <w:szCs w:val="28"/>
        </w:rPr>
      </w:pPr>
    </w:p>
    <w:p>
      <w:pPr>
        <w:numPr>
          <w:ilvl w:val="0"/>
          <w:numId w:val="1"/>
        </w:numPr>
        <w:autoSpaceDN w:val="0"/>
        <w:jc w:val="left"/>
        <w:rPr>
          <w:rFonts w:hint="eastAsia" w:ascii="Arial" w:hAnsi="Arial" w:cs="Arial"/>
          <w:b/>
          <w:bCs w:val="0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供货范围</w:t>
      </w:r>
      <w:r>
        <w:rPr>
          <w:rFonts w:hint="eastAsia" w:ascii="Arial" w:hAnsi="Arial" w:cs="Arial"/>
          <w:b/>
          <w:bCs w:val="0"/>
          <w:sz w:val="28"/>
          <w:szCs w:val="28"/>
        </w:rPr>
        <w:t>（桂林</w:t>
      </w:r>
      <w:r>
        <w:rPr>
          <w:rFonts w:hint="eastAsia" w:ascii="Arial" w:hAnsi="Arial" w:cs="Arial"/>
          <w:b/>
          <w:bCs w:val="0"/>
          <w:sz w:val="28"/>
          <w:szCs w:val="28"/>
          <w:lang w:eastAsia="zh-CN"/>
        </w:rPr>
        <w:t>临桂</w:t>
      </w:r>
      <w:r>
        <w:rPr>
          <w:rFonts w:hint="eastAsia" w:ascii="Arial" w:hAnsi="Arial" w:cs="Arial"/>
          <w:b/>
          <w:bCs w:val="0"/>
          <w:sz w:val="28"/>
          <w:szCs w:val="28"/>
        </w:rPr>
        <w:t>供电局）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/>
          <w:sz w:val="28"/>
          <w:szCs w:val="28"/>
        </w:rPr>
        <w:t>项目名称：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hAnsi="宋体" w:eastAsia="宋体" w:cs="宋体"/>
          <w:sz w:val="28"/>
          <w:szCs w:val="28"/>
          <w:lang w:val="en-US" w:eastAsia="zh-CN"/>
        </w:rPr>
        <w:t>安全防护用品（生产成本）-临桂自控2026年</w:t>
      </w:r>
    </w:p>
    <w:tbl>
      <w:tblPr>
        <w:tblStyle w:val="4"/>
        <w:tblW w:w="8736" w:type="dxa"/>
        <w:tblInd w:w="-6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2466"/>
        <w:gridCol w:w="1710"/>
        <w:gridCol w:w="1022"/>
        <w:gridCol w:w="15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Plotter" w:hAnsi="Plotter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名称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Plotter" w:hAnsi="Plotter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型号及规格</w:t>
            </w:r>
          </w:p>
        </w:tc>
        <w:tc>
          <w:tcPr>
            <w:tcW w:w="171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Plotter" w:hAnsi="Plotter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单位</w:t>
            </w:r>
          </w:p>
        </w:tc>
        <w:tc>
          <w:tcPr>
            <w:tcW w:w="102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数量</w:t>
            </w:r>
          </w:p>
        </w:tc>
        <w:tc>
          <w:tcPr>
            <w:tcW w:w="1513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  <w:t>规格尺寸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560" w:firstLineChars="200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防蜂服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560" w:firstLineChars="200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eastAsia="zh-CN"/>
              </w:rPr>
              <w:t>件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560" w:firstLineChars="200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XXL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ab/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宋体" w:hAnsi="宋体"/>
          <w:b/>
          <w:bCs/>
          <w:sz w:val="28"/>
          <w:szCs w:val="28"/>
        </w:rPr>
        <w:t xml:space="preserve"> 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货物到达需方指定的地点后，由需方按相关标准要求进行抽验，发现不合格的，供方必须将整批货物运回厂家，重新供货。</w:t>
      </w:r>
    </w:p>
    <w:p>
      <w:pPr>
        <w:keepNext w:val="0"/>
        <w:keepLines w:val="0"/>
        <w:pageBreakBefore w:val="0"/>
        <w:tabs>
          <w:tab w:val="left" w:pos="763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lef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lotter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0F86"/>
    <w:multiLevelType w:val="singleLevel"/>
    <w:tmpl w:val="0E6E0F8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C33030A"/>
    <w:rsid w:val="14732459"/>
    <w:rsid w:val="1A926D03"/>
    <w:rsid w:val="1FD25529"/>
    <w:rsid w:val="22B51C20"/>
    <w:rsid w:val="2D395371"/>
    <w:rsid w:val="399E67A4"/>
    <w:rsid w:val="41317C19"/>
    <w:rsid w:val="4370649A"/>
    <w:rsid w:val="4C4E14B3"/>
    <w:rsid w:val="584768DD"/>
    <w:rsid w:val="5A393108"/>
    <w:rsid w:val="67477431"/>
    <w:rsid w:val="69F26060"/>
    <w:rsid w:val="6F6D2AF8"/>
    <w:rsid w:val="7FF274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6">
    <w:name w:val="p0"/>
    <w:basedOn w:val="1"/>
    <w:qFormat/>
    <w:uiPriority w:val="0"/>
    <w:pPr>
      <w:widowControl/>
    </w:pPr>
    <w:rPr>
      <w:rFonts w:ascii="Plotter" w:hAnsi="Plotter" w:eastAsia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147</Words>
  <Characters>843</Characters>
  <Lines>7</Lines>
  <Paragraphs>1</Paragraphs>
  <TotalTime>1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TXH</dc:creator>
  <cp:lastModifiedBy>唐志莲</cp:lastModifiedBy>
  <dcterms:modified xsi:type="dcterms:W3CDTF">2026-07-09T11:36:02Z</dcterms:modified>
  <dc:title>重型消防防蜂服技术规范书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7AAC19B20FE1471F9D93ABCC6E6248A7</vt:lpwstr>
  </property>
</Properties>
</file>