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cs="Times New Roman"/>
          <w:highlight w:val="none"/>
        </w:rPr>
      </w:pPr>
      <w:r>
        <w:rPr>
          <w:rFonts w:hint="default" w:ascii="Times New Roman" w:hAnsi="Times New Roman" w:cs="Times New Roman"/>
        </w:rPr>
        <w:drawing>
          <wp:anchor distT="0" distB="0" distL="114300" distR="114300" simplePos="0" relativeHeight="251660288" behindDoc="1" locked="0" layoutInCell="1" allowOverlap="1">
            <wp:simplePos x="0" y="0"/>
            <wp:positionH relativeFrom="column">
              <wp:posOffset>-1205865</wp:posOffset>
            </wp:positionH>
            <wp:positionV relativeFrom="paragraph">
              <wp:posOffset>-984885</wp:posOffset>
            </wp:positionV>
            <wp:extent cx="7765415" cy="11000105"/>
            <wp:effectExtent l="0" t="0" r="0" b="0"/>
            <wp:wrapNone/>
            <wp:docPr id="4" name="图片 3" descr="C:\Users\Administrator\Desktop\会议资料-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C:\Users\Administrator\Desktop\会议资料-01.png"/>
                    <pic:cNvPicPr>
                      <a:picLocks noChangeAspect="1" noChangeArrowheads="1"/>
                    </pic:cNvPicPr>
                  </pic:nvPicPr>
                  <pic:blipFill>
                    <a:blip r:embed="rId6"/>
                    <a:srcRect/>
                    <a:stretch>
                      <a:fillRect/>
                    </a:stretch>
                  </pic:blipFill>
                  <pic:spPr>
                    <a:xfrm>
                      <a:off x="0" y="0"/>
                      <a:ext cx="7765415" cy="11000105"/>
                    </a:xfrm>
                    <a:prstGeom prst="rect">
                      <a:avLst/>
                    </a:prstGeom>
                    <a:noFill/>
                    <a:ln w="9525">
                      <a:noFill/>
                      <a:miter lim="800000"/>
                      <a:headEnd/>
                      <a:tailEnd/>
                    </a:ln>
                  </pic:spPr>
                </pic:pic>
              </a:graphicData>
            </a:graphic>
          </wp:anchor>
        </w:drawing>
      </w:r>
    </w:p>
    <w:p>
      <w:pPr>
        <w:rPr>
          <w:rFonts w:hint="default" w:ascii="Times New Roman" w:hAnsi="Times New Roman" w:cs="Times New Roman"/>
          <w:highlight w:val="none"/>
        </w:rPr>
      </w:pPr>
    </w:p>
    <w:p>
      <w:pPr>
        <w:rPr>
          <w:rFonts w:hint="default" w:ascii="Times New Roman" w:hAnsi="Times New Roman" w:cs="Times New Roman"/>
          <w:highlight w:val="none"/>
        </w:rPr>
      </w:pPr>
    </w:p>
    <w:p>
      <w:pPr>
        <w:rPr>
          <w:rFonts w:hint="default" w:ascii="Times New Roman" w:hAnsi="Times New Roman" w:cs="Times New Roman"/>
          <w:highlight w:val="none"/>
        </w:rPr>
      </w:pPr>
    </w:p>
    <w:p>
      <w:pPr>
        <w:rPr>
          <w:rFonts w:hint="default" w:ascii="Times New Roman" w:hAnsi="Times New Roman" w:cs="Times New Roman"/>
          <w:highlight w:val="none"/>
        </w:rPr>
      </w:pPr>
    </w:p>
    <w:p>
      <w:pPr>
        <w:rPr>
          <w:rFonts w:hint="default" w:ascii="Times New Roman" w:hAnsi="Times New Roman" w:cs="Times New Roman"/>
          <w:highlight w:val="none"/>
        </w:rPr>
      </w:pPr>
    </w:p>
    <w:p>
      <w:pPr>
        <w:rPr>
          <w:rFonts w:hint="default" w:ascii="Times New Roman" w:hAnsi="Times New Roman" w:cs="Times New Roman"/>
          <w:highlight w:val="none"/>
        </w:rPr>
      </w:pPr>
    </w:p>
    <w:p>
      <w:pPr>
        <w:rPr>
          <w:rFonts w:hint="default" w:ascii="Times New Roman" w:hAnsi="Times New Roman" w:cs="Times New Roman"/>
          <w:highlight w:val="none"/>
        </w:rPr>
      </w:pPr>
    </w:p>
    <w:p>
      <w:pPr>
        <w:rPr>
          <w:rFonts w:hint="default" w:ascii="Times New Roman" w:hAnsi="Times New Roman" w:cs="Times New Roman"/>
          <w:highlight w:val="none"/>
        </w:rPr>
      </w:pPr>
    </w:p>
    <w:p>
      <w:pPr>
        <w:pStyle w:val="17"/>
        <w:ind w:firstLine="0"/>
        <w:jc w:val="center"/>
        <w:rPr>
          <w:rFonts w:hint="default" w:ascii="Times New Roman" w:hAnsi="Times New Roman" w:eastAsia="黑体" w:cs="Times New Roman"/>
          <w:b/>
          <w:color w:val="auto"/>
          <w:kern w:val="2"/>
          <w:sz w:val="52"/>
          <w:szCs w:val="24"/>
          <w:lang w:val="en-US" w:eastAsia="zh-CN" w:bidi="ar-SA"/>
        </w:rPr>
      </w:pPr>
      <w:bookmarkStart w:id="0" w:name="OLE_LINK2"/>
    </w:p>
    <w:bookmarkEnd w:id="0"/>
    <w:p>
      <w:pPr>
        <w:pStyle w:val="17"/>
        <w:ind w:firstLine="0"/>
        <w:jc w:val="center"/>
        <w:rPr>
          <w:rFonts w:hint="default" w:ascii="Times New Roman" w:hAnsi="Times New Roman" w:eastAsia="方正小标宋简体" w:cs="Times New Roman"/>
          <w:b/>
          <w:color w:val="auto"/>
          <w:sz w:val="44"/>
          <w:szCs w:val="44"/>
          <w:highlight w:val="none"/>
        </w:rPr>
      </w:pPr>
      <w:r>
        <w:rPr>
          <w:rFonts w:hint="default" w:ascii="Times New Roman" w:hAnsi="Times New Roman" w:eastAsia="方正小标宋简体" w:cs="Times New Roman"/>
          <w:b/>
          <w:color w:val="auto"/>
          <w:kern w:val="2"/>
          <w:sz w:val="52"/>
          <w:szCs w:val="24"/>
          <w:lang w:val="en-US" w:eastAsia="zh-CN" w:bidi="ar-SA"/>
        </w:rPr>
        <w:t>真空度测试仪技术规范书</w:t>
      </w:r>
    </w:p>
    <w:p>
      <w:pPr>
        <w:spacing w:line="288" w:lineRule="auto"/>
        <w:ind w:firstLine="883"/>
        <w:jc w:val="center"/>
        <w:rPr>
          <w:rFonts w:hint="default" w:ascii="Times New Roman" w:hAnsi="Times New Roman" w:cs="Times New Roman" w:eastAsiaTheme="minorEastAsia"/>
          <w:b/>
          <w:color w:val="auto"/>
          <w:sz w:val="44"/>
          <w:szCs w:val="44"/>
          <w:highlight w:val="none"/>
        </w:rPr>
      </w:pPr>
    </w:p>
    <w:p>
      <w:pPr>
        <w:spacing w:line="288" w:lineRule="auto"/>
        <w:ind w:firstLine="883"/>
        <w:rPr>
          <w:rFonts w:hint="default" w:ascii="Times New Roman" w:hAnsi="Times New Roman" w:cs="Times New Roman" w:eastAsiaTheme="minorEastAsia"/>
          <w:b/>
          <w:color w:val="auto"/>
          <w:sz w:val="44"/>
          <w:szCs w:val="44"/>
          <w:highlight w:val="none"/>
        </w:rPr>
      </w:pPr>
    </w:p>
    <w:p>
      <w:pPr>
        <w:pStyle w:val="17"/>
        <w:rPr>
          <w:rFonts w:hint="default" w:ascii="Times New Roman" w:hAnsi="Times New Roman" w:cs="Times New Roman" w:eastAsiaTheme="minorEastAsia"/>
          <w:color w:val="auto"/>
          <w:sz w:val="44"/>
          <w:szCs w:val="44"/>
          <w:highlight w:val="none"/>
        </w:rPr>
      </w:pPr>
    </w:p>
    <w:p>
      <w:pPr>
        <w:pStyle w:val="17"/>
        <w:rPr>
          <w:rFonts w:hint="default" w:ascii="Times New Roman" w:hAnsi="Times New Roman" w:cs="Times New Roman" w:eastAsiaTheme="minorEastAsia"/>
          <w:color w:val="auto"/>
          <w:sz w:val="44"/>
          <w:szCs w:val="44"/>
          <w:highlight w:val="none"/>
        </w:rPr>
      </w:pPr>
    </w:p>
    <w:p>
      <w:pPr>
        <w:pStyle w:val="17"/>
        <w:rPr>
          <w:rFonts w:hint="default" w:ascii="Times New Roman" w:hAnsi="Times New Roman" w:cs="Times New Roman" w:eastAsiaTheme="minorEastAsia"/>
          <w:color w:val="auto"/>
          <w:sz w:val="44"/>
          <w:szCs w:val="44"/>
          <w:highlight w:val="none"/>
        </w:rPr>
      </w:pPr>
    </w:p>
    <w:p>
      <w:pPr>
        <w:pStyle w:val="17"/>
        <w:rPr>
          <w:rFonts w:hint="default" w:ascii="Times New Roman" w:hAnsi="Times New Roman" w:cs="Times New Roman" w:eastAsiaTheme="minorEastAsia"/>
          <w:color w:val="auto"/>
          <w:sz w:val="44"/>
          <w:szCs w:val="44"/>
          <w:highlight w:val="none"/>
        </w:rPr>
      </w:pPr>
    </w:p>
    <w:p>
      <w:pPr>
        <w:pStyle w:val="17"/>
        <w:rPr>
          <w:rFonts w:hint="default" w:ascii="Times New Roman" w:hAnsi="Times New Roman" w:cs="Times New Roman" w:eastAsiaTheme="minorEastAsia"/>
          <w:color w:val="auto"/>
          <w:sz w:val="44"/>
          <w:szCs w:val="44"/>
          <w:highlight w:val="none"/>
        </w:rPr>
      </w:pPr>
    </w:p>
    <w:p>
      <w:pPr>
        <w:pStyle w:val="17"/>
        <w:rPr>
          <w:rFonts w:hint="default" w:ascii="Times New Roman" w:hAnsi="Times New Roman" w:cs="Times New Roman" w:eastAsiaTheme="minorEastAsia"/>
          <w:color w:val="auto"/>
          <w:sz w:val="44"/>
          <w:szCs w:val="44"/>
          <w:highlight w:val="none"/>
        </w:rPr>
      </w:pPr>
    </w:p>
    <w:p>
      <w:pPr>
        <w:pStyle w:val="17"/>
        <w:jc w:val="both"/>
        <w:rPr>
          <w:rFonts w:hint="default" w:ascii="Times New Roman" w:hAnsi="Times New Roman" w:cs="Times New Roman" w:eastAsiaTheme="minorEastAsia"/>
          <w:color w:val="auto"/>
          <w:sz w:val="44"/>
          <w:szCs w:val="44"/>
          <w:highlight w:val="none"/>
        </w:rPr>
      </w:pPr>
    </w:p>
    <w:p>
      <w:pPr>
        <w:pStyle w:val="17"/>
        <w:jc w:val="both"/>
        <w:rPr>
          <w:rFonts w:hint="default" w:ascii="Times New Roman" w:hAnsi="Times New Roman" w:cs="Times New Roman" w:eastAsiaTheme="minorEastAsia"/>
          <w:color w:val="auto"/>
          <w:sz w:val="44"/>
          <w:szCs w:val="44"/>
          <w:highlight w:val="none"/>
          <w:lang w:val="en-US" w:eastAsia="zh-CN"/>
        </w:rPr>
      </w:pPr>
    </w:p>
    <w:p>
      <w:pPr>
        <w:pStyle w:val="17"/>
        <w:jc w:val="both"/>
        <w:rPr>
          <w:rFonts w:hint="default" w:ascii="Times New Roman" w:hAnsi="Times New Roman" w:cs="Times New Roman" w:eastAsiaTheme="minorEastAsia"/>
          <w:color w:val="auto"/>
          <w:sz w:val="44"/>
          <w:szCs w:val="44"/>
          <w:highlight w:val="none"/>
          <w:lang w:val="en-US" w:eastAsia="zh-CN"/>
        </w:rPr>
      </w:pPr>
    </w:p>
    <w:p>
      <w:pPr>
        <w:pStyle w:val="18"/>
        <w:keepNext w:val="0"/>
        <w:keepLines w:val="0"/>
        <w:widowControl w:val="0"/>
        <w:suppressLineNumbers w:val="0"/>
        <w:spacing w:before="0" w:beforeAutospacing="0" w:after="0" w:afterAutospacing="0" w:line="240" w:lineRule="auto"/>
        <w:ind w:left="0" w:right="0"/>
        <w:jc w:val="center"/>
        <w:rPr>
          <w:rFonts w:hint="default" w:ascii="Times New Roman" w:hAnsi="Times New Roman" w:cs="Times New Roman" w:eastAsiaTheme="minorEastAsia"/>
          <w:b/>
          <w:kern w:val="2"/>
          <w:szCs w:val="20"/>
          <w:lang w:val="en-US" w:eastAsia="zh-CN" w:bidi="ar-SA"/>
        </w:rPr>
      </w:pPr>
      <w:r>
        <w:rPr>
          <w:rFonts w:hint="default" w:ascii="Times New Roman" w:hAnsi="Times New Roman" w:cs="Times New Roman" w:eastAsiaTheme="minorEastAsia"/>
          <w:b/>
          <w:kern w:val="2"/>
          <w:szCs w:val="20"/>
          <w:lang w:val="en-US" w:eastAsia="zh-CN" w:bidi="ar-SA"/>
        </w:rPr>
        <w:t>云南电网有限责任公司</w:t>
      </w:r>
    </w:p>
    <w:p>
      <w:pPr>
        <w:pStyle w:val="18"/>
        <w:keepNext w:val="0"/>
        <w:keepLines w:val="0"/>
        <w:widowControl w:val="0"/>
        <w:suppressLineNumbers w:val="0"/>
        <w:spacing w:before="0" w:beforeAutospacing="0" w:after="0" w:afterAutospacing="0" w:line="240" w:lineRule="auto"/>
        <w:ind w:left="0" w:right="0"/>
        <w:jc w:val="center"/>
        <w:rPr>
          <w:rFonts w:hint="default" w:ascii="Times New Roman" w:hAnsi="Times New Roman" w:eastAsia="宋体" w:cs="Times New Roman"/>
          <w:b/>
          <w:szCs w:val="36"/>
          <w:highlight w:val="none"/>
        </w:rPr>
      </w:pPr>
      <w:r>
        <w:rPr>
          <w:rFonts w:hint="default" w:ascii="Times New Roman" w:hAnsi="Times New Roman" w:cs="Times New Roman" w:eastAsiaTheme="minorEastAsia"/>
          <w:b/>
          <w:kern w:val="2"/>
          <w:szCs w:val="20"/>
          <w:lang w:val="en-US" w:eastAsia="zh-CN" w:bidi="ar-SA"/>
        </w:rPr>
        <w:t>2026年7月</w:t>
      </w:r>
    </w:p>
    <w:p>
      <w:pPr>
        <w:pStyle w:val="22"/>
        <w:spacing w:afterLines="0"/>
        <w:ind w:firstLine="883"/>
        <w:rPr>
          <w:rFonts w:hint="default" w:ascii="Times New Roman" w:hAnsi="Times New Roman" w:cs="Times New Roman" w:eastAsiaTheme="minorEastAsia"/>
          <w:color w:val="auto"/>
          <w:sz w:val="36"/>
          <w:szCs w:val="36"/>
          <w:highlight w:val="none"/>
        </w:rPr>
      </w:pPr>
    </w:p>
    <w:p>
      <w:pPr>
        <w:pStyle w:val="22"/>
        <w:spacing w:afterLines="0"/>
        <w:ind w:firstLine="883"/>
        <w:rPr>
          <w:rFonts w:hint="default" w:ascii="Times New Roman" w:hAnsi="Times New Roman" w:cs="Times New Roman" w:eastAsiaTheme="minorEastAsia"/>
          <w:color w:val="auto"/>
          <w:sz w:val="36"/>
          <w:szCs w:val="36"/>
          <w:highlight w:val="none"/>
        </w:rPr>
      </w:pPr>
    </w:p>
    <w:p>
      <w:pPr>
        <w:pStyle w:val="22"/>
        <w:spacing w:afterLines="0"/>
        <w:ind w:firstLine="883"/>
        <w:rPr>
          <w:rFonts w:hint="default" w:ascii="Times New Roman" w:hAnsi="Times New Roman" w:cs="Times New Roman" w:eastAsiaTheme="minorEastAsia"/>
          <w:color w:val="auto"/>
          <w:sz w:val="36"/>
          <w:szCs w:val="36"/>
          <w:highlight w:val="none"/>
        </w:rPr>
      </w:pPr>
      <w:r>
        <w:rPr>
          <w:rFonts w:hint="default" w:ascii="Times New Roman" w:hAnsi="Times New Roman" w:cs="Times New Roman" w:eastAsiaTheme="minorEastAsia"/>
          <w:color w:val="auto"/>
          <w:sz w:val="36"/>
          <w:szCs w:val="36"/>
          <w:highlight w:val="none"/>
        </w:rPr>
        <w:t>目 录</w:t>
      </w:r>
    </w:p>
    <w:sdt>
      <w:sdtPr>
        <w:rPr>
          <w:rFonts w:hint="default" w:ascii="Times New Roman" w:hAnsi="Times New Roman" w:eastAsia="宋体" w:cs="Times New Roman"/>
          <w:kern w:val="2"/>
          <w:sz w:val="21"/>
          <w:szCs w:val="24"/>
          <w:lang w:val="en-US" w:eastAsia="zh-CN" w:bidi="ar-SA"/>
        </w:rPr>
        <w:id w:val="147479770"/>
        <w15:color w:val="DBDBDB"/>
        <w:docPartObj>
          <w:docPartGallery w:val="Table of Contents"/>
          <w:docPartUnique/>
        </w:docPartObj>
      </w:sdtPr>
      <w:sdtEndPr>
        <w:rPr>
          <w:rFonts w:hint="default" w:ascii="Times New Roman" w:hAnsi="Times New Roman" w:eastAsia="仿宋" w:cs="Times New Roman"/>
          <w:color w:val="auto"/>
          <w:kern w:val="2"/>
          <w:sz w:val="21"/>
          <w:szCs w:val="32"/>
          <w:highlight w:val="none"/>
          <w:lang w:val="en-US" w:eastAsia="zh-CN" w:bidi="ar-SA"/>
        </w:rPr>
      </w:sdtEndPr>
      <w:sdtContent>
        <w:p>
          <w:pPr>
            <w:spacing w:before="0" w:beforeLines="0" w:after="0" w:afterLines="0" w:line="240" w:lineRule="auto"/>
            <w:ind w:left="0" w:leftChars="0" w:right="0" w:rightChars="0" w:firstLine="0" w:firstLineChars="0"/>
            <w:jc w:val="center"/>
            <w:rPr>
              <w:rFonts w:hint="default" w:ascii="Times New Roman" w:hAnsi="Times New Roman" w:cs="Times New Roman"/>
            </w:rPr>
          </w:pPr>
          <w:r>
            <w:rPr>
              <w:rFonts w:hint="default" w:ascii="Times New Roman" w:hAnsi="Times New Roman" w:eastAsia="宋体" w:cs="Times New Roman"/>
              <w:sz w:val="21"/>
            </w:rPr>
            <w:t>目录</w:t>
          </w:r>
        </w:p>
        <w:p>
          <w:pPr>
            <w:pStyle w:val="9"/>
            <w:tabs>
              <w:tab w:val="right" w:leader="dot" w:pos="8306"/>
              <w:tab w:val="clear" w:pos="9408"/>
            </w:tabs>
          </w:pPr>
          <w:r>
            <w:rPr>
              <w:rFonts w:hint="default" w:ascii="Times New Roman" w:hAnsi="Times New Roman" w:eastAsia="仿宋" w:cs="Times New Roman"/>
              <w:color w:val="auto"/>
              <w:sz w:val="28"/>
              <w:szCs w:val="28"/>
              <w:highlight w:val="none"/>
            </w:rPr>
            <w:fldChar w:fldCharType="begin"/>
          </w:r>
          <w:r>
            <w:rPr>
              <w:rFonts w:hint="default" w:ascii="Times New Roman" w:hAnsi="Times New Roman" w:eastAsia="仿宋" w:cs="Times New Roman"/>
              <w:color w:val="auto"/>
              <w:sz w:val="28"/>
              <w:szCs w:val="28"/>
              <w:highlight w:val="none"/>
            </w:rPr>
            <w:instrText xml:space="preserve">TOC \o "1-1" \h \u </w:instrText>
          </w:r>
          <w:r>
            <w:rPr>
              <w:rFonts w:hint="default" w:ascii="Times New Roman" w:hAnsi="Times New Roman" w:eastAsia="仿宋" w:cs="Times New Roman"/>
              <w:color w:val="auto"/>
              <w:sz w:val="28"/>
              <w:szCs w:val="28"/>
              <w:highlight w:val="none"/>
            </w:rPr>
            <w:fldChar w:fldCharType="separate"/>
          </w:r>
          <w:r>
            <w:rPr>
              <w:rFonts w:hint="default" w:ascii="Times New Roman" w:hAnsi="Times New Roman" w:eastAsia="仿宋" w:cs="Times New Roman"/>
              <w:color w:val="auto"/>
              <w:szCs w:val="28"/>
              <w:highlight w:val="none"/>
            </w:rPr>
            <w:fldChar w:fldCharType="begin"/>
          </w:r>
          <w:r>
            <w:rPr>
              <w:rFonts w:hint="default" w:ascii="Times New Roman" w:hAnsi="Times New Roman" w:eastAsia="仿宋" w:cs="Times New Roman"/>
              <w:szCs w:val="28"/>
              <w:highlight w:val="none"/>
            </w:rPr>
            <w:instrText xml:space="preserve"> HYPERLINK \l _Toc116593081 </w:instrText>
          </w:r>
          <w:r>
            <w:rPr>
              <w:rFonts w:hint="default" w:ascii="Times New Roman" w:hAnsi="Times New Roman" w:eastAsia="仿宋" w:cs="Times New Roman"/>
              <w:szCs w:val="28"/>
              <w:highlight w:val="none"/>
            </w:rPr>
            <w:fldChar w:fldCharType="separate"/>
          </w:r>
          <w:r>
            <w:rPr>
              <w:rFonts w:hint="default" w:ascii="Times New Roman" w:hAnsi="Times New Roman" w:eastAsia="仿宋" w:cs="Times New Roman"/>
              <w:szCs w:val="32"/>
              <w:highlight w:val="none"/>
            </w:rPr>
            <w:t>1</w:t>
          </w:r>
          <w:r>
            <w:rPr>
              <w:rFonts w:hint="default" w:ascii="Times New Roman" w:hAnsi="Times New Roman" w:eastAsia="仿宋" w:cs="Times New Roman"/>
              <w:szCs w:val="32"/>
              <w:highlight w:val="none"/>
              <w:lang w:val="en-US" w:eastAsia="zh-CN"/>
            </w:rPr>
            <w:t xml:space="preserve"> </w:t>
          </w:r>
          <w:r>
            <w:rPr>
              <w:rFonts w:hint="default" w:ascii="Times New Roman" w:hAnsi="Times New Roman" w:eastAsia="仿宋" w:cs="Times New Roman"/>
              <w:szCs w:val="32"/>
              <w:highlight w:val="none"/>
            </w:rPr>
            <w:t>总则</w:t>
          </w:r>
          <w:r>
            <w:tab/>
          </w:r>
          <w:r>
            <w:fldChar w:fldCharType="begin"/>
          </w:r>
          <w:r>
            <w:instrText xml:space="preserve"> PAGEREF _Toc116593081 \h </w:instrText>
          </w:r>
          <w:r>
            <w:fldChar w:fldCharType="separate"/>
          </w:r>
          <w:r>
            <w:t>1</w:t>
          </w:r>
          <w:r>
            <w:fldChar w:fldCharType="end"/>
          </w:r>
          <w:r>
            <w:rPr>
              <w:rFonts w:hint="default" w:ascii="Times New Roman" w:hAnsi="Times New Roman" w:eastAsia="仿宋" w:cs="Times New Roman"/>
              <w:color w:val="auto"/>
              <w:szCs w:val="28"/>
              <w:highlight w:val="none"/>
            </w:rPr>
            <w:fldChar w:fldCharType="end"/>
          </w:r>
        </w:p>
        <w:p>
          <w:pPr>
            <w:pStyle w:val="9"/>
            <w:tabs>
              <w:tab w:val="right" w:leader="dot" w:pos="8306"/>
              <w:tab w:val="clear" w:pos="9408"/>
            </w:tabs>
          </w:pPr>
          <w:r>
            <w:rPr>
              <w:rFonts w:hint="default" w:ascii="Times New Roman" w:hAnsi="Times New Roman" w:eastAsia="仿宋" w:cs="Times New Roman"/>
              <w:color w:val="auto"/>
              <w:szCs w:val="28"/>
              <w:highlight w:val="none"/>
            </w:rPr>
            <w:fldChar w:fldCharType="begin"/>
          </w:r>
          <w:r>
            <w:rPr>
              <w:rFonts w:hint="default" w:ascii="Times New Roman" w:hAnsi="Times New Roman" w:eastAsia="仿宋" w:cs="Times New Roman"/>
              <w:szCs w:val="28"/>
              <w:highlight w:val="none"/>
            </w:rPr>
            <w:instrText xml:space="preserve"> HYPERLINK \l _Toc1670126882 </w:instrText>
          </w:r>
          <w:r>
            <w:rPr>
              <w:rFonts w:hint="default" w:ascii="Times New Roman" w:hAnsi="Times New Roman" w:eastAsia="仿宋" w:cs="Times New Roman"/>
              <w:szCs w:val="28"/>
              <w:highlight w:val="none"/>
            </w:rPr>
            <w:fldChar w:fldCharType="separate"/>
          </w:r>
          <w:r>
            <w:rPr>
              <w:rFonts w:hint="default" w:ascii="Times New Roman" w:hAnsi="Times New Roman" w:eastAsia="仿宋" w:cs="Times New Roman"/>
              <w:szCs w:val="32"/>
              <w:highlight w:val="none"/>
            </w:rPr>
            <w:t>2</w:t>
          </w:r>
          <w:r>
            <w:rPr>
              <w:rFonts w:hint="default" w:ascii="Times New Roman" w:hAnsi="Times New Roman" w:eastAsia="仿宋" w:cs="Times New Roman"/>
              <w:szCs w:val="32"/>
              <w:highlight w:val="none"/>
              <w:lang w:val="en-US" w:eastAsia="zh-CN"/>
            </w:rPr>
            <w:t xml:space="preserve"> 工作范围</w:t>
          </w:r>
          <w:r>
            <w:tab/>
          </w:r>
          <w:r>
            <w:fldChar w:fldCharType="begin"/>
          </w:r>
          <w:r>
            <w:instrText xml:space="preserve"> PAGEREF _Toc1670126882 \h </w:instrText>
          </w:r>
          <w:r>
            <w:fldChar w:fldCharType="separate"/>
          </w:r>
          <w:r>
            <w:t>2</w:t>
          </w:r>
          <w:r>
            <w:fldChar w:fldCharType="end"/>
          </w:r>
          <w:r>
            <w:rPr>
              <w:rFonts w:hint="default" w:ascii="Times New Roman" w:hAnsi="Times New Roman" w:eastAsia="仿宋" w:cs="Times New Roman"/>
              <w:color w:val="auto"/>
              <w:szCs w:val="28"/>
              <w:highlight w:val="none"/>
            </w:rPr>
            <w:fldChar w:fldCharType="end"/>
          </w:r>
        </w:p>
        <w:p>
          <w:pPr>
            <w:pStyle w:val="9"/>
            <w:tabs>
              <w:tab w:val="right" w:leader="dot" w:pos="8306"/>
              <w:tab w:val="clear" w:pos="9408"/>
            </w:tabs>
          </w:pPr>
          <w:r>
            <w:rPr>
              <w:rFonts w:hint="default" w:ascii="Times New Roman" w:hAnsi="Times New Roman" w:eastAsia="仿宋" w:cs="Times New Roman"/>
              <w:color w:val="auto"/>
              <w:szCs w:val="28"/>
              <w:highlight w:val="none"/>
            </w:rPr>
            <w:fldChar w:fldCharType="begin"/>
          </w:r>
          <w:r>
            <w:rPr>
              <w:rFonts w:hint="default" w:ascii="Times New Roman" w:hAnsi="Times New Roman" w:eastAsia="仿宋" w:cs="Times New Roman"/>
              <w:szCs w:val="28"/>
              <w:highlight w:val="none"/>
            </w:rPr>
            <w:instrText xml:space="preserve"> HYPERLINK \l _Toc2099384935 </w:instrText>
          </w:r>
          <w:r>
            <w:rPr>
              <w:rFonts w:hint="default" w:ascii="Times New Roman" w:hAnsi="Times New Roman" w:eastAsia="仿宋" w:cs="Times New Roman"/>
              <w:szCs w:val="28"/>
              <w:highlight w:val="none"/>
            </w:rPr>
            <w:fldChar w:fldCharType="separate"/>
          </w:r>
          <w:r>
            <w:rPr>
              <w:rFonts w:hint="default" w:ascii="Times New Roman" w:hAnsi="Times New Roman" w:eastAsia="仿宋" w:cs="Times New Roman"/>
              <w:szCs w:val="32"/>
              <w:highlight w:val="none"/>
              <w:lang w:val="en-US" w:eastAsia="zh-CN"/>
            </w:rPr>
            <w:t>3 用途</w:t>
          </w:r>
          <w:r>
            <w:tab/>
          </w:r>
          <w:r>
            <w:fldChar w:fldCharType="begin"/>
          </w:r>
          <w:r>
            <w:instrText xml:space="preserve"> PAGEREF _Toc2099384935 \h </w:instrText>
          </w:r>
          <w:r>
            <w:fldChar w:fldCharType="separate"/>
          </w:r>
          <w:r>
            <w:t>2</w:t>
          </w:r>
          <w:r>
            <w:fldChar w:fldCharType="end"/>
          </w:r>
          <w:r>
            <w:rPr>
              <w:rFonts w:hint="default" w:ascii="Times New Roman" w:hAnsi="Times New Roman" w:eastAsia="仿宋" w:cs="Times New Roman"/>
              <w:color w:val="auto"/>
              <w:szCs w:val="28"/>
              <w:highlight w:val="none"/>
            </w:rPr>
            <w:fldChar w:fldCharType="end"/>
          </w:r>
        </w:p>
        <w:p>
          <w:pPr>
            <w:pStyle w:val="9"/>
            <w:tabs>
              <w:tab w:val="right" w:leader="dot" w:pos="8306"/>
              <w:tab w:val="clear" w:pos="9408"/>
            </w:tabs>
          </w:pPr>
          <w:r>
            <w:rPr>
              <w:rFonts w:hint="default" w:ascii="Times New Roman" w:hAnsi="Times New Roman" w:eastAsia="仿宋" w:cs="Times New Roman"/>
              <w:color w:val="auto"/>
              <w:szCs w:val="28"/>
              <w:highlight w:val="none"/>
            </w:rPr>
            <w:fldChar w:fldCharType="begin"/>
          </w:r>
          <w:r>
            <w:rPr>
              <w:rFonts w:hint="default" w:ascii="Times New Roman" w:hAnsi="Times New Roman" w:eastAsia="仿宋" w:cs="Times New Roman"/>
              <w:szCs w:val="28"/>
              <w:highlight w:val="none"/>
            </w:rPr>
            <w:instrText xml:space="preserve"> HYPERLINK \l _Toc305804308 </w:instrText>
          </w:r>
          <w:r>
            <w:rPr>
              <w:rFonts w:hint="default" w:ascii="Times New Roman" w:hAnsi="Times New Roman" w:eastAsia="仿宋" w:cs="Times New Roman"/>
              <w:szCs w:val="28"/>
              <w:highlight w:val="none"/>
            </w:rPr>
            <w:fldChar w:fldCharType="separate"/>
          </w:r>
          <w:r>
            <w:rPr>
              <w:rFonts w:hint="default" w:ascii="Times New Roman" w:hAnsi="Times New Roman" w:eastAsia="仿宋" w:cs="Times New Roman"/>
              <w:szCs w:val="32"/>
              <w:highlight w:val="none"/>
              <w:lang w:val="en-US" w:eastAsia="zh-CN"/>
            </w:rPr>
            <w:t xml:space="preserve">4 </w:t>
          </w:r>
          <w:r>
            <w:rPr>
              <w:rFonts w:hint="default" w:ascii="Times New Roman" w:hAnsi="Times New Roman" w:eastAsia="仿宋" w:cs="Times New Roman"/>
              <w:szCs w:val="32"/>
              <w:highlight w:val="none"/>
            </w:rPr>
            <w:t>应遵循的主要标准</w:t>
          </w:r>
          <w:r>
            <w:tab/>
          </w:r>
          <w:r>
            <w:fldChar w:fldCharType="begin"/>
          </w:r>
          <w:r>
            <w:instrText xml:space="preserve"> PAGEREF _Toc305804308 \h </w:instrText>
          </w:r>
          <w:r>
            <w:fldChar w:fldCharType="separate"/>
          </w:r>
          <w:r>
            <w:t>3</w:t>
          </w:r>
          <w:r>
            <w:fldChar w:fldCharType="end"/>
          </w:r>
          <w:r>
            <w:rPr>
              <w:rFonts w:hint="default" w:ascii="Times New Roman" w:hAnsi="Times New Roman" w:eastAsia="仿宋" w:cs="Times New Roman"/>
              <w:color w:val="auto"/>
              <w:szCs w:val="28"/>
              <w:highlight w:val="none"/>
            </w:rPr>
            <w:fldChar w:fldCharType="end"/>
          </w:r>
        </w:p>
        <w:p>
          <w:pPr>
            <w:pStyle w:val="9"/>
            <w:tabs>
              <w:tab w:val="right" w:leader="dot" w:pos="8306"/>
              <w:tab w:val="clear" w:pos="9408"/>
            </w:tabs>
          </w:pPr>
          <w:r>
            <w:rPr>
              <w:rFonts w:hint="default" w:ascii="Times New Roman" w:hAnsi="Times New Roman" w:eastAsia="仿宋" w:cs="Times New Roman"/>
              <w:color w:val="auto"/>
              <w:szCs w:val="28"/>
              <w:highlight w:val="none"/>
            </w:rPr>
            <w:fldChar w:fldCharType="begin"/>
          </w:r>
          <w:r>
            <w:rPr>
              <w:rFonts w:hint="default" w:ascii="Times New Roman" w:hAnsi="Times New Roman" w:eastAsia="仿宋" w:cs="Times New Roman"/>
              <w:szCs w:val="28"/>
              <w:highlight w:val="none"/>
            </w:rPr>
            <w:instrText xml:space="preserve"> HYPERLINK \l _Toc1743791502 </w:instrText>
          </w:r>
          <w:r>
            <w:rPr>
              <w:rFonts w:hint="default" w:ascii="Times New Roman" w:hAnsi="Times New Roman" w:eastAsia="仿宋" w:cs="Times New Roman"/>
              <w:szCs w:val="28"/>
              <w:highlight w:val="none"/>
            </w:rPr>
            <w:fldChar w:fldCharType="separate"/>
          </w:r>
          <w:r>
            <w:rPr>
              <w:rFonts w:hint="default" w:ascii="Times New Roman" w:hAnsi="Times New Roman" w:eastAsia="仿宋" w:cs="Times New Roman"/>
              <w:szCs w:val="32"/>
              <w:highlight w:val="none"/>
              <w:lang w:val="en-US" w:eastAsia="zh-CN"/>
            </w:rPr>
            <w:t>5 技术要求</w:t>
          </w:r>
          <w:r>
            <w:tab/>
          </w:r>
          <w:r>
            <w:fldChar w:fldCharType="begin"/>
          </w:r>
          <w:r>
            <w:instrText xml:space="preserve"> PAGEREF _Toc1743791502 \h </w:instrText>
          </w:r>
          <w:r>
            <w:fldChar w:fldCharType="separate"/>
          </w:r>
          <w:r>
            <w:t>4</w:t>
          </w:r>
          <w:r>
            <w:fldChar w:fldCharType="end"/>
          </w:r>
          <w:r>
            <w:rPr>
              <w:rFonts w:hint="default" w:ascii="Times New Roman" w:hAnsi="Times New Roman" w:eastAsia="仿宋" w:cs="Times New Roman"/>
              <w:color w:val="auto"/>
              <w:szCs w:val="28"/>
              <w:highlight w:val="none"/>
            </w:rPr>
            <w:fldChar w:fldCharType="end"/>
          </w:r>
        </w:p>
        <w:p>
          <w:pPr>
            <w:pStyle w:val="9"/>
            <w:tabs>
              <w:tab w:val="right" w:leader="dot" w:pos="8306"/>
              <w:tab w:val="clear" w:pos="9408"/>
            </w:tabs>
          </w:pPr>
          <w:r>
            <w:rPr>
              <w:rFonts w:hint="default" w:ascii="Times New Roman" w:hAnsi="Times New Roman" w:eastAsia="仿宋" w:cs="Times New Roman"/>
              <w:color w:val="auto"/>
              <w:szCs w:val="28"/>
              <w:highlight w:val="none"/>
            </w:rPr>
            <w:fldChar w:fldCharType="begin"/>
          </w:r>
          <w:r>
            <w:rPr>
              <w:rFonts w:hint="default" w:ascii="Times New Roman" w:hAnsi="Times New Roman" w:eastAsia="仿宋" w:cs="Times New Roman"/>
              <w:szCs w:val="28"/>
              <w:highlight w:val="none"/>
            </w:rPr>
            <w:instrText xml:space="preserve"> HYPERLINK \l _Toc706891631 </w:instrText>
          </w:r>
          <w:r>
            <w:rPr>
              <w:rFonts w:hint="default" w:ascii="Times New Roman" w:hAnsi="Times New Roman" w:eastAsia="仿宋" w:cs="Times New Roman"/>
              <w:szCs w:val="28"/>
              <w:highlight w:val="none"/>
            </w:rPr>
            <w:fldChar w:fldCharType="separate"/>
          </w:r>
          <w:r>
            <w:rPr>
              <w:rFonts w:hint="default" w:ascii="Times New Roman" w:hAnsi="Times New Roman" w:eastAsia="仿宋" w:cs="Times New Roman"/>
              <w:szCs w:val="32"/>
              <w:highlight w:val="none"/>
              <w:lang w:val="en-US" w:eastAsia="zh-CN"/>
            </w:rPr>
            <w:t>6. 供货范围一览表</w:t>
          </w:r>
          <w:r>
            <w:tab/>
          </w:r>
          <w:r>
            <w:fldChar w:fldCharType="begin"/>
          </w:r>
          <w:r>
            <w:instrText xml:space="preserve"> PAGEREF _Toc706891631 \h </w:instrText>
          </w:r>
          <w:r>
            <w:fldChar w:fldCharType="separate"/>
          </w:r>
          <w:r>
            <w:t>5</w:t>
          </w:r>
          <w:r>
            <w:fldChar w:fldCharType="end"/>
          </w:r>
          <w:r>
            <w:rPr>
              <w:rFonts w:hint="default" w:ascii="Times New Roman" w:hAnsi="Times New Roman" w:eastAsia="仿宋" w:cs="Times New Roman"/>
              <w:color w:val="auto"/>
              <w:szCs w:val="28"/>
              <w:highlight w:val="none"/>
            </w:rPr>
            <w:fldChar w:fldCharType="end"/>
          </w:r>
        </w:p>
        <w:p>
          <w:pPr>
            <w:pStyle w:val="9"/>
            <w:tabs>
              <w:tab w:val="right" w:leader="dot" w:pos="8306"/>
              <w:tab w:val="clear" w:pos="9408"/>
            </w:tabs>
          </w:pPr>
          <w:r>
            <w:rPr>
              <w:rFonts w:hint="default" w:ascii="Times New Roman" w:hAnsi="Times New Roman" w:eastAsia="仿宋" w:cs="Times New Roman"/>
              <w:color w:val="auto"/>
              <w:szCs w:val="28"/>
              <w:highlight w:val="none"/>
            </w:rPr>
            <w:fldChar w:fldCharType="begin"/>
          </w:r>
          <w:r>
            <w:rPr>
              <w:rFonts w:hint="default" w:ascii="Times New Roman" w:hAnsi="Times New Roman" w:eastAsia="仿宋" w:cs="Times New Roman"/>
              <w:szCs w:val="28"/>
              <w:highlight w:val="none"/>
            </w:rPr>
            <w:instrText xml:space="preserve"> HYPERLINK \l _Toc1894616664 </w:instrText>
          </w:r>
          <w:r>
            <w:rPr>
              <w:rFonts w:hint="default" w:ascii="Times New Roman" w:hAnsi="Times New Roman" w:eastAsia="仿宋" w:cs="Times New Roman"/>
              <w:szCs w:val="28"/>
              <w:highlight w:val="none"/>
            </w:rPr>
            <w:fldChar w:fldCharType="separate"/>
          </w:r>
          <w:r>
            <w:rPr>
              <w:rFonts w:hint="default" w:ascii="Times New Roman" w:hAnsi="Times New Roman" w:eastAsia="仿宋" w:cs="Times New Roman"/>
              <w:szCs w:val="32"/>
              <w:highlight w:val="none"/>
              <w:lang w:val="en-US" w:eastAsia="zh-CN"/>
            </w:rPr>
            <w:t>7.</w:t>
          </w:r>
          <w:r>
            <w:rPr>
              <w:rFonts w:hint="eastAsia" w:ascii="Times New Roman" w:hAnsi="Times New Roman" w:eastAsia="仿宋" w:cs="Times New Roman"/>
              <w:szCs w:val="32"/>
              <w:highlight w:val="none"/>
              <w:lang w:val="en-US" w:eastAsia="zh-CN"/>
            </w:rPr>
            <w:t>调试验收</w:t>
          </w:r>
          <w:r>
            <w:rPr>
              <w:rFonts w:hint="default" w:ascii="Times New Roman" w:hAnsi="Times New Roman" w:eastAsia="仿宋" w:cs="Times New Roman"/>
              <w:szCs w:val="32"/>
              <w:highlight w:val="none"/>
              <w:lang w:val="en-US" w:eastAsia="zh-CN"/>
            </w:rPr>
            <w:t>要求</w:t>
          </w:r>
          <w:r>
            <w:tab/>
          </w:r>
          <w:r>
            <w:fldChar w:fldCharType="begin"/>
          </w:r>
          <w:r>
            <w:instrText xml:space="preserve"> PAGEREF _Toc1894616664 \h </w:instrText>
          </w:r>
          <w:r>
            <w:fldChar w:fldCharType="separate"/>
          </w:r>
          <w:r>
            <w:t>5</w:t>
          </w:r>
          <w:r>
            <w:fldChar w:fldCharType="end"/>
          </w:r>
          <w:r>
            <w:rPr>
              <w:rFonts w:hint="default" w:ascii="Times New Roman" w:hAnsi="Times New Roman" w:eastAsia="仿宋" w:cs="Times New Roman"/>
              <w:color w:val="auto"/>
              <w:szCs w:val="28"/>
              <w:highlight w:val="none"/>
            </w:rPr>
            <w:fldChar w:fldCharType="end"/>
          </w:r>
        </w:p>
        <w:p>
          <w:pPr>
            <w:pStyle w:val="9"/>
            <w:tabs>
              <w:tab w:val="right" w:leader="dot" w:pos="8306"/>
              <w:tab w:val="clear" w:pos="9408"/>
            </w:tabs>
          </w:pPr>
          <w:r>
            <w:rPr>
              <w:rFonts w:hint="default" w:ascii="Times New Roman" w:hAnsi="Times New Roman" w:eastAsia="仿宋" w:cs="Times New Roman"/>
              <w:color w:val="auto"/>
              <w:szCs w:val="28"/>
              <w:highlight w:val="none"/>
            </w:rPr>
            <w:fldChar w:fldCharType="begin"/>
          </w:r>
          <w:r>
            <w:rPr>
              <w:rFonts w:hint="default" w:ascii="Times New Roman" w:hAnsi="Times New Roman" w:eastAsia="仿宋" w:cs="Times New Roman"/>
              <w:szCs w:val="28"/>
              <w:highlight w:val="none"/>
            </w:rPr>
            <w:instrText xml:space="preserve"> HYPERLINK \l _Toc371867577 </w:instrText>
          </w:r>
          <w:r>
            <w:rPr>
              <w:rFonts w:hint="default" w:ascii="Times New Roman" w:hAnsi="Times New Roman" w:eastAsia="仿宋" w:cs="Times New Roman"/>
              <w:szCs w:val="28"/>
              <w:highlight w:val="none"/>
            </w:rPr>
            <w:fldChar w:fldCharType="separate"/>
          </w:r>
          <w:r>
            <w:rPr>
              <w:rFonts w:hint="default" w:ascii="Times New Roman" w:hAnsi="Times New Roman" w:eastAsia="仿宋" w:cs="Times New Roman"/>
              <w:szCs w:val="32"/>
              <w:highlight w:val="none"/>
              <w:lang w:val="en-US" w:eastAsia="zh-CN"/>
            </w:rPr>
            <w:t>8.技术文件要求</w:t>
          </w:r>
          <w:r>
            <w:tab/>
          </w:r>
          <w:r>
            <w:fldChar w:fldCharType="begin"/>
          </w:r>
          <w:r>
            <w:instrText xml:space="preserve"> PAGEREF _Toc371867577 \h </w:instrText>
          </w:r>
          <w:r>
            <w:fldChar w:fldCharType="separate"/>
          </w:r>
          <w:r>
            <w:t>6</w:t>
          </w:r>
          <w:r>
            <w:fldChar w:fldCharType="end"/>
          </w:r>
          <w:r>
            <w:rPr>
              <w:rFonts w:hint="default" w:ascii="Times New Roman" w:hAnsi="Times New Roman" w:eastAsia="仿宋" w:cs="Times New Roman"/>
              <w:color w:val="auto"/>
              <w:szCs w:val="28"/>
              <w:highlight w:val="none"/>
            </w:rPr>
            <w:fldChar w:fldCharType="end"/>
          </w:r>
        </w:p>
        <w:p>
          <w:pPr>
            <w:pStyle w:val="9"/>
            <w:tabs>
              <w:tab w:val="right" w:leader="dot" w:pos="8306"/>
              <w:tab w:val="clear" w:pos="9408"/>
            </w:tabs>
          </w:pPr>
          <w:r>
            <w:rPr>
              <w:rFonts w:hint="default" w:ascii="Times New Roman" w:hAnsi="Times New Roman" w:eastAsia="仿宋" w:cs="Times New Roman"/>
              <w:color w:val="auto"/>
              <w:szCs w:val="28"/>
              <w:highlight w:val="none"/>
            </w:rPr>
            <w:fldChar w:fldCharType="begin"/>
          </w:r>
          <w:r>
            <w:rPr>
              <w:rFonts w:hint="default" w:ascii="Times New Roman" w:hAnsi="Times New Roman" w:eastAsia="仿宋" w:cs="Times New Roman"/>
              <w:szCs w:val="28"/>
              <w:highlight w:val="none"/>
            </w:rPr>
            <w:instrText xml:space="preserve"> HYPERLINK \l _Toc1358399498 </w:instrText>
          </w:r>
          <w:r>
            <w:rPr>
              <w:rFonts w:hint="default" w:ascii="Times New Roman" w:hAnsi="Times New Roman" w:eastAsia="仿宋" w:cs="Times New Roman"/>
              <w:szCs w:val="28"/>
              <w:highlight w:val="none"/>
            </w:rPr>
            <w:fldChar w:fldCharType="separate"/>
          </w:r>
          <w:r>
            <w:rPr>
              <w:rFonts w:hint="default" w:ascii="Times New Roman" w:hAnsi="Times New Roman" w:eastAsia="仿宋" w:cs="Times New Roman"/>
              <w:szCs w:val="32"/>
              <w:highlight w:val="none"/>
              <w:lang w:val="en-US" w:eastAsia="zh-CN"/>
            </w:rPr>
            <w:t>9.包装、运输、安装及质量保证</w:t>
          </w:r>
          <w:r>
            <w:tab/>
          </w:r>
          <w:r>
            <w:fldChar w:fldCharType="begin"/>
          </w:r>
          <w:r>
            <w:instrText xml:space="preserve"> PAGEREF _Toc1358399498 \h </w:instrText>
          </w:r>
          <w:r>
            <w:fldChar w:fldCharType="separate"/>
          </w:r>
          <w:r>
            <w:t>6</w:t>
          </w:r>
          <w:r>
            <w:fldChar w:fldCharType="end"/>
          </w:r>
          <w:r>
            <w:rPr>
              <w:rFonts w:hint="default" w:ascii="Times New Roman" w:hAnsi="Times New Roman" w:eastAsia="仿宋" w:cs="Times New Roman"/>
              <w:color w:val="auto"/>
              <w:szCs w:val="28"/>
              <w:highlight w:val="none"/>
            </w:rPr>
            <w:fldChar w:fldCharType="end"/>
          </w:r>
        </w:p>
        <w:p>
          <w:pPr>
            <w:pStyle w:val="9"/>
            <w:tabs>
              <w:tab w:val="right" w:leader="dot" w:pos="8306"/>
              <w:tab w:val="clear" w:pos="9408"/>
            </w:tabs>
          </w:pPr>
          <w:r>
            <w:rPr>
              <w:rFonts w:hint="default" w:ascii="Times New Roman" w:hAnsi="Times New Roman" w:eastAsia="仿宋" w:cs="Times New Roman"/>
              <w:color w:val="auto"/>
              <w:szCs w:val="28"/>
              <w:highlight w:val="none"/>
            </w:rPr>
            <w:fldChar w:fldCharType="begin"/>
          </w:r>
          <w:r>
            <w:rPr>
              <w:rFonts w:hint="default" w:ascii="Times New Roman" w:hAnsi="Times New Roman" w:eastAsia="仿宋" w:cs="Times New Roman"/>
              <w:szCs w:val="28"/>
              <w:highlight w:val="none"/>
            </w:rPr>
            <w:instrText xml:space="preserve"> HYPERLINK \l _Toc1285077723 </w:instrText>
          </w:r>
          <w:r>
            <w:rPr>
              <w:rFonts w:hint="default" w:ascii="Times New Roman" w:hAnsi="Times New Roman" w:eastAsia="仿宋" w:cs="Times New Roman"/>
              <w:szCs w:val="28"/>
              <w:highlight w:val="none"/>
            </w:rPr>
            <w:fldChar w:fldCharType="separate"/>
          </w:r>
          <w:r>
            <w:rPr>
              <w:rFonts w:hint="default" w:ascii="Times New Roman" w:hAnsi="Times New Roman" w:eastAsia="仿宋" w:cs="Times New Roman"/>
              <w:szCs w:val="32"/>
              <w:highlight w:val="none"/>
              <w:lang w:val="en-US" w:eastAsia="zh-CN"/>
            </w:rPr>
            <w:t>10.其他要求</w:t>
          </w:r>
          <w:r>
            <w:tab/>
          </w:r>
          <w:r>
            <w:fldChar w:fldCharType="begin"/>
          </w:r>
          <w:r>
            <w:instrText xml:space="preserve"> PAGEREF _Toc1285077723 \h </w:instrText>
          </w:r>
          <w:r>
            <w:fldChar w:fldCharType="separate"/>
          </w:r>
          <w:r>
            <w:t>7</w:t>
          </w:r>
          <w:r>
            <w:fldChar w:fldCharType="end"/>
          </w:r>
          <w:r>
            <w:rPr>
              <w:rFonts w:hint="default" w:ascii="Times New Roman" w:hAnsi="Times New Roman" w:eastAsia="仿宋" w:cs="Times New Roman"/>
              <w:color w:val="auto"/>
              <w:szCs w:val="28"/>
              <w:highlight w:val="none"/>
            </w:rPr>
            <w:fldChar w:fldCharType="end"/>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default" w:ascii="Times New Roman" w:hAnsi="Times New Roman" w:eastAsia="仿宋" w:cs="Times New Roman"/>
              <w:color w:val="auto"/>
              <w:kern w:val="2"/>
              <w:sz w:val="21"/>
              <w:szCs w:val="32"/>
              <w:highlight w:val="none"/>
              <w:lang w:val="en-US" w:eastAsia="zh-CN" w:bidi="ar-SA"/>
            </w:rPr>
          </w:pPr>
          <w:r>
            <w:rPr>
              <w:rFonts w:hint="default" w:ascii="Times New Roman" w:hAnsi="Times New Roman" w:eastAsia="仿宋" w:cs="Times New Roman"/>
              <w:color w:val="auto"/>
              <w:szCs w:val="28"/>
              <w:highlight w:val="none"/>
            </w:rPr>
            <w:fldChar w:fldCharType="end"/>
          </w:r>
        </w:p>
      </w:sdtContent>
    </w:sdt>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default" w:ascii="Times New Roman" w:hAnsi="Times New Roman" w:eastAsia="仿宋" w:cs="Times New Roman"/>
          <w:color w:val="auto"/>
          <w:kern w:val="2"/>
          <w:sz w:val="21"/>
          <w:szCs w:val="32"/>
          <w:highlight w:val="none"/>
          <w:lang w:val="en-US" w:eastAsia="zh-CN" w:bidi="ar-SA"/>
        </w:rPr>
      </w:pPr>
    </w:p>
    <w:p>
      <w:pPr>
        <w:ind w:firstLine="0" w:firstLineChars="0"/>
        <w:rPr>
          <w:rFonts w:hint="default" w:ascii="Times New Roman" w:hAnsi="Times New Roman" w:eastAsia="仿宋" w:cs="Times New Roman"/>
          <w:color w:val="auto"/>
          <w:sz w:val="32"/>
          <w:szCs w:val="32"/>
          <w:highlight w:val="none"/>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0"/>
        <w:rPr>
          <w:rFonts w:hint="default" w:ascii="Times New Roman" w:hAnsi="Times New Roman" w:eastAsia="仿宋" w:cs="Times New Roman"/>
          <w:b/>
          <w:color w:val="auto"/>
          <w:sz w:val="32"/>
          <w:szCs w:val="32"/>
          <w:highlight w:val="none"/>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0"/>
        <w:rPr>
          <w:rFonts w:hint="default" w:ascii="Times New Roman" w:hAnsi="Times New Roman" w:eastAsia="仿宋" w:cs="Times New Roman"/>
          <w:b/>
          <w:color w:val="auto"/>
          <w:sz w:val="32"/>
          <w:szCs w:val="32"/>
          <w:highlight w:val="none"/>
        </w:rPr>
      </w:pPr>
      <w:bookmarkStart w:id="1" w:name="_Toc116593081"/>
      <w:bookmarkStart w:id="2" w:name="_Toc21658"/>
      <w:r>
        <w:rPr>
          <w:rFonts w:hint="default" w:ascii="Times New Roman" w:hAnsi="Times New Roman" w:eastAsia="仿宋" w:cs="Times New Roman"/>
          <w:b/>
          <w:color w:val="auto"/>
          <w:sz w:val="32"/>
          <w:szCs w:val="32"/>
          <w:highlight w:val="none"/>
        </w:rPr>
        <w:t>1</w:t>
      </w:r>
      <w:r>
        <w:rPr>
          <w:rFonts w:hint="default" w:ascii="Times New Roman" w:hAnsi="Times New Roman" w:eastAsia="仿宋" w:cs="Times New Roman"/>
          <w:b/>
          <w:color w:val="auto"/>
          <w:sz w:val="32"/>
          <w:szCs w:val="32"/>
          <w:highlight w:val="none"/>
          <w:lang w:val="en-US" w:eastAsia="zh-CN"/>
        </w:rPr>
        <w:t xml:space="preserve"> </w:t>
      </w:r>
      <w:r>
        <w:rPr>
          <w:rFonts w:hint="default" w:ascii="Times New Roman" w:hAnsi="Times New Roman" w:eastAsia="仿宋" w:cs="Times New Roman"/>
          <w:b/>
          <w:color w:val="auto"/>
          <w:sz w:val="32"/>
          <w:szCs w:val="32"/>
          <w:highlight w:val="none"/>
        </w:rPr>
        <w:t>总则</w:t>
      </w:r>
      <w:bookmarkEnd w:id="1"/>
      <w:bookmarkEnd w:id="2"/>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1"/>
        <w:rPr>
          <w:rFonts w:hint="default" w:ascii="Times New Roman" w:hAnsi="Times New Roman" w:eastAsia="仿宋" w:cs="Times New Roman"/>
          <w:sz w:val="32"/>
          <w:szCs w:val="32"/>
          <w:highlight w:val="none"/>
        </w:rPr>
      </w:pPr>
      <w:bookmarkStart w:id="3" w:name="_Toc11801"/>
      <w:r>
        <w:rPr>
          <w:rFonts w:hint="default" w:ascii="Times New Roman" w:hAnsi="Times New Roman" w:eastAsia="仿宋" w:cs="Times New Roman"/>
          <w:sz w:val="32"/>
          <w:szCs w:val="32"/>
          <w:highlight w:val="none"/>
        </w:rPr>
        <w:t>1.1本招标技术文件适用于</w:t>
      </w:r>
      <w:r>
        <w:rPr>
          <w:rFonts w:hint="default" w:ascii="Times New Roman" w:hAnsi="Times New Roman" w:eastAsia="仿宋" w:cs="Times New Roman"/>
          <w:sz w:val="32"/>
          <w:szCs w:val="32"/>
          <w:highlight w:val="none"/>
          <w:lang w:val="en-US" w:eastAsia="zh-CN"/>
        </w:rPr>
        <w:t>云南</w:t>
      </w:r>
      <w:r>
        <w:rPr>
          <w:rFonts w:hint="default" w:ascii="Times New Roman" w:hAnsi="Times New Roman" w:eastAsia="仿宋" w:cs="Times New Roman"/>
          <w:sz w:val="32"/>
          <w:szCs w:val="32"/>
          <w:highlight w:val="none"/>
        </w:rPr>
        <w:t>电网有限责任公司购置变电专业开关真空度测试仪，提出了该设备本体及附属设备的功能、性能、安装等方面的技术要求。</w:t>
      </w:r>
      <w:bookmarkEnd w:id="3"/>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1"/>
        <w:rPr>
          <w:rFonts w:hint="default" w:ascii="Times New Roman" w:hAnsi="Times New Roman" w:eastAsia="仿宋" w:cs="Times New Roman"/>
          <w:sz w:val="32"/>
          <w:szCs w:val="32"/>
          <w:highlight w:val="none"/>
        </w:rPr>
      </w:pPr>
      <w:bookmarkStart w:id="4" w:name="_Toc11083"/>
      <w:r>
        <w:rPr>
          <w:rFonts w:hint="default" w:ascii="Times New Roman" w:hAnsi="Times New Roman" w:eastAsia="仿宋" w:cs="Times New Roman"/>
          <w:sz w:val="32"/>
          <w:szCs w:val="32"/>
          <w:highlight w:val="none"/>
        </w:rPr>
        <w:t>1.2本招标技术文件提出的是最低限度的技术要求。凡本招标技术文件中未规定，但在相关设备的行业标准、国家标准或IEC标准中有规定的规范条文，投标方应按相应标准的条文进行设备设计、制造、试验和安装。对国家有关安全、环保等强制性标准，必须满足其要求。</w:t>
      </w:r>
      <w:bookmarkEnd w:id="4"/>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1"/>
        <w:rPr>
          <w:rFonts w:hint="default" w:ascii="Times New Roman" w:hAnsi="Times New Roman" w:eastAsia="仿宋" w:cs="Times New Roman"/>
          <w:sz w:val="32"/>
          <w:szCs w:val="32"/>
          <w:highlight w:val="none"/>
        </w:rPr>
      </w:pPr>
      <w:bookmarkStart w:id="5" w:name="_Toc6104"/>
      <w:r>
        <w:rPr>
          <w:rFonts w:hint="default" w:ascii="Times New Roman" w:hAnsi="Times New Roman" w:eastAsia="仿宋" w:cs="Times New Roman"/>
          <w:sz w:val="32"/>
          <w:szCs w:val="32"/>
          <w:highlight w:val="none"/>
        </w:rPr>
        <w:t>1.3如果投标方没有以书面形式对本招标技术文件的条文提出异议，则意味着投标方提供的设备完全符合本招标技术文件的要求。</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1"/>
        <w:rPr>
          <w:rFonts w:hint="default" w:ascii="Times New Roman" w:hAnsi="Times New Roman" w:eastAsia="仿宋" w:cs="Times New Roman"/>
          <w:sz w:val="32"/>
          <w:szCs w:val="32"/>
          <w:highlight w:val="none"/>
        </w:rPr>
      </w:pPr>
      <w:r>
        <w:rPr>
          <w:rFonts w:hint="default" w:ascii="Times New Roman" w:hAnsi="Times New Roman" w:eastAsia="仿宋" w:cs="Times New Roman"/>
          <w:sz w:val="32"/>
          <w:szCs w:val="32"/>
          <w:highlight w:val="none"/>
        </w:rPr>
        <w:t>1.4本招标技术文件所使用的标准如与投标方所执行的标准不一致时，按较高标准执行。</w:t>
      </w:r>
      <w:bookmarkEnd w:id="5"/>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1"/>
        <w:rPr>
          <w:rFonts w:hint="default" w:ascii="Times New Roman" w:hAnsi="Times New Roman" w:eastAsia="仿宋" w:cs="Times New Roman"/>
          <w:sz w:val="32"/>
          <w:szCs w:val="32"/>
          <w:highlight w:val="none"/>
        </w:rPr>
      </w:pPr>
      <w:bookmarkStart w:id="6" w:name="_Toc25141"/>
      <w:r>
        <w:rPr>
          <w:rFonts w:hint="default" w:ascii="Times New Roman" w:hAnsi="Times New Roman" w:eastAsia="仿宋" w:cs="Times New Roman"/>
          <w:sz w:val="32"/>
          <w:szCs w:val="32"/>
          <w:highlight w:val="none"/>
        </w:rPr>
        <w:t>1.5本招标技术文件经买、卖双方确认后</w:t>
      </w:r>
      <w:r>
        <w:rPr>
          <w:rFonts w:hint="eastAsia" w:ascii="Times New Roman" w:hAnsi="Times New Roman" w:eastAsia="仿宋" w:cs="Times New Roman"/>
          <w:sz w:val="32"/>
          <w:szCs w:val="32"/>
          <w:highlight w:val="none"/>
          <w:lang w:eastAsia="zh-CN"/>
        </w:rPr>
        <w:t>作为</w:t>
      </w:r>
      <w:r>
        <w:rPr>
          <w:rFonts w:hint="default" w:ascii="Times New Roman" w:hAnsi="Times New Roman" w:eastAsia="仿宋" w:cs="Times New Roman"/>
          <w:sz w:val="32"/>
          <w:szCs w:val="32"/>
          <w:highlight w:val="none"/>
        </w:rPr>
        <w:t>技术附件，与合同正文具有同等法律效力。</w:t>
      </w:r>
      <w:bookmarkEnd w:id="6"/>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1"/>
        <w:rPr>
          <w:rFonts w:hint="default" w:ascii="Times New Roman" w:hAnsi="Times New Roman" w:eastAsia="仿宋" w:cs="Times New Roman"/>
          <w:sz w:val="32"/>
          <w:szCs w:val="32"/>
          <w:highlight w:val="none"/>
        </w:rPr>
      </w:pPr>
      <w:bookmarkStart w:id="7" w:name="_Toc24004"/>
      <w:r>
        <w:rPr>
          <w:rFonts w:hint="default" w:ascii="Times New Roman" w:hAnsi="Times New Roman" w:eastAsia="仿宋" w:cs="Times New Roman"/>
          <w:sz w:val="32"/>
          <w:szCs w:val="32"/>
          <w:highlight w:val="none"/>
        </w:rPr>
        <w:t>1.6招标方发现投标方提供的产品与其应标技术文件的条文存在差异，招标方有权利要求退货。</w:t>
      </w:r>
      <w:bookmarkEnd w:id="7"/>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1"/>
        <w:rPr>
          <w:rFonts w:hint="default" w:ascii="Times New Roman" w:hAnsi="Times New Roman" w:eastAsia="仿宋" w:cs="Times New Roman"/>
          <w:sz w:val="32"/>
          <w:szCs w:val="32"/>
          <w:highlight w:val="none"/>
        </w:rPr>
      </w:pPr>
      <w:bookmarkStart w:id="8" w:name="_Toc22811"/>
      <w:r>
        <w:rPr>
          <w:rFonts w:hint="default" w:ascii="Times New Roman" w:hAnsi="Times New Roman" w:eastAsia="仿宋" w:cs="Times New Roman"/>
          <w:sz w:val="32"/>
          <w:szCs w:val="32"/>
          <w:highlight w:val="none"/>
        </w:rPr>
        <w:t>1.</w:t>
      </w:r>
      <w:r>
        <w:rPr>
          <w:rFonts w:hint="eastAsia" w:ascii="Times New Roman" w:hAnsi="Times New Roman" w:eastAsia="仿宋" w:cs="Times New Roman"/>
          <w:sz w:val="32"/>
          <w:szCs w:val="32"/>
          <w:highlight w:val="none"/>
          <w:lang w:val="en-US" w:eastAsia="zh-CN"/>
        </w:rPr>
        <w:t>7</w:t>
      </w:r>
      <w:r>
        <w:rPr>
          <w:rFonts w:hint="default" w:ascii="Times New Roman" w:hAnsi="Times New Roman" w:eastAsia="仿宋" w:cs="Times New Roman"/>
          <w:sz w:val="32"/>
          <w:szCs w:val="32"/>
          <w:highlight w:val="none"/>
        </w:rPr>
        <w:t>本招标技术文件未尽事宜，由买卖双方协商确定。</w:t>
      </w:r>
      <w:bookmarkEnd w:id="8"/>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0"/>
        <w:rPr>
          <w:rFonts w:hint="default" w:ascii="Times New Roman" w:hAnsi="Times New Roman" w:eastAsia="仿宋" w:cs="Times New Roman"/>
          <w:b/>
          <w:color w:val="auto"/>
          <w:sz w:val="32"/>
          <w:szCs w:val="32"/>
          <w:highlight w:val="none"/>
          <w:lang w:val="en-US" w:eastAsia="zh-CN"/>
        </w:rPr>
      </w:pPr>
      <w:bookmarkStart w:id="9" w:name="_Toc32165"/>
      <w:bookmarkStart w:id="10" w:name="_Toc1670126882"/>
      <w:r>
        <w:rPr>
          <w:rFonts w:hint="default" w:ascii="Times New Roman" w:hAnsi="Times New Roman" w:eastAsia="仿宋" w:cs="Times New Roman"/>
          <w:b/>
          <w:color w:val="auto"/>
          <w:sz w:val="32"/>
          <w:szCs w:val="32"/>
          <w:highlight w:val="none"/>
        </w:rPr>
        <w:t>2</w:t>
      </w:r>
      <w:r>
        <w:rPr>
          <w:rFonts w:hint="default" w:ascii="Times New Roman" w:hAnsi="Times New Roman" w:eastAsia="仿宋" w:cs="Times New Roman"/>
          <w:b/>
          <w:color w:val="auto"/>
          <w:sz w:val="32"/>
          <w:szCs w:val="32"/>
          <w:highlight w:val="none"/>
          <w:lang w:val="en-US" w:eastAsia="zh-CN"/>
        </w:rPr>
        <w:t xml:space="preserve"> 工作范围</w:t>
      </w:r>
      <w:bookmarkEnd w:id="9"/>
      <w:bookmarkEnd w:id="10"/>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1"/>
        <w:rPr>
          <w:rFonts w:hint="default" w:ascii="Times New Roman" w:hAnsi="Times New Roman" w:eastAsia="仿宋" w:cs="Times New Roman"/>
          <w:b w:val="0"/>
          <w:bCs/>
          <w:color w:val="auto"/>
          <w:sz w:val="32"/>
          <w:szCs w:val="32"/>
          <w:highlight w:val="none"/>
        </w:rPr>
      </w:pPr>
      <w:bookmarkStart w:id="11" w:name="_Toc2551"/>
      <w:r>
        <w:rPr>
          <w:rFonts w:hint="default" w:ascii="Times New Roman" w:hAnsi="Times New Roman" w:eastAsia="仿宋" w:cs="Times New Roman"/>
          <w:b w:val="0"/>
          <w:bCs/>
          <w:color w:val="auto"/>
          <w:sz w:val="32"/>
          <w:szCs w:val="32"/>
          <w:highlight w:val="none"/>
        </w:rPr>
        <w:t>2.1本规范书适应于云南电网有限责任公司项目购置变电专业开关真空度测试仪的设计，制造，装配，工厂试验，交付，现场安装和试验的指导、监督以及试运行工作。</w:t>
      </w:r>
      <w:bookmarkEnd w:id="11"/>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1"/>
        <w:rPr>
          <w:rFonts w:hint="default" w:ascii="Times New Roman" w:hAnsi="Times New Roman" w:eastAsia="仿宋" w:cs="Times New Roman"/>
          <w:b w:val="0"/>
          <w:bCs/>
          <w:color w:val="auto"/>
          <w:sz w:val="32"/>
          <w:szCs w:val="32"/>
          <w:highlight w:val="none"/>
        </w:rPr>
      </w:pPr>
      <w:bookmarkStart w:id="12" w:name="_Toc26204"/>
      <w:r>
        <w:rPr>
          <w:rFonts w:hint="default" w:ascii="Times New Roman" w:hAnsi="Times New Roman" w:eastAsia="仿宋" w:cs="Times New Roman"/>
          <w:b w:val="0"/>
          <w:bCs/>
          <w:color w:val="auto"/>
          <w:sz w:val="32"/>
          <w:szCs w:val="32"/>
          <w:highlight w:val="none"/>
        </w:rPr>
        <w:t>2.2现场安装和试验在投标方的技术指导下由招标方完成。投标方协助招标方按标准检查 安装质量，处理调试投运过程中出现的问题，并提供备品、备件，做好销售服务工作。</w:t>
      </w:r>
      <w:bookmarkEnd w:id="12"/>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1"/>
        <w:rPr>
          <w:rFonts w:hint="default" w:ascii="Times New Roman" w:hAnsi="Times New Roman" w:eastAsia="仿宋" w:cs="Times New Roman"/>
          <w:b w:val="0"/>
          <w:bCs/>
          <w:color w:val="auto"/>
          <w:sz w:val="32"/>
          <w:szCs w:val="32"/>
          <w:highlight w:val="none"/>
        </w:rPr>
      </w:pPr>
      <w:bookmarkStart w:id="13" w:name="_Toc16270"/>
      <w:r>
        <w:rPr>
          <w:rFonts w:hint="default" w:ascii="Times New Roman" w:hAnsi="Times New Roman" w:eastAsia="仿宋" w:cs="Times New Roman"/>
          <w:b w:val="0"/>
          <w:bCs/>
          <w:color w:val="auto"/>
          <w:sz w:val="32"/>
          <w:szCs w:val="32"/>
          <w:highlight w:val="none"/>
        </w:rPr>
        <w:t>2.3投标方应协助招标方解决设备运行中出现的问题。</w:t>
      </w:r>
      <w:bookmarkEnd w:id="13"/>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1"/>
        <w:rPr>
          <w:rFonts w:hint="default" w:ascii="Times New Roman" w:hAnsi="Times New Roman" w:eastAsia="仿宋" w:cs="Times New Roman"/>
          <w:b w:val="0"/>
          <w:bCs/>
          <w:color w:val="auto"/>
          <w:sz w:val="32"/>
          <w:szCs w:val="32"/>
          <w:highlight w:val="none"/>
        </w:rPr>
      </w:pPr>
      <w:bookmarkStart w:id="14" w:name="_Toc20865"/>
      <w:r>
        <w:rPr>
          <w:rFonts w:hint="default" w:ascii="Times New Roman" w:hAnsi="Times New Roman" w:eastAsia="仿宋" w:cs="Times New Roman"/>
          <w:b w:val="0"/>
          <w:bCs/>
          <w:color w:val="auto"/>
          <w:sz w:val="32"/>
          <w:szCs w:val="32"/>
          <w:highlight w:val="none"/>
        </w:rPr>
        <w:t>2.4设备安装、调试和性能试验合格后方可投运。</w:t>
      </w:r>
      <w:bookmarkEnd w:id="14"/>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1"/>
        <w:rPr>
          <w:rFonts w:hint="default" w:ascii="Times New Roman" w:hAnsi="Times New Roman" w:eastAsia="仿宋" w:cs="Times New Roman"/>
          <w:b w:val="0"/>
          <w:bCs/>
          <w:color w:val="auto"/>
          <w:sz w:val="32"/>
          <w:szCs w:val="32"/>
          <w:highlight w:val="none"/>
        </w:rPr>
      </w:pPr>
      <w:bookmarkStart w:id="15" w:name="_Toc18686"/>
      <w:r>
        <w:rPr>
          <w:rFonts w:hint="default" w:ascii="Times New Roman" w:hAnsi="Times New Roman" w:eastAsia="仿宋" w:cs="Times New Roman"/>
          <w:b w:val="0"/>
          <w:bCs/>
          <w:color w:val="auto"/>
          <w:sz w:val="32"/>
          <w:szCs w:val="32"/>
          <w:highlight w:val="none"/>
        </w:rPr>
        <w:t>2.5如果安装、调试、性能试验、试运行及质保期内技术指标一项或多项不能满足合同技术部分要求，买卖双方共同分析原因，分清责任，如属制造方面的原因，或涉及索赔部分，按商务部分有关条款执行。</w:t>
      </w:r>
      <w:bookmarkEnd w:id="15"/>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1"/>
        <w:rPr>
          <w:rFonts w:hint="default" w:ascii="Times New Roman" w:hAnsi="Times New Roman" w:eastAsia="仿宋" w:cs="Times New Roman"/>
          <w:b w:val="0"/>
          <w:bCs/>
          <w:color w:val="auto"/>
          <w:sz w:val="32"/>
          <w:szCs w:val="32"/>
          <w:highlight w:val="none"/>
        </w:rPr>
      </w:pPr>
      <w:bookmarkStart w:id="16" w:name="_Toc2230"/>
      <w:r>
        <w:rPr>
          <w:rFonts w:hint="default" w:ascii="Times New Roman" w:hAnsi="Times New Roman" w:eastAsia="仿宋" w:cs="Times New Roman"/>
          <w:b w:val="0"/>
          <w:bCs/>
          <w:color w:val="auto"/>
          <w:sz w:val="32"/>
          <w:szCs w:val="32"/>
          <w:highlight w:val="none"/>
        </w:rPr>
        <w:t>2.6本标书未说明，但又与设计、制造、装配、试验、运输、包装、保管、安装和运行维护有关的技术要求，按条款4所规定的有关标准执行。</w:t>
      </w:r>
      <w:bookmarkEnd w:id="16"/>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0"/>
        <w:rPr>
          <w:rFonts w:hint="default" w:ascii="Times New Roman" w:hAnsi="Times New Roman" w:eastAsia="仿宋" w:cs="Times New Roman"/>
          <w:b/>
          <w:color w:val="auto"/>
          <w:sz w:val="32"/>
          <w:szCs w:val="32"/>
          <w:highlight w:val="none"/>
          <w:lang w:val="en-US" w:eastAsia="zh-CN"/>
        </w:rPr>
      </w:pPr>
      <w:bookmarkStart w:id="17" w:name="_Toc2099384935"/>
      <w:bookmarkStart w:id="18" w:name="_Toc3188"/>
      <w:r>
        <w:rPr>
          <w:rFonts w:hint="default" w:ascii="Times New Roman" w:hAnsi="Times New Roman" w:eastAsia="仿宋" w:cs="Times New Roman"/>
          <w:b/>
          <w:color w:val="auto"/>
          <w:sz w:val="32"/>
          <w:szCs w:val="32"/>
          <w:highlight w:val="none"/>
          <w:lang w:val="en-US" w:eastAsia="zh-CN"/>
        </w:rPr>
        <w:t>3 用途</w:t>
      </w:r>
      <w:bookmarkEnd w:id="17"/>
      <w:bookmarkEnd w:id="18"/>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27" w:firstLineChars="196"/>
        <w:jc w:val="both"/>
        <w:textAlignment w:val="auto"/>
        <w:outlineLvl w:val="9"/>
        <w:rPr>
          <w:rFonts w:hint="default" w:ascii="Times New Roman" w:hAnsi="Times New Roman" w:eastAsia="仿宋" w:cs="Times New Roman"/>
          <w:color w:val="auto"/>
          <w:sz w:val="32"/>
          <w:szCs w:val="32"/>
          <w:highlight w:val="none"/>
          <w:lang w:val="en-US" w:eastAsia="zh-CN"/>
        </w:rPr>
      </w:pPr>
      <w:r>
        <w:rPr>
          <w:rFonts w:hint="default" w:ascii="Times New Roman" w:hAnsi="Times New Roman" w:eastAsia="仿宋" w:cs="Times New Roman"/>
          <w:color w:val="auto"/>
          <w:sz w:val="32"/>
          <w:szCs w:val="32"/>
          <w:highlight w:val="none"/>
          <w:lang w:val="en-US" w:eastAsia="zh-CN"/>
        </w:rPr>
        <w:t>开关真空度测试仪适用于变电站真空断路器(灭弧室)真空度测量，用于检测真空断路器的真空寿命，进而评估真空断路器绝缘状况。</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0"/>
        <w:rPr>
          <w:rFonts w:hint="default" w:ascii="Times New Roman" w:hAnsi="Times New Roman" w:eastAsia="仿宋" w:cs="Times New Roman"/>
          <w:b/>
          <w:color w:val="auto"/>
          <w:sz w:val="32"/>
          <w:szCs w:val="32"/>
          <w:highlight w:val="none"/>
        </w:rPr>
      </w:pPr>
      <w:bookmarkStart w:id="19" w:name="_Toc305804308"/>
      <w:bookmarkStart w:id="20" w:name="_Toc22588"/>
      <w:r>
        <w:rPr>
          <w:rFonts w:hint="default" w:ascii="Times New Roman" w:hAnsi="Times New Roman" w:eastAsia="仿宋" w:cs="Times New Roman"/>
          <w:b/>
          <w:color w:val="auto"/>
          <w:sz w:val="32"/>
          <w:szCs w:val="32"/>
          <w:highlight w:val="none"/>
          <w:lang w:val="en-US" w:eastAsia="zh-CN"/>
        </w:rPr>
        <w:t xml:space="preserve">4 </w:t>
      </w:r>
      <w:r>
        <w:rPr>
          <w:rFonts w:hint="default" w:ascii="Times New Roman" w:hAnsi="Times New Roman" w:eastAsia="仿宋" w:cs="Times New Roman"/>
          <w:b/>
          <w:color w:val="auto"/>
          <w:sz w:val="32"/>
          <w:szCs w:val="32"/>
          <w:highlight w:val="none"/>
        </w:rPr>
        <w:t>应遵循的主要标准</w:t>
      </w:r>
      <w:bookmarkEnd w:id="19"/>
      <w:bookmarkEnd w:id="20"/>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27" w:firstLineChars="196"/>
        <w:jc w:val="both"/>
        <w:textAlignment w:val="auto"/>
        <w:outlineLvl w:val="9"/>
        <w:rPr>
          <w:rFonts w:hint="default" w:ascii="Times New Roman" w:hAnsi="Times New Roman" w:eastAsia="仿宋" w:cs="Times New Roman"/>
          <w:color w:val="auto"/>
          <w:sz w:val="32"/>
          <w:szCs w:val="32"/>
          <w:highlight w:val="none"/>
          <w:lang w:val="en-US" w:eastAsia="zh-CN"/>
        </w:rPr>
      </w:pPr>
      <w:r>
        <w:rPr>
          <w:rFonts w:hint="default" w:ascii="Times New Roman" w:hAnsi="Times New Roman" w:eastAsia="仿宋" w:cs="Times New Roman"/>
          <w:color w:val="auto"/>
          <w:sz w:val="32"/>
          <w:szCs w:val="32"/>
          <w:highlight w:val="none"/>
          <w:lang w:val="en-US" w:eastAsia="zh-CN"/>
        </w:rPr>
        <w:t>除本技术规范特殊规定外，投标方所提供的设备均按规定的标准和规程的最新版本进行设计、制造、试验和安装。如果这些标准内容有矛盾时，应按技术要求最高的条款执行或按双方商定的标准执行。</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27" w:firstLineChars="196"/>
        <w:jc w:val="both"/>
        <w:textAlignment w:val="auto"/>
        <w:outlineLvl w:val="9"/>
        <w:rPr>
          <w:rFonts w:hint="default" w:ascii="Times New Roman" w:hAnsi="Times New Roman" w:eastAsia="仿宋" w:cs="Times New Roman"/>
          <w:color w:val="auto"/>
          <w:sz w:val="32"/>
          <w:szCs w:val="32"/>
          <w:highlight w:val="none"/>
          <w:lang w:val="en-US" w:eastAsia="zh-CN"/>
        </w:rPr>
      </w:pPr>
      <w:r>
        <w:rPr>
          <w:rFonts w:hint="default" w:ascii="Times New Roman" w:hAnsi="Times New Roman" w:eastAsia="仿宋" w:cs="Times New Roman"/>
          <w:color w:val="auto"/>
          <w:sz w:val="32"/>
          <w:szCs w:val="32"/>
          <w:highlight w:val="none"/>
          <w:lang w:val="en-US" w:eastAsia="zh-CN"/>
        </w:rPr>
        <w:t>下列文件对于本技术规范书的应用是必不可少</w:t>
      </w:r>
      <w:r>
        <w:rPr>
          <w:rFonts w:hint="eastAsia" w:ascii="Times New Roman" w:hAnsi="Times New Roman" w:eastAsia="仿宋" w:cs="Times New Roman"/>
          <w:color w:val="auto"/>
          <w:sz w:val="32"/>
          <w:szCs w:val="32"/>
          <w:highlight w:val="none"/>
          <w:lang w:val="en-US" w:eastAsia="zh-CN"/>
        </w:rPr>
        <w:t>的</w:t>
      </w:r>
      <w:bookmarkStart w:id="71" w:name="_GoBack"/>
      <w:bookmarkEnd w:id="71"/>
      <w:r>
        <w:rPr>
          <w:rFonts w:hint="default" w:ascii="Times New Roman" w:hAnsi="Times New Roman" w:eastAsia="仿宋" w:cs="Times New Roman"/>
          <w:color w:val="auto"/>
          <w:sz w:val="32"/>
          <w:szCs w:val="32"/>
          <w:highlight w:val="none"/>
          <w:lang w:val="en-US" w:eastAsia="zh-CN"/>
        </w:rPr>
        <w:t>。凡是注日期的引用文件，仅注日期的版本适用于本技术规范书。凡是不注日期的引用文件，其最新版本(包括所有的修改单)适用于本技术规范书：</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default" w:ascii="Times New Roman" w:hAnsi="Times New Roman" w:eastAsia="仿宋" w:cs="Times New Roman"/>
          <w:color w:val="auto"/>
          <w:sz w:val="32"/>
          <w:szCs w:val="32"/>
          <w:highlight w:val="none"/>
          <w:lang w:val="en-US" w:eastAsia="zh-CN"/>
        </w:rPr>
      </w:pPr>
      <w:r>
        <w:rPr>
          <w:rFonts w:hint="default" w:ascii="Times New Roman" w:hAnsi="Times New Roman" w:eastAsia="仿宋" w:cs="Times New Roman"/>
          <w:color w:val="auto"/>
          <w:sz w:val="32"/>
          <w:szCs w:val="32"/>
          <w:highlight w:val="none"/>
          <w:lang w:val="en-US" w:eastAsia="zh-CN"/>
        </w:rPr>
        <w:t>GB/T 191    包装储运图示标志</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default" w:ascii="Times New Roman" w:hAnsi="Times New Roman" w:eastAsia="仿宋" w:cs="Times New Roman"/>
          <w:color w:val="auto"/>
          <w:sz w:val="32"/>
          <w:szCs w:val="32"/>
          <w:highlight w:val="none"/>
          <w:lang w:val="en-US" w:eastAsia="zh-CN"/>
        </w:rPr>
      </w:pPr>
      <w:r>
        <w:rPr>
          <w:rFonts w:hint="default" w:ascii="Times New Roman" w:hAnsi="Times New Roman" w:eastAsia="仿宋" w:cs="Times New Roman"/>
          <w:color w:val="auto"/>
          <w:sz w:val="32"/>
          <w:szCs w:val="32"/>
          <w:highlight w:val="none"/>
          <w:lang w:val="en-US" w:eastAsia="zh-CN"/>
        </w:rPr>
        <w:t>GB/T 4793    电子测量仪器安全要求</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default" w:ascii="Times New Roman" w:hAnsi="Times New Roman" w:eastAsia="仿宋" w:cs="Times New Roman"/>
          <w:color w:val="auto"/>
          <w:sz w:val="32"/>
          <w:szCs w:val="32"/>
          <w:highlight w:val="none"/>
          <w:lang w:val="en-US" w:eastAsia="zh-CN"/>
        </w:rPr>
      </w:pPr>
      <w:r>
        <w:rPr>
          <w:rFonts w:hint="default" w:ascii="Times New Roman" w:hAnsi="Times New Roman" w:eastAsia="仿宋" w:cs="Times New Roman"/>
          <w:color w:val="auto"/>
          <w:sz w:val="32"/>
          <w:szCs w:val="32"/>
          <w:highlight w:val="none"/>
          <w:lang w:val="en-US" w:eastAsia="zh-CN"/>
        </w:rPr>
        <w:t>GB/T 4793.1    测量控制和试验室用电气设备的安全要求 第一部分通用要求</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default" w:ascii="Times New Roman" w:hAnsi="Times New Roman" w:eastAsia="仿宋" w:cs="Times New Roman"/>
          <w:color w:val="auto"/>
          <w:sz w:val="32"/>
          <w:szCs w:val="32"/>
          <w:highlight w:val="none"/>
          <w:lang w:val="en-US" w:eastAsia="zh-CN"/>
        </w:rPr>
      </w:pPr>
      <w:r>
        <w:rPr>
          <w:rFonts w:hint="default" w:ascii="Times New Roman" w:hAnsi="Times New Roman" w:eastAsia="仿宋" w:cs="Times New Roman"/>
          <w:color w:val="auto"/>
          <w:sz w:val="32"/>
          <w:szCs w:val="32"/>
          <w:highlight w:val="none"/>
          <w:lang w:val="en-US" w:eastAsia="zh-CN"/>
        </w:rPr>
        <w:t>GB/T 6587    电子测量仪器通用规范</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default" w:ascii="Times New Roman" w:hAnsi="Times New Roman" w:eastAsia="仿宋" w:cs="Times New Roman"/>
          <w:color w:val="auto"/>
          <w:sz w:val="32"/>
          <w:szCs w:val="32"/>
          <w:highlight w:val="none"/>
          <w:lang w:val="en-US" w:eastAsia="zh-CN"/>
        </w:rPr>
      </w:pPr>
      <w:r>
        <w:rPr>
          <w:rFonts w:hint="default" w:ascii="Times New Roman" w:hAnsi="Times New Roman" w:eastAsia="仿宋" w:cs="Times New Roman"/>
          <w:color w:val="auto"/>
          <w:sz w:val="32"/>
          <w:szCs w:val="32"/>
          <w:highlight w:val="none"/>
          <w:lang w:val="en-US" w:eastAsia="zh-CN"/>
        </w:rPr>
        <w:t>GB/T 6592    电子测量仪器设备性能表示</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default" w:ascii="Times New Roman" w:hAnsi="Times New Roman" w:eastAsia="仿宋" w:cs="Times New Roman"/>
          <w:color w:val="auto"/>
          <w:sz w:val="32"/>
          <w:szCs w:val="32"/>
          <w:highlight w:val="none"/>
          <w:lang w:val="en-US" w:eastAsia="zh-CN"/>
        </w:rPr>
      </w:pPr>
      <w:r>
        <w:rPr>
          <w:rFonts w:hint="default" w:ascii="Times New Roman" w:hAnsi="Times New Roman" w:eastAsia="仿宋" w:cs="Times New Roman"/>
          <w:color w:val="auto"/>
          <w:sz w:val="32"/>
          <w:szCs w:val="32"/>
          <w:highlight w:val="none"/>
          <w:lang w:val="en-US" w:eastAsia="zh-CN"/>
        </w:rPr>
        <w:t>GB/T 6593    电子测量仪器质量检验规则</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default" w:ascii="Times New Roman" w:hAnsi="Times New Roman" w:eastAsia="仿宋" w:cs="Times New Roman"/>
          <w:color w:val="auto"/>
          <w:sz w:val="32"/>
          <w:szCs w:val="32"/>
          <w:highlight w:val="none"/>
          <w:lang w:val="en-US" w:eastAsia="zh-CN"/>
        </w:rPr>
      </w:pPr>
      <w:r>
        <w:rPr>
          <w:rFonts w:hint="default" w:ascii="Times New Roman" w:hAnsi="Times New Roman" w:eastAsia="仿宋" w:cs="Times New Roman"/>
          <w:color w:val="auto"/>
          <w:sz w:val="32"/>
          <w:szCs w:val="32"/>
          <w:highlight w:val="none"/>
          <w:lang w:val="en-US" w:eastAsia="zh-CN"/>
        </w:rPr>
        <w:t>DL/T 846.9    高电压测试设备通用技术条件第九部分：真空开关真空度测试仪</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default" w:ascii="Times New Roman" w:hAnsi="Times New Roman" w:eastAsia="仿宋" w:cs="Times New Roman"/>
          <w:color w:val="auto"/>
          <w:sz w:val="32"/>
          <w:szCs w:val="32"/>
          <w:highlight w:val="none"/>
          <w:lang w:val="en-US" w:eastAsia="zh-CN"/>
        </w:rPr>
      </w:pPr>
      <w:r>
        <w:rPr>
          <w:rFonts w:hint="default" w:ascii="Times New Roman" w:hAnsi="Times New Roman" w:eastAsia="仿宋" w:cs="Times New Roman"/>
          <w:color w:val="auto"/>
          <w:sz w:val="32"/>
          <w:szCs w:val="32"/>
          <w:highlight w:val="none"/>
          <w:lang w:val="en-US" w:eastAsia="zh-CN"/>
        </w:rPr>
        <w:t>Q/CSG1206007-2017    电力设备检修试验规程</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0"/>
        <w:rPr>
          <w:rFonts w:hint="default" w:ascii="Times New Roman" w:hAnsi="Times New Roman" w:eastAsia="仿宋" w:cs="Times New Roman"/>
          <w:b/>
          <w:color w:val="auto"/>
          <w:sz w:val="32"/>
          <w:szCs w:val="32"/>
          <w:highlight w:val="none"/>
          <w:lang w:val="en-US" w:eastAsia="zh-CN"/>
        </w:rPr>
      </w:pPr>
      <w:bookmarkStart w:id="21" w:name="_Toc20682"/>
      <w:bookmarkStart w:id="22" w:name="_Toc1743791502"/>
      <w:r>
        <w:rPr>
          <w:rFonts w:hint="default" w:ascii="Times New Roman" w:hAnsi="Times New Roman" w:eastAsia="仿宋" w:cs="Times New Roman"/>
          <w:b/>
          <w:color w:val="auto"/>
          <w:sz w:val="32"/>
          <w:szCs w:val="32"/>
          <w:highlight w:val="none"/>
          <w:lang w:val="en-US" w:eastAsia="zh-CN"/>
        </w:rPr>
        <w:t>5 技术要求</w:t>
      </w:r>
      <w:bookmarkEnd w:id="21"/>
      <w:bookmarkEnd w:id="22"/>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1"/>
        <w:rPr>
          <w:rFonts w:hint="default" w:ascii="Times New Roman" w:hAnsi="Times New Roman" w:eastAsia="仿宋" w:cs="Times New Roman"/>
          <w:b w:val="0"/>
          <w:bCs/>
          <w:color w:val="auto"/>
          <w:sz w:val="32"/>
          <w:szCs w:val="32"/>
          <w:highlight w:val="none"/>
        </w:rPr>
      </w:pPr>
      <w:bookmarkStart w:id="23" w:name="_Toc28831"/>
      <w:r>
        <w:rPr>
          <w:rFonts w:hint="default" w:ascii="Times New Roman" w:hAnsi="Times New Roman" w:eastAsia="仿宋" w:cs="Times New Roman"/>
          <w:b w:val="0"/>
          <w:bCs/>
          <w:color w:val="auto"/>
          <w:sz w:val="32"/>
          <w:szCs w:val="32"/>
          <w:highlight w:val="none"/>
        </w:rPr>
        <w:t>5.1基本技术参数</w:t>
      </w:r>
      <w:bookmarkEnd w:id="23"/>
    </w:p>
    <w:p>
      <w:pPr>
        <w:spacing w:before="69" w:line="219" w:lineRule="auto"/>
        <w:ind w:left="2294"/>
        <w:rPr>
          <w:rFonts w:hint="default" w:ascii="Times New Roman" w:hAnsi="Times New Roman" w:eastAsia="宋体" w:cs="Times New Roman"/>
          <w:sz w:val="21"/>
          <w:szCs w:val="21"/>
        </w:rPr>
      </w:pPr>
      <w:bookmarkStart w:id="24" w:name="bookmark13"/>
      <w:bookmarkEnd w:id="24"/>
      <w:r>
        <w:rPr>
          <w:rFonts w:hint="default" w:ascii="Times New Roman" w:hAnsi="Times New Roman" w:eastAsia="宋体" w:cs="Times New Roman"/>
          <w:spacing w:val="-1"/>
          <w:sz w:val="21"/>
          <w:szCs w:val="21"/>
        </w:rPr>
        <w:t>表1</w:t>
      </w:r>
      <w:r>
        <w:rPr>
          <w:rFonts w:hint="default" w:ascii="Times New Roman" w:hAnsi="Times New Roman" w:eastAsia="宋体" w:cs="Times New Roman"/>
          <w:spacing w:val="-1"/>
          <w:sz w:val="21"/>
          <w:szCs w:val="21"/>
          <w:lang w:val="en-US" w:eastAsia="zh-CN"/>
        </w:rPr>
        <w:t xml:space="preserve"> </w:t>
      </w:r>
      <w:r>
        <w:rPr>
          <w:rFonts w:hint="default" w:ascii="Times New Roman" w:hAnsi="Times New Roman" w:eastAsia="宋体" w:cs="Times New Roman"/>
          <w:spacing w:val="-1"/>
          <w:sz w:val="21"/>
          <w:szCs w:val="21"/>
        </w:rPr>
        <w:t>变电专业开关真空度测试仪基本技术参数表</w:t>
      </w:r>
    </w:p>
    <w:p>
      <w:pPr>
        <w:spacing w:line="108" w:lineRule="exact"/>
        <w:rPr>
          <w:rFonts w:hint="default" w:ascii="Times New Roman" w:hAnsi="Times New Roman" w:cs="Times New Roman"/>
        </w:rPr>
      </w:pPr>
    </w:p>
    <w:tbl>
      <w:tblPr>
        <w:tblStyle w:val="30"/>
        <w:tblW w:w="842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48"/>
        <w:gridCol w:w="2648"/>
        <w:gridCol w:w="3466"/>
        <w:gridCol w:w="17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trPr>
        <w:tc>
          <w:tcPr>
            <w:tcW w:w="548"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cs="Times New Roman"/>
              </w:rPr>
            </w:pPr>
            <w:r>
              <w:rPr>
                <w:rFonts w:hint="default" w:ascii="Times New Roman" w:hAnsi="Times New Roman" w:cs="Times New Roman"/>
                <w:spacing w:val="6"/>
              </w:rPr>
              <w:t>序号</w:t>
            </w:r>
          </w:p>
        </w:tc>
        <w:tc>
          <w:tcPr>
            <w:tcW w:w="2648"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cs="Times New Roman"/>
              </w:rPr>
            </w:pPr>
            <w:r>
              <w:rPr>
                <w:rFonts w:hint="default" w:ascii="Times New Roman" w:hAnsi="Times New Roman" w:cs="Times New Roman"/>
                <w:spacing w:val="2"/>
              </w:rPr>
              <w:t>参数名称</w:t>
            </w:r>
          </w:p>
        </w:tc>
        <w:tc>
          <w:tcPr>
            <w:tcW w:w="3466"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cs="Times New Roman"/>
              </w:rPr>
            </w:pPr>
            <w:r>
              <w:rPr>
                <w:rFonts w:hint="default" w:ascii="Times New Roman" w:hAnsi="Times New Roman" w:cs="Times New Roman"/>
                <w:spacing w:val="2"/>
              </w:rPr>
              <w:t>具体要求</w:t>
            </w:r>
          </w:p>
        </w:tc>
        <w:tc>
          <w:tcPr>
            <w:tcW w:w="0" w:type="auto"/>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cs="Times New Roman"/>
              </w:rPr>
            </w:pPr>
            <w:r>
              <w:rPr>
                <w:rFonts w:hint="default" w:ascii="Times New Roman" w:hAnsi="Times New Roman" w:cs="Times New Roman"/>
                <w:spacing w:val="11"/>
              </w:rPr>
              <w:t>关键参数标“★”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548"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cs="Times New Roman"/>
              </w:rPr>
            </w:pPr>
            <w:r>
              <w:rPr>
                <w:rFonts w:hint="default" w:ascii="Times New Roman" w:hAnsi="Times New Roman" w:cs="Times New Roman"/>
              </w:rPr>
              <w:t>1</w:t>
            </w:r>
          </w:p>
        </w:tc>
        <w:tc>
          <w:tcPr>
            <w:tcW w:w="2648"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left"/>
              <w:textAlignment w:val="auto"/>
              <w:rPr>
                <w:rFonts w:hint="default" w:ascii="Times New Roman" w:hAnsi="Times New Roman" w:cs="Times New Roman"/>
              </w:rPr>
            </w:pPr>
            <w:r>
              <w:rPr>
                <w:rFonts w:hint="default" w:ascii="Times New Roman" w:hAnsi="Times New Roman" w:cs="Times New Roman"/>
                <w:spacing w:val="-2"/>
              </w:rPr>
              <w:t>检测对象</w:t>
            </w:r>
          </w:p>
        </w:tc>
        <w:tc>
          <w:tcPr>
            <w:tcW w:w="3466"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left"/>
              <w:textAlignment w:val="auto"/>
              <w:rPr>
                <w:rFonts w:hint="default" w:ascii="Times New Roman" w:hAnsi="Times New Roman" w:cs="Times New Roman"/>
              </w:rPr>
            </w:pPr>
            <w:r>
              <w:rPr>
                <w:rFonts w:hint="default" w:ascii="Times New Roman" w:hAnsi="Times New Roman" w:cs="Times New Roman"/>
                <w:spacing w:val="-1"/>
              </w:rPr>
              <w:t>适用各种型号真空开关管</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left"/>
              <w:textAlignment w:val="auto"/>
              <w:rPr>
                <w:rFonts w:hint="default" w:ascii="Times New Roman" w:hAnsi="Times New Roman" w:cs="Times New Roman"/>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548"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imes New Roman" w:hAnsi="Times New Roman" w:eastAsia="宋体" w:cs="Times New Roman"/>
                <w:lang w:eastAsia="zh-CN"/>
              </w:rPr>
            </w:pPr>
            <w:r>
              <w:rPr>
                <w:rFonts w:hint="eastAsia" w:ascii="Times New Roman" w:hAnsi="Times New Roman" w:cs="Times New Roman"/>
                <w:sz w:val="21"/>
                <w:lang w:val="en-US" w:eastAsia="zh-CN"/>
              </w:rPr>
              <w:t>2</w:t>
            </w:r>
          </w:p>
        </w:tc>
        <w:tc>
          <w:tcPr>
            <w:tcW w:w="2648"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left"/>
              <w:textAlignment w:val="auto"/>
              <w:rPr>
                <w:rFonts w:hint="default" w:ascii="Times New Roman" w:hAnsi="Times New Roman" w:cs="Times New Roman"/>
              </w:rPr>
            </w:pPr>
            <w:r>
              <w:rPr>
                <w:rFonts w:hint="default" w:ascii="Times New Roman" w:hAnsi="Times New Roman" w:cs="Times New Roman"/>
                <w:spacing w:val="4"/>
              </w:rPr>
              <w:t>适用范围</w:t>
            </w:r>
          </w:p>
        </w:tc>
        <w:tc>
          <w:tcPr>
            <w:tcW w:w="3466"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right="131" w:hanging="1890"/>
              <w:jc w:val="left"/>
              <w:textAlignment w:val="auto"/>
              <w:rPr>
                <w:rFonts w:hint="default" w:ascii="Times New Roman" w:hAnsi="Times New Roman" w:cs="Times New Roman"/>
              </w:rPr>
            </w:pPr>
            <w:r>
              <w:rPr>
                <w:rFonts w:hint="default" w:ascii="Times New Roman" w:hAnsi="Times New Roman" w:cs="Times New Roman"/>
                <w:spacing w:val="-1"/>
              </w:rPr>
              <w:t>本仪器为一机多用型可测多种型号真空开</w:t>
            </w:r>
            <w:r>
              <w:rPr>
                <w:rFonts w:hint="default" w:ascii="Times New Roman" w:hAnsi="Times New Roman" w:cs="Times New Roman"/>
              </w:rPr>
              <w:t>关</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cs="Times New Roman"/>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548"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cs="Times New Roman"/>
              </w:rPr>
            </w:pPr>
            <w:r>
              <w:rPr>
                <w:rFonts w:hint="default" w:ascii="Times New Roman" w:hAnsi="Times New Roman" w:cs="Times New Roman"/>
              </w:rPr>
              <w:t>4</w:t>
            </w:r>
          </w:p>
        </w:tc>
        <w:tc>
          <w:tcPr>
            <w:tcW w:w="2648"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left"/>
              <w:textAlignment w:val="auto"/>
              <w:rPr>
                <w:rFonts w:hint="default" w:ascii="Times New Roman" w:hAnsi="Times New Roman" w:cs="Times New Roman"/>
              </w:rPr>
            </w:pPr>
            <w:r>
              <w:rPr>
                <w:rFonts w:hint="default" w:ascii="Times New Roman" w:hAnsi="Times New Roman" w:cs="Times New Roman"/>
                <w:spacing w:val="4"/>
              </w:rPr>
              <w:t>检测范围</w:t>
            </w:r>
          </w:p>
        </w:tc>
        <w:tc>
          <w:tcPr>
            <w:tcW w:w="3466"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left"/>
              <w:textAlignment w:val="auto"/>
              <w:rPr>
                <w:rFonts w:hint="default" w:ascii="Times New Roman" w:hAnsi="Times New Roman" w:cs="Times New Roman"/>
              </w:rPr>
            </w:pPr>
            <w:r>
              <w:rPr>
                <w:rFonts w:hint="default" w:ascii="Times New Roman" w:hAnsi="Times New Roman" w:cs="Times New Roman"/>
                <w:spacing w:val="-3"/>
              </w:rPr>
              <w:t>10</w:t>
            </w:r>
            <w:r>
              <w:rPr>
                <w:rFonts w:hint="eastAsia" w:ascii="Times New Roman" w:hAnsi="Times New Roman" w:cs="Times New Roman"/>
                <w:spacing w:val="-3"/>
                <w:vertAlign w:val="superscript"/>
                <w:lang w:val="en-US" w:eastAsia="zh-CN"/>
              </w:rPr>
              <w:t>-4</w:t>
            </w:r>
            <w:r>
              <w:rPr>
                <w:rFonts w:hint="default" w:ascii="Times New Roman" w:hAnsi="Times New Roman" w:cs="Times New Roman"/>
                <w:spacing w:val="-3"/>
              </w:rPr>
              <w:t>—10</w:t>
            </w:r>
            <w:r>
              <w:rPr>
                <w:rFonts w:hint="default" w:ascii="Times New Roman" w:hAnsi="Times New Roman" w:eastAsia="Calibri" w:cs="Times New Roman"/>
                <w:spacing w:val="-3"/>
                <w:vertAlign w:val="superscript"/>
              </w:rPr>
              <w:t>⁻</w:t>
            </w:r>
            <w:r>
              <w:rPr>
                <w:rFonts w:hint="eastAsia" w:ascii="Times New Roman" w:hAnsi="Times New Roman" w:cs="Times New Roman"/>
                <w:spacing w:val="-3"/>
                <w:vertAlign w:val="superscript"/>
                <w:lang w:val="en-US" w:eastAsia="zh-CN"/>
              </w:rPr>
              <w:t>1</w:t>
            </w:r>
            <w:r>
              <w:rPr>
                <w:rFonts w:hint="default" w:ascii="Times New Roman" w:hAnsi="Times New Roman" w:cs="Times New Roman"/>
                <w:spacing w:val="-3"/>
              </w:rPr>
              <w:t>Pa</w:t>
            </w:r>
          </w:p>
        </w:tc>
        <w:tc>
          <w:tcPr>
            <w:tcW w:w="0" w:type="auto"/>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cs="Times New Roman"/>
              </w:rPr>
            </w:pPr>
            <w:r>
              <w:rPr>
                <w:rFonts w:hint="default" w:ascii="Times New Roman" w:hAnsi="Times New Roman" w:cs="Times New Roma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trPr>
        <w:tc>
          <w:tcPr>
            <w:tcW w:w="548"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cs="Times New Roman"/>
              </w:rPr>
            </w:pPr>
            <w:r>
              <w:rPr>
                <w:rFonts w:hint="default" w:ascii="Times New Roman" w:hAnsi="Times New Roman" w:cs="Times New Roman"/>
              </w:rPr>
              <w:t>5</w:t>
            </w:r>
          </w:p>
        </w:tc>
        <w:tc>
          <w:tcPr>
            <w:tcW w:w="2648"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left"/>
              <w:textAlignment w:val="auto"/>
              <w:rPr>
                <w:rFonts w:hint="default" w:ascii="Times New Roman" w:hAnsi="Times New Roman" w:cs="Times New Roman"/>
              </w:rPr>
            </w:pPr>
            <w:r>
              <w:rPr>
                <w:rFonts w:hint="default" w:ascii="Times New Roman" w:hAnsi="Times New Roman" w:cs="Times New Roman"/>
                <w:spacing w:val="3"/>
              </w:rPr>
              <w:t>测量精度</w:t>
            </w:r>
          </w:p>
        </w:tc>
        <w:tc>
          <w:tcPr>
            <w:tcW w:w="3466"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right="1490"/>
              <w:jc w:val="left"/>
              <w:textAlignment w:val="auto"/>
              <w:rPr>
                <w:rFonts w:hint="default" w:ascii="Times New Roman" w:hAnsi="Times New Roman" w:eastAsia="宋体" w:cs="Times New Roman"/>
                <w:lang w:val="en-US" w:eastAsia="zh-CN"/>
              </w:rPr>
            </w:pPr>
            <w:r>
              <w:rPr>
                <w:rFonts w:hint="eastAsia" w:ascii="Times New Roman" w:hAnsi="Times New Roman" w:cs="Times New Roman"/>
                <w:spacing w:val="-2"/>
                <w:lang w:val="en-US" w:eastAsia="zh-CN"/>
              </w:rPr>
              <w:t>5%</w:t>
            </w:r>
          </w:p>
        </w:tc>
        <w:tc>
          <w:tcPr>
            <w:tcW w:w="0" w:type="auto"/>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cs="Times New Roman"/>
              </w:rPr>
            </w:pPr>
            <w:r>
              <w:rPr>
                <w:rFonts w:hint="default" w:ascii="Times New Roman" w:hAnsi="Times New Roman" w:cs="Times New Roma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548"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cs="Times New Roman"/>
              </w:rPr>
            </w:pPr>
            <w:r>
              <w:rPr>
                <w:rFonts w:hint="default" w:ascii="Times New Roman" w:hAnsi="Times New Roman" w:cs="Times New Roman"/>
              </w:rPr>
              <w:t>6</w:t>
            </w:r>
          </w:p>
        </w:tc>
        <w:tc>
          <w:tcPr>
            <w:tcW w:w="2648"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left"/>
              <w:textAlignment w:val="auto"/>
              <w:rPr>
                <w:rFonts w:hint="default" w:ascii="Times New Roman" w:hAnsi="Times New Roman" w:cs="Times New Roman"/>
              </w:rPr>
            </w:pPr>
            <w:r>
              <w:rPr>
                <w:rFonts w:hint="default" w:ascii="Times New Roman" w:hAnsi="Times New Roman" w:cs="Times New Roman"/>
                <w:spacing w:val="-2"/>
              </w:rPr>
              <w:t>磁场电压</w:t>
            </w:r>
          </w:p>
        </w:tc>
        <w:tc>
          <w:tcPr>
            <w:tcW w:w="3466"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left"/>
              <w:textAlignment w:val="auto"/>
              <w:rPr>
                <w:rFonts w:hint="default" w:ascii="Times New Roman" w:hAnsi="Times New Roman" w:cs="Times New Roman"/>
              </w:rPr>
            </w:pPr>
            <w:r>
              <w:rPr>
                <w:rFonts w:hint="default" w:ascii="Times New Roman" w:hAnsi="Times New Roman" w:cs="Times New Roman"/>
                <w:spacing w:val="-4"/>
              </w:rPr>
              <w:t>1</w:t>
            </w:r>
            <w:r>
              <w:rPr>
                <w:rFonts w:hint="eastAsia" w:ascii="Times New Roman" w:hAnsi="Times New Roman" w:cs="Times New Roman"/>
                <w:spacing w:val="-4"/>
                <w:lang w:val="en-US" w:eastAsia="zh-CN"/>
              </w:rPr>
              <w:t>600</w:t>
            </w:r>
            <w:r>
              <w:rPr>
                <w:rFonts w:hint="default" w:ascii="Times New Roman" w:hAnsi="Times New Roman" w:cs="Times New Roman"/>
                <w:spacing w:val="-4"/>
              </w:rPr>
              <w:t>V</w:t>
            </w:r>
          </w:p>
        </w:tc>
        <w:tc>
          <w:tcPr>
            <w:tcW w:w="0" w:type="auto"/>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cs="Times New Roman"/>
              </w:rPr>
            </w:pPr>
            <w:r>
              <w:rPr>
                <w:rFonts w:hint="default" w:ascii="Times New Roman" w:hAnsi="Times New Roman" w:cs="Times New Roma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3" w:hRule="atLeast"/>
        </w:trPr>
        <w:tc>
          <w:tcPr>
            <w:tcW w:w="548"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cs="Times New Roman"/>
              </w:rPr>
            </w:pPr>
            <w:r>
              <w:rPr>
                <w:rFonts w:hint="default" w:ascii="Times New Roman" w:hAnsi="Times New Roman" w:cs="Times New Roman"/>
              </w:rPr>
              <w:t>7</w:t>
            </w:r>
          </w:p>
        </w:tc>
        <w:tc>
          <w:tcPr>
            <w:tcW w:w="2648"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left"/>
              <w:textAlignment w:val="auto"/>
              <w:rPr>
                <w:rFonts w:hint="eastAsia" w:ascii="Times New Roman" w:hAnsi="Times New Roman" w:eastAsia="宋体" w:cs="Times New Roman"/>
                <w:lang w:val="en-US" w:eastAsia="zh-CN"/>
              </w:rPr>
            </w:pPr>
            <w:r>
              <w:rPr>
                <w:rFonts w:hint="default" w:ascii="Times New Roman" w:hAnsi="Times New Roman" w:cs="Times New Roman"/>
                <w:spacing w:val="-2"/>
              </w:rPr>
              <w:t>电场</w:t>
            </w:r>
            <w:r>
              <w:rPr>
                <w:rFonts w:hint="eastAsia" w:ascii="Times New Roman" w:hAnsi="Times New Roman" w:cs="Times New Roman"/>
                <w:spacing w:val="-2"/>
                <w:lang w:val="en-US" w:eastAsia="zh-CN"/>
              </w:rPr>
              <w:t>电压</w:t>
            </w:r>
          </w:p>
        </w:tc>
        <w:tc>
          <w:tcPr>
            <w:tcW w:w="3466"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left"/>
              <w:textAlignment w:val="auto"/>
              <w:rPr>
                <w:rFonts w:hint="default" w:ascii="Times New Roman" w:hAnsi="Times New Roman" w:eastAsia="宋体" w:cs="Times New Roman"/>
                <w:lang w:val="en-US" w:eastAsia="zh-CN"/>
              </w:rPr>
            </w:pPr>
            <w:r>
              <w:rPr>
                <w:rFonts w:hint="eastAsia" w:ascii="Times New Roman" w:hAnsi="Times New Roman" w:cs="Times New Roman"/>
                <w:lang w:val="en-US" w:eastAsia="zh-CN"/>
              </w:rPr>
              <w:t>20kV</w:t>
            </w:r>
          </w:p>
        </w:tc>
        <w:tc>
          <w:tcPr>
            <w:tcW w:w="0" w:type="auto"/>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cs="Times New Roman"/>
              </w:rPr>
            </w:pPr>
            <w:r>
              <w:rPr>
                <w:rFonts w:hint="default" w:ascii="Times New Roman" w:hAnsi="Times New Roman" w:cs="Times New Roma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548"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rPr>
            </w:pPr>
            <w:r>
              <w:rPr>
                <w:rFonts w:hint="default" w:ascii="Times New Roman" w:hAnsi="Times New Roman" w:cs="Times New Roman"/>
              </w:rPr>
              <w:t>8</w:t>
            </w:r>
          </w:p>
        </w:tc>
        <w:tc>
          <w:tcPr>
            <w:tcW w:w="2648"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right="0" w:firstLine="0"/>
              <w:jc w:val="left"/>
              <w:textAlignment w:val="auto"/>
              <w:rPr>
                <w:rFonts w:hint="default" w:ascii="Times New Roman" w:hAnsi="Times New Roman" w:cs="Times New Roman"/>
              </w:rPr>
            </w:pPr>
            <w:r>
              <w:rPr>
                <w:rFonts w:hint="default" w:ascii="Times New Roman" w:hAnsi="Times New Roman" w:cs="Times New Roman"/>
                <w:spacing w:val="2"/>
              </w:rPr>
              <w:t>测试真空度时</w:t>
            </w:r>
            <w:r>
              <w:rPr>
                <w:rFonts w:hint="default" w:ascii="Times New Roman" w:hAnsi="Times New Roman" w:cs="Times New Roman"/>
                <w:spacing w:val="-2"/>
              </w:rPr>
              <w:t>开关管开距</w:t>
            </w:r>
          </w:p>
        </w:tc>
        <w:tc>
          <w:tcPr>
            <w:tcW w:w="3466"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left"/>
              <w:textAlignment w:val="auto"/>
              <w:rPr>
                <w:rFonts w:hint="default" w:ascii="Times New Roman" w:hAnsi="Times New Roman" w:cs="Times New Roman"/>
              </w:rPr>
            </w:pPr>
            <w:r>
              <w:rPr>
                <w:rFonts w:hint="default" w:ascii="Times New Roman" w:hAnsi="Times New Roman" w:cs="Times New Roman"/>
                <w:spacing w:val="1"/>
              </w:rPr>
              <w:t>正常使用开距</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cs="Times New Roman"/>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548"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cs="Times New Roman"/>
              </w:rPr>
            </w:pPr>
            <w:r>
              <w:rPr>
                <w:rFonts w:hint="default" w:ascii="Times New Roman" w:hAnsi="Times New Roman" w:cs="Times New Roman"/>
              </w:rPr>
              <w:t>9</w:t>
            </w:r>
          </w:p>
        </w:tc>
        <w:tc>
          <w:tcPr>
            <w:tcW w:w="2648"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left"/>
              <w:textAlignment w:val="auto"/>
              <w:rPr>
                <w:rFonts w:hint="default" w:ascii="Times New Roman" w:hAnsi="Times New Roman" w:cs="Times New Roman"/>
              </w:rPr>
            </w:pPr>
            <w:r>
              <w:rPr>
                <w:rFonts w:hint="default" w:ascii="Times New Roman" w:hAnsi="Times New Roman" w:cs="Times New Roman"/>
                <w:spacing w:val="-2"/>
              </w:rPr>
              <w:t>使用环境</w:t>
            </w:r>
          </w:p>
        </w:tc>
        <w:tc>
          <w:tcPr>
            <w:tcW w:w="3466"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left"/>
              <w:textAlignment w:val="auto"/>
              <w:rPr>
                <w:rFonts w:hint="default" w:ascii="Times New Roman" w:hAnsi="Times New Roman" w:cs="Times New Roman"/>
              </w:rPr>
            </w:pPr>
            <w:r>
              <w:rPr>
                <w:rFonts w:hint="default" w:ascii="Times New Roman" w:hAnsi="Times New Roman" w:cs="Times New Roman"/>
                <w:spacing w:val="12"/>
              </w:rPr>
              <w:t>-</w:t>
            </w:r>
            <w:r>
              <w:rPr>
                <w:rFonts w:hint="eastAsia" w:ascii="Times New Roman" w:hAnsi="Times New Roman" w:cs="Times New Roman"/>
                <w:spacing w:val="12"/>
                <w:lang w:val="en-US" w:eastAsia="zh-CN"/>
              </w:rPr>
              <w:t>1</w:t>
            </w:r>
            <w:r>
              <w:rPr>
                <w:rFonts w:hint="default" w:ascii="Times New Roman" w:hAnsi="Times New Roman" w:cs="Times New Roman"/>
                <w:spacing w:val="12"/>
              </w:rPr>
              <w:t>0℃~</w:t>
            </w:r>
            <w:r>
              <w:rPr>
                <w:rFonts w:hint="eastAsia" w:ascii="Times New Roman" w:hAnsi="Times New Roman" w:cs="Times New Roman"/>
                <w:spacing w:val="12"/>
                <w:lang w:val="en-US" w:eastAsia="zh-CN"/>
              </w:rPr>
              <w:t>4</w:t>
            </w:r>
            <w:r>
              <w:rPr>
                <w:rFonts w:hint="default" w:ascii="Times New Roman" w:hAnsi="Times New Roman" w:cs="Times New Roman"/>
                <w:spacing w:val="12"/>
              </w:rPr>
              <w:t>0℃</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cs="Times New Roman"/>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548"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cs="Times New Roman"/>
              </w:rPr>
            </w:pPr>
            <w:r>
              <w:rPr>
                <w:rFonts w:hint="default" w:ascii="Times New Roman" w:hAnsi="Times New Roman" w:cs="Times New Roman"/>
                <w:spacing w:val="-6"/>
              </w:rPr>
              <w:t>10</w:t>
            </w:r>
          </w:p>
        </w:tc>
        <w:tc>
          <w:tcPr>
            <w:tcW w:w="2648"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left"/>
              <w:textAlignment w:val="auto"/>
              <w:rPr>
                <w:rFonts w:hint="default" w:ascii="Times New Roman" w:hAnsi="Times New Roman" w:cs="Times New Roman"/>
              </w:rPr>
            </w:pPr>
            <w:r>
              <w:rPr>
                <w:rFonts w:hint="default" w:ascii="Times New Roman" w:hAnsi="Times New Roman" w:cs="Times New Roman"/>
                <w:spacing w:val="-2"/>
              </w:rPr>
              <w:t>主机重量</w:t>
            </w:r>
          </w:p>
        </w:tc>
        <w:tc>
          <w:tcPr>
            <w:tcW w:w="3466"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left"/>
              <w:textAlignment w:val="auto"/>
              <w:rPr>
                <w:rFonts w:hint="default" w:ascii="Times New Roman" w:hAnsi="Times New Roman" w:cs="Times New Roman"/>
              </w:rPr>
            </w:pPr>
            <w:r>
              <w:rPr>
                <w:rFonts w:hint="default" w:ascii="Times New Roman" w:hAnsi="Times New Roman" w:cs="Times New Roman"/>
                <w:spacing w:val="-5"/>
              </w:rPr>
              <w:t>1</w:t>
            </w:r>
            <w:r>
              <w:rPr>
                <w:rFonts w:hint="eastAsia" w:ascii="Times New Roman" w:hAnsi="Times New Roman" w:cs="Times New Roman"/>
                <w:spacing w:val="-5"/>
                <w:lang w:val="en-US" w:eastAsia="zh-CN"/>
              </w:rPr>
              <w:t>2</w:t>
            </w:r>
            <w:r>
              <w:rPr>
                <w:rFonts w:hint="default" w:ascii="Times New Roman" w:hAnsi="Times New Roman" w:cs="Times New Roman"/>
                <w:spacing w:val="-5"/>
              </w:rPr>
              <w:t>kg</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cs="Times New Roman"/>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548"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cs="Times New Roman"/>
              </w:rPr>
            </w:pPr>
            <w:r>
              <w:rPr>
                <w:rFonts w:hint="default" w:ascii="Times New Roman" w:hAnsi="Times New Roman" w:cs="Times New Roman"/>
                <w:spacing w:val="-6"/>
              </w:rPr>
              <w:t>11</w:t>
            </w:r>
          </w:p>
        </w:tc>
        <w:tc>
          <w:tcPr>
            <w:tcW w:w="2648"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left"/>
              <w:textAlignment w:val="auto"/>
              <w:rPr>
                <w:rFonts w:hint="default" w:ascii="Times New Roman" w:hAnsi="Times New Roman" w:cs="Times New Roman"/>
              </w:rPr>
            </w:pPr>
            <w:r>
              <w:rPr>
                <w:rFonts w:hint="default" w:ascii="Times New Roman" w:hAnsi="Times New Roman" w:cs="Times New Roman"/>
                <w:spacing w:val="2"/>
              </w:rPr>
              <w:t>外形尺寸</w:t>
            </w:r>
          </w:p>
        </w:tc>
        <w:tc>
          <w:tcPr>
            <w:tcW w:w="3466"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left"/>
              <w:textAlignment w:val="auto"/>
              <w:rPr>
                <w:rFonts w:hint="default" w:ascii="Times New Roman" w:hAnsi="Times New Roman" w:cs="Times New Roman"/>
              </w:rPr>
            </w:pPr>
            <w:r>
              <w:rPr>
                <w:rFonts w:hint="default" w:ascii="Times New Roman" w:hAnsi="Times New Roman" w:cs="Times New Roman"/>
                <w:spacing w:val="-1"/>
              </w:rPr>
              <w:t>4</w:t>
            </w:r>
            <w:r>
              <w:rPr>
                <w:rFonts w:hint="eastAsia" w:ascii="Times New Roman" w:hAnsi="Times New Roman" w:cs="Times New Roman"/>
                <w:spacing w:val="-1"/>
                <w:lang w:val="en-US" w:eastAsia="zh-CN"/>
              </w:rPr>
              <w:t>60</w:t>
            </w:r>
            <w:r>
              <w:rPr>
                <w:rFonts w:hint="default" w:ascii="Times New Roman" w:hAnsi="Times New Roman" w:cs="Times New Roman"/>
                <w:spacing w:val="-1"/>
              </w:rPr>
              <w:t>×3</w:t>
            </w:r>
            <w:r>
              <w:rPr>
                <w:rFonts w:hint="eastAsia" w:ascii="Times New Roman" w:hAnsi="Times New Roman" w:cs="Times New Roman"/>
                <w:spacing w:val="-1"/>
                <w:lang w:val="en-US" w:eastAsia="zh-CN"/>
              </w:rPr>
              <w:t>35</w:t>
            </w:r>
            <w:r>
              <w:rPr>
                <w:rFonts w:hint="default" w:ascii="Times New Roman" w:hAnsi="Times New Roman" w:cs="Times New Roman"/>
                <w:spacing w:val="-1"/>
              </w:rPr>
              <w:t>×</w:t>
            </w:r>
            <w:r>
              <w:rPr>
                <w:rFonts w:hint="eastAsia" w:ascii="Times New Roman" w:hAnsi="Times New Roman" w:cs="Times New Roman"/>
                <w:spacing w:val="-1"/>
                <w:lang w:val="en-US" w:eastAsia="zh-CN"/>
              </w:rPr>
              <w:t>330</w:t>
            </w:r>
            <w:r>
              <w:rPr>
                <w:rFonts w:hint="default" w:ascii="Times New Roman" w:hAnsi="Times New Roman" w:cs="Times New Roman"/>
                <w:spacing w:val="-1"/>
              </w:rPr>
              <w:t>(mm)</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cs="Times New Roman"/>
                <w:sz w:val="21"/>
              </w:rPr>
            </w:pPr>
          </w:p>
        </w:tc>
      </w:tr>
    </w:tbl>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1"/>
        <w:rPr>
          <w:rFonts w:hint="default" w:ascii="Times New Roman" w:hAnsi="Times New Roman" w:eastAsia="仿宋" w:cs="Times New Roman"/>
          <w:b w:val="0"/>
          <w:bCs/>
          <w:color w:val="auto"/>
          <w:sz w:val="32"/>
          <w:szCs w:val="32"/>
          <w:highlight w:val="none"/>
        </w:rPr>
      </w:pPr>
      <w:bookmarkStart w:id="25" w:name="_Toc23827"/>
      <w:r>
        <w:rPr>
          <w:rFonts w:hint="default" w:ascii="Times New Roman" w:hAnsi="Times New Roman" w:eastAsia="仿宋" w:cs="Times New Roman"/>
          <w:b w:val="0"/>
          <w:bCs/>
          <w:color w:val="auto"/>
          <w:sz w:val="32"/>
          <w:szCs w:val="32"/>
          <w:highlight w:val="none"/>
        </w:rPr>
        <w:t>5.2功能要求</w:t>
      </w:r>
      <w:bookmarkEnd w:id="25"/>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1"/>
        <w:rPr>
          <w:rFonts w:hint="default" w:ascii="Times New Roman" w:hAnsi="Times New Roman" w:eastAsia="仿宋" w:cs="Times New Roman"/>
          <w:b w:val="0"/>
          <w:bCs/>
          <w:color w:val="auto"/>
          <w:sz w:val="32"/>
          <w:szCs w:val="32"/>
          <w:highlight w:val="none"/>
        </w:rPr>
      </w:pPr>
      <w:bookmarkStart w:id="26" w:name="_Toc14993"/>
      <w:r>
        <w:rPr>
          <w:rFonts w:hint="default" w:ascii="Times New Roman" w:hAnsi="Times New Roman" w:eastAsia="仿宋" w:cs="Times New Roman"/>
          <w:b w:val="0"/>
          <w:bCs/>
          <w:color w:val="auto"/>
          <w:sz w:val="32"/>
          <w:szCs w:val="32"/>
          <w:highlight w:val="none"/>
        </w:rPr>
        <w:t>5.2.1设备能够进行电压、电流波形数据采集、触发、记录、计算分析处理及图形表格的输出，体积小、重量轻，操作简便，功能完善。</w:t>
      </w:r>
      <w:bookmarkEnd w:id="26"/>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1"/>
        <w:rPr>
          <w:rFonts w:hint="default" w:ascii="Times New Roman" w:hAnsi="Times New Roman" w:eastAsia="仿宋" w:cs="Times New Roman"/>
          <w:b w:val="0"/>
          <w:bCs/>
          <w:color w:val="auto"/>
          <w:sz w:val="32"/>
          <w:szCs w:val="32"/>
          <w:highlight w:val="none"/>
        </w:rPr>
      </w:pPr>
      <w:bookmarkStart w:id="27" w:name="_Toc25976"/>
      <w:r>
        <w:rPr>
          <w:rFonts w:hint="default" w:ascii="Times New Roman" w:hAnsi="Times New Roman" w:eastAsia="仿宋" w:cs="Times New Roman"/>
          <w:b w:val="0"/>
          <w:bCs/>
          <w:color w:val="auto"/>
          <w:sz w:val="32"/>
          <w:szCs w:val="32"/>
          <w:highlight w:val="none"/>
        </w:rPr>
        <w:t>5.2.2测试仪在高压强磁场，高干扰及波形畸变条件下(现场的电磁感应电压≥3000V干扰下可以有效准确测试),完全保证测试数据的复验性在国标规定的标准范围内。</w:t>
      </w:r>
      <w:bookmarkEnd w:id="27"/>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1"/>
        <w:rPr>
          <w:rFonts w:hint="default" w:ascii="Times New Roman" w:hAnsi="Times New Roman" w:eastAsia="仿宋" w:cs="Times New Roman"/>
          <w:b w:val="0"/>
          <w:bCs/>
          <w:color w:val="auto"/>
          <w:sz w:val="32"/>
          <w:szCs w:val="32"/>
          <w:highlight w:val="none"/>
        </w:rPr>
      </w:pPr>
      <w:bookmarkStart w:id="28" w:name="_Toc22222"/>
      <w:r>
        <w:rPr>
          <w:rFonts w:hint="default" w:ascii="Times New Roman" w:hAnsi="Times New Roman" w:eastAsia="仿宋" w:cs="Times New Roman"/>
          <w:b w:val="0"/>
          <w:bCs/>
          <w:color w:val="auto"/>
          <w:sz w:val="32"/>
          <w:szCs w:val="32"/>
          <w:highlight w:val="none"/>
        </w:rPr>
        <w:t>5.2.3仪器应选用高速A/D进行多次精确采样，保证了真空度测试参数计算结果的准确性</w:t>
      </w:r>
      <w:bookmarkEnd w:id="28"/>
      <w:bookmarkStart w:id="29" w:name="_Toc14361"/>
      <w:r>
        <w:rPr>
          <w:rFonts w:hint="default" w:ascii="Times New Roman" w:hAnsi="Times New Roman" w:eastAsia="仿宋" w:cs="Times New Roman"/>
          <w:b w:val="0"/>
          <w:bCs/>
          <w:color w:val="auto"/>
          <w:sz w:val="32"/>
          <w:szCs w:val="32"/>
          <w:highlight w:val="none"/>
        </w:rPr>
        <w:t>和高复验性。其数据的复验性在国标规定的0.2%以内。</w:t>
      </w:r>
      <w:bookmarkEnd w:id="29"/>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1"/>
        <w:rPr>
          <w:rFonts w:hint="default" w:ascii="Times New Roman" w:hAnsi="Times New Roman" w:eastAsia="仿宋" w:cs="Times New Roman"/>
          <w:b w:val="0"/>
          <w:bCs/>
          <w:color w:val="auto"/>
          <w:sz w:val="32"/>
          <w:szCs w:val="32"/>
          <w:highlight w:val="none"/>
        </w:rPr>
      </w:pPr>
      <w:bookmarkStart w:id="30" w:name="_Toc4614"/>
      <w:r>
        <w:rPr>
          <w:rFonts w:hint="default" w:ascii="Times New Roman" w:hAnsi="Times New Roman" w:eastAsia="仿宋" w:cs="Times New Roman"/>
          <w:b w:val="0"/>
          <w:bCs/>
          <w:color w:val="auto"/>
          <w:sz w:val="32"/>
          <w:szCs w:val="32"/>
          <w:highlight w:val="none"/>
        </w:rPr>
        <w:t>5.2.4测试结果不受工频电源频率及幅值波动的影响。</w:t>
      </w:r>
      <w:bookmarkEnd w:id="30"/>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1"/>
        <w:rPr>
          <w:rFonts w:hint="default" w:ascii="Times New Roman" w:hAnsi="Times New Roman" w:eastAsia="仿宋" w:cs="Times New Roman"/>
          <w:b w:val="0"/>
          <w:bCs/>
          <w:color w:val="auto"/>
          <w:sz w:val="32"/>
          <w:szCs w:val="32"/>
          <w:highlight w:val="none"/>
        </w:rPr>
      </w:pPr>
      <w:bookmarkStart w:id="31" w:name="_Toc29128"/>
      <w:r>
        <w:rPr>
          <w:rFonts w:hint="default" w:ascii="Times New Roman" w:hAnsi="Times New Roman" w:eastAsia="仿宋" w:cs="Times New Roman"/>
          <w:b w:val="0"/>
          <w:bCs/>
          <w:color w:val="auto"/>
          <w:sz w:val="32"/>
          <w:szCs w:val="32"/>
          <w:highlight w:val="none"/>
        </w:rPr>
        <w:t>5.2.5仪器采用超小型标准固化外机箱及内部抗电磁干扰屏蔽箱结构设计，绝缘性能高，安全可靠，体积小，重量</w:t>
      </w:r>
      <w:r>
        <w:rPr>
          <w:rFonts w:hint="eastAsia" w:ascii="Times New Roman" w:hAnsi="Times New Roman" w:eastAsia="仿宋" w:cs="Times New Roman"/>
          <w:b w:val="0"/>
          <w:bCs/>
          <w:color w:val="auto"/>
          <w:sz w:val="32"/>
          <w:szCs w:val="32"/>
          <w:highlight w:val="none"/>
          <w:lang w:val="en-US" w:eastAsia="zh-CN"/>
        </w:rPr>
        <w:t>12</w:t>
      </w:r>
      <w:r>
        <w:rPr>
          <w:rFonts w:hint="default" w:ascii="Times New Roman" w:hAnsi="Times New Roman" w:eastAsia="仿宋" w:cs="Times New Roman"/>
          <w:b w:val="0"/>
          <w:bCs/>
          <w:color w:val="auto"/>
          <w:sz w:val="32"/>
          <w:szCs w:val="32"/>
          <w:highlight w:val="none"/>
        </w:rPr>
        <w:t>kg以内，便于携带。</w:t>
      </w:r>
      <w:bookmarkEnd w:id="31"/>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1"/>
        <w:rPr>
          <w:rFonts w:hint="default" w:ascii="Times New Roman" w:hAnsi="Times New Roman" w:eastAsia="仿宋" w:cs="Times New Roman"/>
          <w:b w:val="0"/>
          <w:bCs/>
          <w:color w:val="auto"/>
          <w:sz w:val="32"/>
          <w:szCs w:val="32"/>
          <w:highlight w:val="none"/>
        </w:rPr>
      </w:pPr>
      <w:bookmarkStart w:id="32" w:name="_Toc5397"/>
      <w:r>
        <w:rPr>
          <w:rFonts w:hint="default" w:ascii="Times New Roman" w:hAnsi="Times New Roman" w:eastAsia="仿宋" w:cs="Times New Roman"/>
          <w:b w:val="0"/>
          <w:bCs/>
          <w:color w:val="auto"/>
          <w:sz w:val="32"/>
          <w:szCs w:val="32"/>
          <w:highlight w:val="none"/>
        </w:rPr>
        <w:t>5.2.6采用大屏幕液晶显示，全中文菜单及汉字打印输出，操作简单，配有高速打印机打印测试结果。</w:t>
      </w:r>
      <w:bookmarkEnd w:id="32"/>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1"/>
        <w:rPr>
          <w:rFonts w:hint="default" w:ascii="Times New Roman" w:hAnsi="Times New Roman" w:eastAsia="仿宋" w:cs="Times New Roman"/>
          <w:b w:val="0"/>
          <w:bCs/>
          <w:color w:val="auto"/>
          <w:sz w:val="32"/>
          <w:szCs w:val="32"/>
          <w:highlight w:val="none"/>
        </w:rPr>
      </w:pPr>
      <w:bookmarkStart w:id="33" w:name="_Toc479"/>
      <w:r>
        <w:rPr>
          <w:rFonts w:hint="default" w:ascii="Times New Roman" w:hAnsi="Times New Roman" w:eastAsia="仿宋" w:cs="Times New Roman"/>
          <w:b w:val="0"/>
          <w:bCs/>
          <w:color w:val="auto"/>
          <w:sz w:val="32"/>
          <w:szCs w:val="32"/>
          <w:highlight w:val="none"/>
        </w:rPr>
        <w:t>5.2.7测试结果自动保存，且具有内部存储功能，可保存2000组测试数据。</w:t>
      </w:r>
      <w:bookmarkEnd w:id="33"/>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1"/>
        <w:rPr>
          <w:rFonts w:hint="default" w:ascii="Times New Roman" w:hAnsi="Times New Roman" w:eastAsia="仿宋" w:cs="Times New Roman"/>
          <w:b w:val="0"/>
          <w:bCs/>
          <w:color w:val="auto"/>
          <w:sz w:val="32"/>
          <w:szCs w:val="32"/>
          <w:highlight w:val="none"/>
        </w:rPr>
      </w:pPr>
      <w:bookmarkStart w:id="34" w:name="_Toc7198"/>
      <w:r>
        <w:rPr>
          <w:rFonts w:hint="default" w:ascii="Times New Roman" w:hAnsi="Times New Roman" w:eastAsia="仿宋" w:cs="Times New Roman"/>
          <w:b w:val="0"/>
          <w:bCs/>
          <w:color w:val="auto"/>
          <w:sz w:val="32"/>
          <w:szCs w:val="32"/>
          <w:highlight w:val="none"/>
        </w:rPr>
        <w:t>5.2.8测试仪具有内置使用说明书及接线图操作说明功能，由显示屏直接显示操作说明等。</w:t>
      </w:r>
      <w:bookmarkEnd w:id="34"/>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1"/>
        <w:rPr>
          <w:rFonts w:hint="default" w:ascii="Times New Roman" w:hAnsi="Times New Roman" w:eastAsia="仿宋" w:cs="Times New Roman"/>
          <w:b w:val="0"/>
          <w:bCs/>
          <w:color w:val="auto"/>
          <w:sz w:val="32"/>
          <w:szCs w:val="32"/>
          <w:highlight w:val="none"/>
        </w:rPr>
      </w:pPr>
      <w:bookmarkStart w:id="35" w:name="_Toc15742"/>
      <w:r>
        <w:rPr>
          <w:rFonts w:hint="default" w:ascii="Times New Roman" w:hAnsi="Times New Roman" w:eastAsia="仿宋" w:cs="Times New Roman"/>
          <w:b w:val="0"/>
          <w:bCs/>
          <w:color w:val="auto"/>
          <w:sz w:val="32"/>
          <w:szCs w:val="32"/>
          <w:highlight w:val="none"/>
        </w:rPr>
        <w:t>5.2.9本机具有USB接口，满足小电压真空管的测试。</w:t>
      </w:r>
      <w:bookmarkEnd w:id="35"/>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1"/>
        <w:rPr>
          <w:rFonts w:hint="default" w:ascii="Times New Roman" w:hAnsi="Times New Roman" w:eastAsia="仿宋" w:cs="Times New Roman"/>
          <w:b w:val="0"/>
          <w:bCs/>
          <w:color w:val="auto"/>
          <w:sz w:val="32"/>
          <w:szCs w:val="32"/>
          <w:highlight w:val="none"/>
        </w:rPr>
      </w:pPr>
      <w:bookmarkStart w:id="36" w:name="_Toc4919"/>
      <w:r>
        <w:rPr>
          <w:rFonts w:hint="default" w:ascii="Times New Roman" w:hAnsi="Times New Roman" w:eastAsia="仿宋" w:cs="Times New Roman"/>
          <w:b w:val="0"/>
          <w:bCs/>
          <w:color w:val="auto"/>
          <w:sz w:val="32"/>
          <w:szCs w:val="32"/>
          <w:highlight w:val="none"/>
        </w:rPr>
        <w:t>5.2.10仪器的铭牌应标明制造厂家、产品型号、仪器名称、出厂编号等。</w:t>
      </w:r>
      <w:bookmarkEnd w:id="36"/>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0"/>
        <w:rPr>
          <w:rFonts w:hint="default" w:ascii="Times New Roman" w:hAnsi="Times New Roman" w:eastAsia="仿宋" w:cs="Times New Roman"/>
          <w:b/>
          <w:color w:val="auto"/>
          <w:sz w:val="32"/>
          <w:szCs w:val="32"/>
          <w:highlight w:val="none"/>
          <w:lang w:val="en-US" w:eastAsia="zh-CN"/>
        </w:rPr>
      </w:pPr>
      <w:bookmarkStart w:id="37" w:name="bookmark6"/>
      <w:bookmarkEnd w:id="37"/>
      <w:bookmarkStart w:id="38" w:name="_Toc1518"/>
      <w:bookmarkStart w:id="39" w:name="_Toc706891631"/>
      <w:r>
        <w:rPr>
          <w:rFonts w:hint="default" w:ascii="Times New Roman" w:hAnsi="Times New Roman" w:eastAsia="仿宋" w:cs="Times New Roman"/>
          <w:b/>
          <w:color w:val="auto"/>
          <w:sz w:val="32"/>
          <w:szCs w:val="32"/>
          <w:highlight w:val="none"/>
          <w:lang w:val="en-US" w:eastAsia="zh-CN"/>
        </w:rPr>
        <w:t>6. 供货范围一览表</w:t>
      </w:r>
      <w:bookmarkEnd w:id="38"/>
      <w:bookmarkEnd w:id="39"/>
    </w:p>
    <w:tbl>
      <w:tblPr>
        <w:tblStyle w:val="30"/>
        <w:tblW w:w="8091" w:type="dxa"/>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82"/>
        <w:gridCol w:w="1790"/>
        <w:gridCol w:w="3710"/>
        <w:gridCol w:w="703"/>
        <w:gridCol w:w="519"/>
        <w:gridCol w:w="4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2" w:hRule="atLeast"/>
        </w:trPr>
        <w:tc>
          <w:tcPr>
            <w:tcW w:w="882"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pacing w:val="-6"/>
                <w:lang w:val="en-US" w:eastAsia="zh-CN"/>
              </w:rPr>
            </w:pPr>
            <w:r>
              <w:rPr>
                <w:rFonts w:hint="default" w:ascii="Times New Roman" w:hAnsi="Times New Roman" w:eastAsia="宋体" w:cs="Times New Roman"/>
                <w:spacing w:val="-6"/>
                <w:lang w:val="en-US" w:eastAsia="zh-CN"/>
              </w:rPr>
              <w:t>序号</w:t>
            </w:r>
          </w:p>
        </w:tc>
        <w:tc>
          <w:tcPr>
            <w:tcW w:w="1790"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pacing w:val="-6"/>
              </w:rPr>
            </w:pPr>
            <w:r>
              <w:rPr>
                <w:rFonts w:hint="default" w:ascii="Times New Roman" w:hAnsi="Times New Roman" w:eastAsia="宋体" w:cs="Times New Roman"/>
                <w:spacing w:val="-6"/>
              </w:rPr>
              <w:t>产品名称</w:t>
            </w:r>
          </w:p>
        </w:tc>
        <w:tc>
          <w:tcPr>
            <w:tcW w:w="3710"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pacing w:val="-6"/>
              </w:rPr>
            </w:pPr>
            <w:r>
              <w:rPr>
                <w:rFonts w:hint="default" w:ascii="Times New Roman" w:hAnsi="Times New Roman" w:eastAsia="宋体" w:cs="Times New Roman"/>
                <w:spacing w:val="-6"/>
              </w:rPr>
              <w:t>技术参数</w:t>
            </w:r>
          </w:p>
        </w:tc>
        <w:tc>
          <w:tcPr>
            <w:tcW w:w="703"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pacing w:val="-6"/>
              </w:rPr>
            </w:pPr>
            <w:r>
              <w:rPr>
                <w:rFonts w:hint="default" w:ascii="Times New Roman" w:hAnsi="Times New Roman" w:eastAsia="宋体" w:cs="Times New Roman"/>
                <w:spacing w:val="-6"/>
              </w:rPr>
              <w:t>单位</w:t>
            </w:r>
          </w:p>
        </w:tc>
        <w:tc>
          <w:tcPr>
            <w:tcW w:w="519"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pacing w:val="-6"/>
              </w:rPr>
            </w:pPr>
            <w:r>
              <w:rPr>
                <w:rFonts w:hint="default" w:ascii="Times New Roman" w:hAnsi="Times New Roman" w:eastAsia="宋体" w:cs="Times New Roman"/>
                <w:spacing w:val="-6"/>
              </w:rPr>
              <w:t>数量</w:t>
            </w:r>
          </w:p>
        </w:tc>
        <w:tc>
          <w:tcPr>
            <w:tcW w:w="0" w:type="auto"/>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pacing w:val="-6"/>
              </w:rPr>
            </w:pPr>
            <w:r>
              <w:rPr>
                <w:rFonts w:hint="default" w:ascii="Times New Roman" w:hAnsi="Times New Roman" w:eastAsia="宋体" w:cs="Times New Roman"/>
                <w:spacing w:val="-6"/>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882"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pacing w:val="-6"/>
              </w:rPr>
            </w:pPr>
            <w:r>
              <w:rPr>
                <w:rFonts w:hint="default" w:ascii="Times New Roman" w:hAnsi="Times New Roman" w:eastAsia="宋体" w:cs="Times New Roman"/>
                <w:spacing w:val="-6"/>
              </w:rPr>
              <w:t>1</w:t>
            </w:r>
          </w:p>
        </w:tc>
        <w:tc>
          <w:tcPr>
            <w:tcW w:w="1790"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pacing w:val="-6"/>
              </w:rPr>
            </w:pPr>
            <w:r>
              <w:rPr>
                <w:rFonts w:hint="default" w:ascii="Times New Roman" w:hAnsi="Times New Roman" w:eastAsia="宋体" w:cs="Times New Roman"/>
                <w:spacing w:val="-6"/>
              </w:rPr>
              <w:t>真空度测试仪</w:t>
            </w:r>
          </w:p>
        </w:tc>
        <w:tc>
          <w:tcPr>
            <w:tcW w:w="3710"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pacing w:val="-6"/>
              </w:rPr>
            </w:pPr>
            <w:r>
              <w:rPr>
                <w:rFonts w:hint="default" w:ascii="Times New Roman" w:hAnsi="Times New Roman" w:eastAsia="宋体" w:cs="Times New Roman"/>
                <w:spacing w:val="-6"/>
              </w:rPr>
              <w:t>详见5.1</w:t>
            </w:r>
          </w:p>
        </w:tc>
        <w:tc>
          <w:tcPr>
            <w:tcW w:w="703"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imes New Roman" w:hAnsi="Times New Roman" w:eastAsia="宋体" w:cs="Times New Roman"/>
                <w:spacing w:val="-6"/>
                <w:lang w:eastAsia="zh-CN"/>
              </w:rPr>
            </w:pPr>
            <w:r>
              <w:rPr>
                <w:rFonts w:hint="eastAsia" w:ascii="Times New Roman" w:hAnsi="Times New Roman" w:cs="Times New Roman"/>
                <w:spacing w:val="-6"/>
                <w:lang w:eastAsia="zh-CN"/>
              </w:rPr>
              <w:t>个</w:t>
            </w:r>
          </w:p>
        </w:tc>
        <w:tc>
          <w:tcPr>
            <w:tcW w:w="519"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imes New Roman" w:hAnsi="Times New Roman" w:eastAsia="宋体" w:cs="Times New Roman"/>
                <w:spacing w:val="-6"/>
                <w:lang w:val="en-US" w:eastAsia="zh-CN"/>
              </w:rPr>
            </w:pPr>
            <w:r>
              <w:rPr>
                <w:rFonts w:hint="eastAsia" w:ascii="Times New Roman" w:hAnsi="Times New Roman" w:cs="Times New Roman"/>
                <w:spacing w:val="-6"/>
                <w:lang w:val="en-US" w:eastAsia="zh-CN"/>
              </w:rPr>
              <w:t>1</w:t>
            </w:r>
          </w:p>
        </w:tc>
        <w:tc>
          <w:tcPr>
            <w:tcW w:w="0" w:type="auto"/>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pacing w:val="-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 w:hRule="atLeast"/>
        </w:trPr>
        <w:tc>
          <w:tcPr>
            <w:tcW w:w="882"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pacing w:val="-6"/>
              </w:rPr>
            </w:pPr>
            <w:r>
              <w:rPr>
                <w:rFonts w:hint="default" w:ascii="Times New Roman" w:hAnsi="Times New Roman" w:eastAsia="宋体" w:cs="Times New Roman"/>
                <w:spacing w:val="-6"/>
              </w:rPr>
              <w:t>2</w:t>
            </w:r>
          </w:p>
        </w:tc>
        <w:tc>
          <w:tcPr>
            <w:tcW w:w="1790"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pacing w:val="-6"/>
              </w:rPr>
            </w:pPr>
            <w:r>
              <w:rPr>
                <w:rFonts w:hint="default" w:ascii="Times New Roman" w:hAnsi="Times New Roman" w:eastAsia="宋体" w:cs="Times New Roman"/>
                <w:spacing w:val="-6"/>
              </w:rPr>
              <w:t>测试附件</w:t>
            </w:r>
          </w:p>
        </w:tc>
        <w:tc>
          <w:tcPr>
            <w:tcW w:w="3710"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pacing w:val="-6"/>
              </w:rPr>
            </w:pPr>
            <w:r>
              <w:rPr>
                <w:rFonts w:hint="default" w:ascii="Times New Roman" w:hAnsi="Times New Roman" w:eastAsia="宋体" w:cs="Times New Roman"/>
                <w:spacing w:val="-6"/>
              </w:rPr>
              <w:t>/</w:t>
            </w:r>
          </w:p>
        </w:tc>
        <w:tc>
          <w:tcPr>
            <w:tcW w:w="703"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pacing w:val="-6"/>
              </w:rPr>
            </w:pPr>
            <w:r>
              <w:rPr>
                <w:rFonts w:hint="default" w:ascii="Times New Roman" w:hAnsi="Times New Roman" w:eastAsia="宋体" w:cs="Times New Roman"/>
                <w:spacing w:val="-6"/>
              </w:rPr>
              <w:t>套</w:t>
            </w:r>
          </w:p>
        </w:tc>
        <w:tc>
          <w:tcPr>
            <w:tcW w:w="519"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imes New Roman" w:hAnsi="Times New Roman" w:eastAsia="宋体" w:cs="Times New Roman"/>
                <w:spacing w:val="-6"/>
                <w:lang w:val="en-US" w:eastAsia="zh-CN"/>
              </w:rPr>
            </w:pPr>
            <w:r>
              <w:rPr>
                <w:rFonts w:hint="eastAsia" w:ascii="Times New Roman" w:hAnsi="Times New Roman" w:cs="Times New Roman"/>
                <w:spacing w:val="-6"/>
                <w:lang w:val="en-US" w:eastAsia="zh-CN"/>
              </w:rPr>
              <w:t>1</w:t>
            </w:r>
          </w:p>
        </w:tc>
        <w:tc>
          <w:tcPr>
            <w:tcW w:w="0" w:type="auto"/>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pacing w:val="-6"/>
              </w:rPr>
            </w:pPr>
            <w:r>
              <w:rPr>
                <w:rFonts w:hint="default" w:ascii="Times New Roman" w:hAnsi="Times New Roman" w:eastAsia="宋体" w:cs="Times New Roman"/>
                <w:spacing w:val="-6"/>
              </w:rPr>
              <w:t>仪器配套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882"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pacing w:val="-6"/>
              </w:rPr>
            </w:pPr>
            <w:r>
              <w:rPr>
                <w:rFonts w:hint="default" w:ascii="Times New Roman" w:hAnsi="Times New Roman" w:eastAsia="宋体" w:cs="Times New Roman"/>
                <w:spacing w:val="-6"/>
              </w:rPr>
              <w:t>3</w:t>
            </w:r>
          </w:p>
        </w:tc>
        <w:tc>
          <w:tcPr>
            <w:tcW w:w="1790"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pacing w:val="-6"/>
              </w:rPr>
            </w:pPr>
            <w:r>
              <w:rPr>
                <w:rFonts w:hint="default" w:ascii="Times New Roman" w:hAnsi="Times New Roman" w:eastAsia="宋体" w:cs="Times New Roman"/>
                <w:spacing w:val="-6"/>
              </w:rPr>
              <w:t>使用说明书</w:t>
            </w:r>
          </w:p>
        </w:tc>
        <w:tc>
          <w:tcPr>
            <w:tcW w:w="3710"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pacing w:val="-6"/>
              </w:rPr>
            </w:pPr>
            <w:r>
              <w:rPr>
                <w:rFonts w:hint="default" w:ascii="Times New Roman" w:hAnsi="Times New Roman" w:eastAsia="宋体" w:cs="Times New Roman"/>
                <w:spacing w:val="-6"/>
              </w:rPr>
              <w:t>具备详细的中文说明书</w:t>
            </w:r>
          </w:p>
        </w:tc>
        <w:tc>
          <w:tcPr>
            <w:tcW w:w="703"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pacing w:val="-6"/>
              </w:rPr>
            </w:pPr>
            <w:r>
              <w:rPr>
                <w:rFonts w:hint="default" w:ascii="Times New Roman" w:hAnsi="Times New Roman" w:eastAsia="宋体" w:cs="Times New Roman"/>
                <w:spacing w:val="-6"/>
              </w:rPr>
              <w:t>份</w:t>
            </w:r>
          </w:p>
        </w:tc>
        <w:tc>
          <w:tcPr>
            <w:tcW w:w="519"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imes New Roman" w:hAnsi="Times New Roman" w:eastAsia="宋体" w:cs="Times New Roman"/>
                <w:spacing w:val="-6"/>
                <w:lang w:val="en-US" w:eastAsia="zh-CN"/>
              </w:rPr>
            </w:pPr>
            <w:r>
              <w:rPr>
                <w:rFonts w:hint="eastAsia" w:ascii="Times New Roman" w:hAnsi="Times New Roman" w:cs="Times New Roman"/>
                <w:spacing w:val="-6"/>
                <w:lang w:val="en-US" w:eastAsia="zh-CN"/>
              </w:rPr>
              <w:t>1</w:t>
            </w:r>
          </w:p>
        </w:tc>
        <w:tc>
          <w:tcPr>
            <w:tcW w:w="0" w:type="auto"/>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pacing w:val="-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9" w:hRule="atLeast"/>
        </w:trPr>
        <w:tc>
          <w:tcPr>
            <w:tcW w:w="882"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pacing w:val="-6"/>
              </w:rPr>
            </w:pPr>
            <w:r>
              <w:rPr>
                <w:rFonts w:hint="default" w:ascii="Times New Roman" w:hAnsi="Times New Roman" w:eastAsia="宋体" w:cs="Times New Roman"/>
                <w:spacing w:val="-6"/>
              </w:rPr>
              <w:t>4</w:t>
            </w:r>
          </w:p>
        </w:tc>
        <w:tc>
          <w:tcPr>
            <w:tcW w:w="1790"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pacing w:val="-6"/>
              </w:rPr>
            </w:pPr>
            <w:r>
              <w:rPr>
                <w:rFonts w:hint="default" w:ascii="Times New Roman" w:hAnsi="Times New Roman" w:eastAsia="宋体" w:cs="Times New Roman"/>
                <w:spacing w:val="-6"/>
              </w:rPr>
              <w:t>报告或证书</w:t>
            </w:r>
          </w:p>
        </w:tc>
        <w:tc>
          <w:tcPr>
            <w:tcW w:w="3710"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both"/>
              <w:textAlignment w:val="auto"/>
              <w:rPr>
                <w:rFonts w:hint="default" w:ascii="Times New Roman" w:hAnsi="Times New Roman" w:eastAsia="宋体" w:cs="Times New Roman"/>
                <w:spacing w:val="-6"/>
              </w:rPr>
            </w:pPr>
            <w:r>
              <w:rPr>
                <w:rFonts w:hint="default" w:ascii="Times New Roman" w:hAnsi="Times New Roman" w:eastAsia="宋体" w:cs="Times New Roman"/>
                <w:spacing w:val="-6"/>
              </w:rPr>
              <w:t>需通过具备《中国合格评定国家认可委员会实验室认可证书》(CNAS证书)或者《计量认证证书》(CMA证书)的检测单位检测，并具有检测报告</w:t>
            </w:r>
          </w:p>
        </w:tc>
        <w:tc>
          <w:tcPr>
            <w:tcW w:w="703"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pacing w:val="-6"/>
              </w:rPr>
            </w:pPr>
            <w:r>
              <w:rPr>
                <w:rFonts w:hint="default" w:ascii="Times New Roman" w:hAnsi="Times New Roman" w:eastAsia="宋体" w:cs="Times New Roman"/>
                <w:spacing w:val="-6"/>
              </w:rPr>
              <w:t>份</w:t>
            </w:r>
          </w:p>
        </w:tc>
        <w:tc>
          <w:tcPr>
            <w:tcW w:w="519" w:type="dxa"/>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imes New Roman" w:hAnsi="Times New Roman" w:eastAsia="宋体" w:cs="Times New Roman"/>
                <w:spacing w:val="-6"/>
                <w:lang w:val="en-US" w:eastAsia="zh-CN"/>
              </w:rPr>
            </w:pPr>
            <w:r>
              <w:rPr>
                <w:rFonts w:hint="eastAsia" w:ascii="Times New Roman" w:hAnsi="Times New Roman" w:cs="Times New Roman"/>
                <w:spacing w:val="-6"/>
                <w:lang w:val="en-US" w:eastAsia="zh-CN"/>
              </w:rPr>
              <w:t>1</w:t>
            </w:r>
          </w:p>
        </w:tc>
        <w:tc>
          <w:tcPr>
            <w:tcW w:w="0" w:type="auto"/>
            <w:vAlign w:val="center"/>
          </w:tcPr>
          <w:p>
            <w:pPr>
              <w:pStyle w:val="2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pacing w:val="-6"/>
              </w:rPr>
            </w:pPr>
          </w:p>
        </w:tc>
      </w:tr>
    </w:tbl>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0"/>
        <w:rPr>
          <w:rFonts w:hint="default" w:ascii="Times New Roman" w:hAnsi="Times New Roman" w:eastAsia="仿宋" w:cs="Times New Roman"/>
          <w:b/>
          <w:color w:val="auto"/>
          <w:sz w:val="32"/>
          <w:szCs w:val="32"/>
          <w:highlight w:val="none"/>
          <w:lang w:val="en-US" w:eastAsia="zh-CN"/>
        </w:rPr>
      </w:pPr>
      <w:bookmarkStart w:id="40" w:name="bookmark7"/>
      <w:bookmarkEnd w:id="40"/>
      <w:bookmarkStart w:id="41" w:name="_Toc11728"/>
      <w:bookmarkStart w:id="42" w:name="_Toc1894616664"/>
      <w:r>
        <w:rPr>
          <w:rFonts w:hint="default" w:ascii="Times New Roman" w:hAnsi="Times New Roman" w:eastAsia="仿宋" w:cs="Times New Roman"/>
          <w:b/>
          <w:color w:val="auto"/>
          <w:sz w:val="32"/>
          <w:szCs w:val="32"/>
          <w:highlight w:val="none"/>
          <w:lang w:val="en-US" w:eastAsia="zh-CN"/>
        </w:rPr>
        <w:t>7.</w:t>
      </w:r>
      <w:r>
        <w:rPr>
          <w:rFonts w:hint="eastAsia" w:ascii="Times New Roman" w:hAnsi="Times New Roman" w:eastAsia="仿宋" w:cs="Times New Roman"/>
          <w:b/>
          <w:color w:val="auto"/>
          <w:sz w:val="32"/>
          <w:szCs w:val="32"/>
          <w:highlight w:val="none"/>
          <w:lang w:val="en-US" w:eastAsia="zh-CN"/>
        </w:rPr>
        <w:t>调试验收</w:t>
      </w:r>
      <w:r>
        <w:rPr>
          <w:rFonts w:hint="default" w:ascii="Times New Roman" w:hAnsi="Times New Roman" w:eastAsia="仿宋" w:cs="Times New Roman"/>
          <w:b/>
          <w:color w:val="auto"/>
          <w:sz w:val="32"/>
          <w:szCs w:val="32"/>
          <w:highlight w:val="none"/>
          <w:lang w:val="en-US" w:eastAsia="zh-CN"/>
        </w:rPr>
        <w:t>要求</w:t>
      </w:r>
      <w:bookmarkEnd w:id="41"/>
      <w:bookmarkEnd w:id="42"/>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1"/>
        <w:rPr>
          <w:rFonts w:hint="default" w:ascii="Times New Roman" w:hAnsi="Times New Roman" w:eastAsia="仿宋" w:cs="Times New Roman"/>
          <w:b w:val="0"/>
          <w:bCs/>
          <w:color w:val="auto"/>
          <w:sz w:val="32"/>
          <w:szCs w:val="32"/>
          <w:highlight w:val="none"/>
        </w:rPr>
      </w:pPr>
      <w:bookmarkStart w:id="43" w:name="_Toc18528"/>
      <w:r>
        <w:rPr>
          <w:rFonts w:hint="default" w:ascii="Times New Roman" w:hAnsi="Times New Roman" w:eastAsia="仿宋" w:cs="Times New Roman"/>
          <w:b w:val="0"/>
          <w:bCs/>
          <w:color w:val="auto"/>
          <w:sz w:val="32"/>
          <w:szCs w:val="32"/>
          <w:highlight w:val="none"/>
        </w:rPr>
        <w:t>7.</w:t>
      </w:r>
      <w:r>
        <w:rPr>
          <w:rFonts w:hint="eastAsia" w:ascii="Times New Roman" w:hAnsi="Times New Roman" w:eastAsia="仿宋" w:cs="Times New Roman"/>
          <w:b w:val="0"/>
          <w:bCs/>
          <w:color w:val="auto"/>
          <w:sz w:val="32"/>
          <w:szCs w:val="32"/>
          <w:highlight w:val="none"/>
          <w:lang w:val="en-US" w:eastAsia="zh-CN"/>
        </w:rPr>
        <w:t>1</w:t>
      </w:r>
      <w:r>
        <w:rPr>
          <w:rFonts w:hint="default" w:ascii="Times New Roman" w:hAnsi="Times New Roman" w:eastAsia="仿宋" w:cs="Times New Roman"/>
          <w:b w:val="0"/>
          <w:bCs/>
          <w:color w:val="auto"/>
          <w:sz w:val="32"/>
          <w:szCs w:val="32"/>
          <w:highlight w:val="none"/>
        </w:rPr>
        <w:t>现场调试</w:t>
      </w:r>
      <w:bookmarkEnd w:id="43"/>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1"/>
        <w:rPr>
          <w:rFonts w:hint="default" w:ascii="Times New Roman" w:hAnsi="Times New Roman" w:eastAsia="仿宋" w:cs="Times New Roman"/>
          <w:b w:val="0"/>
          <w:bCs/>
          <w:color w:val="auto"/>
          <w:sz w:val="32"/>
          <w:szCs w:val="32"/>
          <w:highlight w:val="none"/>
        </w:rPr>
      </w:pPr>
      <w:bookmarkStart w:id="44" w:name="_Toc17534"/>
      <w:r>
        <w:rPr>
          <w:rFonts w:hint="default" w:ascii="Times New Roman" w:hAnsi="Times New Roman" w:eastAsia="仿宋" w:cs="Times New Roman"/>
          <w:b w:val="0"/>
          <w:bCs/>
          <w:color w:val="auto"/>
          <w:sz w:val="32"/>
          <w:szCs w:val="32"/>
          <w:highlight w:val="none"/>
        </w:rPr>
        <w:t>7.</w:t>
      </w:r>
      <w:r>
        <w:rPr>
          <w:rFonts w:hint="eastAsia" w:ascii="Times New Roman" w:hAnsi="Times New Roman" w:eastAsia="仿宋" w:cs="Times New Roman"/>
          <w:b w:val="0"/>
          <w:bCs/>
          <w:color w:val="auto"/>
          <w:sz w:val="32"/>
          <w:szCs w:val="32"/>
          <w:highlight w:val="none"/>
          <w:lang w:val="en-US" w:eastAsia="zh-CN"/>
        </w:rPr>
        <w:t>1</w:t>
      </w:r>
      <w:r>
        <w:rPr>
          <w:rFonts w:hint="default" w:ascii="Times New Roman" w:hAnsi="Times New Roman" w:eastAsia="仿宋" w:cs="Times New Roman"/>
          <w:b w:val="0"/>
          <w:bCs/>
          <w:color w:val="auto"/>
          <w:sz w:val="32"/>
          <w:szCs w:val="32"/>
          <w:highlight w:val="none"/>
        </w:rPr>
        <w:t>.1设备运到现场安装完毕，招标方</w:t>
      </w:r>
      <w:r>
        <w:rPr>
          <w:rFonts w:hint="eastAsia" w:ascii="Times New Roman" w:hAnsi="Times New Roman" w:eastAsia="仿宋" w:cs="Times New Roman"/>
          <w:b w:val="0"/>
          <w:bCs/>
          <w:color w:val="auto"/>
          <w:sz w:val="32"/>
          <w:szCs w:val="32"/>
          <w:highlight w:val="none"/>
          <w:lang w:eastAsia="zh-CN"/>
        </w:rPr>
        <w:t>若需要</w:t>
      </w:r>
      <w:r>
        <w:rPr>
          <w:rFonts w:hint="default" w:ascii="Times New Roman" w:hAnsi="Times New Roman" w:eastAsia="仿宋" w:cs="Times New Roman"/>
          <w:b w:val="0"/>
          <w:bCs/>
          <w:color w:val="auto"/>
          <w:sz w:val="32"/>
          <w:szCs w:val="32"/>
          <w:highlight w:val="none"/>
        </w:rPr>
        <w:t>投标方人员到场参加设备调试</w:t>
      </w:r>
      <w:r>
        <w:rPr>
          <w:rFonts w:hint="eastAsia" w:ascii="Times New Roman" w:hAnsi="Times New Roman" w:eastAsia="仿宋" w:cs="Times New Roman"/>
          <w:b w:val="0"/>
          <w:bCs/>
          <w:color w:val="auto"/>
          <w:sz w:val="32"/>
          <w:szCs w:val="32"/>
          <w:highlight w:val="none"/>
          <w:lang w:eastAsia="zh-CN"/>
        </w:rPr>
        <w:t>，</w:t>
      </w:r>
      <w:r>
        <w:rPr>
          <w:rFonts w:hint="default" w:ascii="Times New Roman" w:hAnsi="Times New Roman" w:eastAsia="仿宋" w:cs="Times New Roman"/>
          <w:b w:val="0"/>
          <w:bCs/>
          <w:color w:val="auto"/>
          <w:sz w:val="32"/>
          <w:szCs w:val="32"/>
          <w:highlight w:val="none"/>
        </w:rPr>
        <w:t>投标方应派出有经验的专家提供技术服务。</w:t>
      </w:r>
      <w:bookmarkEnd w:id="44"/>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1"/>
        <w:rPr>
          <w:rFonts w:hint="default" w:ascii="Times New Roman" w:hAnsi="Times New Roman" w:eastAsia="仿宋" w:cs="Times New Roman"/>
          <w:b w:val="0"/>
          <w:bCs/>
          <w:color w:val="auto"/>
          <w:sz w:val="32"/>
          <w:szCs w:val="32"/>
          <w:highlight w:val="none"/>
        </w:rPr>
      </w:pPr>
      <w:bookmarkStart w:id="45" w:name="_Toc7375"/>
      <w:r>
        <w:rPr>
          <w:rFonts w:hint="default" w:ascii="Times New Roman" w:hAnsi="Times New Roman" w:eastAsia="仿宋" w:cs="Times New Roman"/>
          <w:b w:val="0"/>
          <w:bCs/>
          <w:color w:val="auto"/>
          <w:sz w:val="32"/>
          <w:szCs w:val="32"/>
          <w:highlight w:val="none"/>
        </w:rPr>
        <w:t>7.</w:t>
      </w:r>
      <w:r>
        <w:rPr>
          <w:rFonts w:hint="eastAsia" w:ascii="Times New Roman" w:hAnsi="Times New Roman" w:eastAsia="仿宋" w:cs="Times New Roman"/>
          <w:b w:val="0"/>
          <w:bCs/>
          <w:color w:val="auto"/>
          <w:sz w:val="32"/>
          <w:szCs w:val="32"/>
          <w:highlight w:val="none"/>
          <w:lang w:val="en-US" w:eastAsia="zh-CN"/>
        </w:rPr>
        <w:t>1</w:t>
      </w:r>
      <w:r>
        <w:rPr>
          <w:rFonts w:hint="default" w:ascii="Times New Roman" w:hAnsi="Times New Roman" w:eastAsia="仿宋" w:cs="Times New Roman"/>
          <w:b w:val="0"/>
          <w:bCs/>
          <w:color w:val="auto"/>
          <w:sz w:val="32"/>
          <w:szCs w:val="32"/>
          <w:highlight w:val="none"/>
        </w:rPr>
        <w:t>.2在调试过程中，若发现设备存在元器件损坏或不正常工作情况，投标方应负责更换。</w:t>
      </w:r>
      <w:bookmarkEnd w:id="45"/>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1"/>
        <w:rPr>
          <w:rFonts w:hint="default" w:ascii="Times New Roman" w:hAnsi="Times New Roman" w:eastAsia="仿宋" w:cs="Times New Roman"/>
          <w:b w:val="0"/>
          <w:bCs/>
          <w:color w:val="auto"/>
          <w:sz w:val="32"/>
          <w:szCs w:val="32"/>
          <w:highlight w:val="none"/>
        </w:rPr>
      </w:pPr>
      <w:bookmarkStart w:id="46" w:name="_Toc1933"/>
      <w:r>
        <w:rPr>
          <w:rFonts w:hint="default" w:ascii="Times New Roman" w:hAnsi="Times New Roman" w:eastAsia="仿宋" w:cs="Times New Roman"/>
          <w:b w:val="0"/>
          <w:bCs/>
          <w:color w:val="auto"/>
          <w:sz w:val="32"/>
          <w:szCs w:val="32"/>
          <w:highlight w:val="none"/>
        </w:rPr>
        <w:t>7.</w:t>
      </w:r>
      <w:r>
        <w:rPr>
          <w:rFonts w:hint="eastAsia" w:ascii="Times New Roman" w:hAnsi="Times New Roman" w:eastAsia="仿宋" w:cs="Times New Roman"/>
          <w:b w:val="0"/>
          <w:bCs/>
          <w:color w:val="auto"/>
          <w:sz w:val="32"/>
          <w:szCs w:val="32"/>
          <w:highlight w:val="none"/>
          <w:lang w:val="en-US" w:eastAsia="zh-CN"/>
        </w:rPr>
        <w:t>2</w:t>
      </w:r>
      <w:r>
        <w:rPr>
          <w:rFonts w:hint="default" w:ascii="Times New Roman" w:hAnsi="Times New Roman" w:eastAsia="仿宋" w:cs="Times New Roman"/>
          <w:b w:val="0"/>
          <w:bCs/>
          <w:color w:val="auto"/>
          <w:sz w:val="32"/>
          <w:szCs w:val="32"/>
          <w:highlight w:val="none"/>
        </w:rPr>
        <w:t>现场验收</w:t>
      </w:r>
      <w:bookmarkEnd w:id="46"/>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1"/>
        <w:rPr>
          <w:rFonts w:hint="default" w:ascii="Times New Roman" w:hAnsi="Times New Roman" w:eastAsia="仿宋" w:cs="Times New Roman"/>
          <w:b w:val="0"/>
          <w:bCs/>
          <w:color w:val="auto"/>
          <w:sz w:val="32"/>
          <w:szCs w:val="32"/>
          <w:highlight w:val="none"/>
        </w:rPr>
      </w:pPr>
      <w:bookmarkStart w:id="47" w:name="_Toc7988"/>
      <w:r>
        <w:rPr>
          <w:rFonts w:hint="default" w:ascii="Times New Roman" w:hAnsi="Times New Roman" w:eastAsia="仿宋" w:cs="Times New Roman"/>
          <w:b w:val="0"/>
          <w:bCs/>
          <w:color w:val="auto"/>
          <w:sz w:val="32"/>
          <w:szCs w:val="32"/>
          <w:highlight w:val="none"/>
        </w:rPr>
        <w:t>7.</w:t>
      </w:r>
      <w:r>
        <w:rPr>
          <w:rFonts w:hint="eastAsia" w:ascii="Times New Roman" w:hAnsi="Times New Roman" w:eastAsia="仿宋" w:cs="Times New Roman"/>
          <w:b w:val="0"/>
          <w:bCs/>
          <w:color w:val="auto"/>
          <w:sz w:val="32"/>
          <w:szCs w:val="32"/>
          <w:highlight w:val="none"/>
          <w:lang w:val="en-US" w:eastAsia="zh-CN"/>
        </w:rPr>
        <w:t>2</w:t>
      </w:r>
      <w:r>
        <w:rPr>
          <w:rFonts w:hint="default" w:ascii="Times New Roman" w:hAnsi="Times New Roman" w:eastAsia="仿宋" w:cs="Times New Roman"/>
          <w:b w:val="0"/>
          <w:bCs/>
          <w:color w:val="auto"/>
          <w:sz w:val="32"/>
          <w:szCs w:val="32"/>
          <w:highlight w:val="none"/>
        </w:rPr>
        <w:t>.1现场验收应在所有设备安装调试完毕，且设备准备投入试运行时进行，并出具书面测试报告。</w:t>
      </w:r>
      <w:bookmarkEnd w:id="47"/>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1"/>
        <w:rPr>
          <w:rFonts w:hint="default" w:ascii="Times New Roman" w:hAnsi="Times New Roman" w:eastAsia="仿宋" w:cs="Times New Roman"/>
          <w:b w:val="0"/>
          <w:bCs/>
          <w:color w:val="auto"/>
          <w:sz w:val="32"/>
          <w:szCs w:val="32"/>
          <w:highlight w:val="none"/>
        </w:rPr>
      </w:pPr>
      <w:bookmarkStart w:id="48" w:name="_Toc30669"/>
      <w:r>
        <w:rPr>
          <w:rFonts w:hint="default" w:ascii="Times New Roman" w:hAnsi="Times New Roman" w:eastAsia="仿宋" w:cs="Times New Roman"/>
          <w:b w:val="0"/>
          <w:bCs/>
          <w:color w:val="auto"/>
          <w:sz w:val="32"/>
          <w:szCs w:val="32"/>
          <w:highlight w:val="none"/>
        </w:rPr>
        <w:t>7.</w:t>
      </w:r>
      <w:r>
        <w:rPr>
          <w:rFonts w:hint="eastAsia" w:ascii="Times New Roman" w:hAnsi="Times New Roman" w:eastAsia="仿宋" w:cs="Times New Roman"/>
          <w:b w:val="0"/>
          <w:bCs/>
          <w:color w:val="auto"/>
          <w:sz w:val="32"/>
          <w:szCs w:val="32"/>
          <w:highlight w:val="none"/>
          <w:lang w:val="en-US" w:eastAsia="zh-CN"/>
        </w:rPr>
        <w:t>2</w:t>
      </w:r>
      <w:r>
        <w:rPr>
          <w:rFonts w:hint="default" w:ascii="Times New Roman" w:hAnsi="Times New Roman" w:eastAsia="仿宋" w:cs="Times New Roman"/>
          <w:b w:val="0"/>
          <w:bCs/>
          <w:color w:val="auto"/>
          <w:sz w:val="32"/>
          <w:szCs w:val="32"/>
          <w:highlight w:val="none"/>
        </w:rPr>
        <w:t>.2备品备件、文档资料均作为验收的一部分。</w:t>
      </w:r>
      <w:bookmarkEnd w:id="48"/>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0"/>
        <w:rPr>
          <w:rFonts w:hint="default" w:ascii="Times New Roman" w:hAnsi="Times New Roman" w:eastAsia="仿宋" w:cs="Times New Roman"/>
          <w:b/>
          <w:color w:val="auto"/>
          <w:sz w:val="32"/>
          <w:szCs w:val="32"/>
          <w:highlight w:val="none"/>
          <w:lang w:val="en-US" w:eastAsia="zh-CN"/>
        </w:rPr>
      </w:pPr>
      <w:bookmarkStart w:id="49" w:name="bookmark8"/>
      <w:bookmarkEnd w:id="49"/>
      <w:bookmarkStart w:id="50" w:name="_Toc22978"/>
      <w:bookmarkStart w:id="51" w:name="_Toc371867577"/>
      <w:r>
        <w:rPr>
          <w:rFonts w:hint="default" w:ascii="Times New Roman" w:hAnsi="Times New Roman" w:eastAsia="仿宋" w:cs="Times New Roman"/>
          <w:b/>
          <w:color w:val="auto"/>
          <w:sz w:val="32"/>
          <w:szCs w:val="32"/>
          <w:highlight w:val="none"/>
          <w:lang w:val="en-US" w:eastAsia="zh-CN"/>
        </w:rPr>
        <w:t>8.技术文件要求</w:t>
      </w:r>
      <w:bookmarkEnd w:id="50"/>
      <w:bookmarkEnd w:id="51"/>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1"/>
        <w:rPr>
          <w:rFonts w:hint="default" w:ascii="Times New Roman" w:hAnsi="Times New Roman" w:eastAsia="仿宋" w:cs="Times New Roman"/>
          <w:b w:val="0"/>
          <w:bCs/>
          <w:color w:val="auto"/>
          <w:sz w:val="32"/>
          <w:szCs w:val="32"/>
          <w:highlight w:val="none"/>
        </w:rPr>
      </w:pPr>
      <w:bookmarkStart w:id="52" w:name="_Toc20819"/>
      <w:r>
        <w:rPr>
          <w:rFonts w:hint="default" w:ascii="Times New Roman" w:hAnsi="Times New Roman" w:eastAsia="仿宋" w:cs="Times New Roman"/>
          <w:b w:val="0"/>
          <w:bCs/>
          <w:color w:val="auto"/>
          <w:sz w:val="32"/>
          <w:szCs w:val="32"/>
          <w:highlight w:val="none"/>
        </w:rPr>
        <w:t>8.1投标方提供的图纸、资料、文件应使用国家法定单位制即国际单位制，语言为中文。</w:t>
      </w:r>
      <w:bookmarkEnd w:id="52"/>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1"/>
        <w:rPr>
          <w:rFonts w:hint="default" w:ascii="Times New Roman" w:hAnsi="Times New Roman" w:eastAsia="仿宋" w:cs="Times New Roman"/>
          <w:b w:val="0"/>
          <w:bCs/>
          <w:color w:val="auto"/>
          <w:sz w:val="32"/>
          <w:szCs w:val="32"/>
          <w:highlight w:val="none"/>
        </w:rPr>
      </w:pPr>
      <w:bookmarkStart w:id="53" w:name="_Toc12357"/>
      <w:r>
        <w:rPr>
          <w:rFonts w:hint="default" w:ascii="Times New Roman" w:hAnsi="Times New Roman" w:eastAsia="仿宋" w:cs="Times New Roman"/>
          <w:b w:val="0"/>
          <w:bCs/>
          <w:color w:val="auto"/>
          <w:sz w:val="32"/>
          <w:szCs w:val="32"/>
          <w:highlight w:val="none"/>
        </w:rPr>
        <w:t>8.2资料的组织结构清晰、逻辑性强。资料内容需正确、准确、一致、清晰、完整，满足工程要求。</w:t>
      </w:r>
      <w:bookmarkEnd w:id="53"/>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1"/>
        <w:rPr>
          <w:rFonts w:hint="default" w:ascii="Times New Roman" w:hAnsi="Times New Roman" w:eastAsia="仿宋" w:cs="Times New Roman"/>
          <w:b w:val="0"/>
          <w:bCs/>
          <w:color w:val="auto"/>
          <w:sz w:val="32"/>
          <w:szCs w:val="32"/>
          <w:highlight w:val="none"/>
        </w:rPr>
      </w:pPr>
      <w:bookmarkStart w:id="54" w:name="_Toc10419"/>
      <w:r>
        <w:rPr>
          <w:rFonts w:hint="default" w:ascii="Times New Roman" w:hAnsi="Times New Roman" w:eastAsia="仿宋" w:cs="Times New Roman"/>
          <w:b w:val="0"/>
          <w:bCs/>
          <w:color w:val="auto"/>
          <w:sz w:val="32"/>
          <w:szCs w:val="32"/>
          <w:highlight w:val="none"/>
        </w:rPr>
        <w:t>8.3投标方资料的提交及时充分，满足工程进度要求。在合同谈判日或收到中标通知书后(以先到为准)10天内给出全部最终技术资料，经招标方确认后不能更改。</w:t>
      </w:r>
      <w:bookmarkEnd w:id="54"/>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0"/>
        <w:rPr>
          <w:rFonts w:hint="default" w:ascii="Times New Roman" w:hAnsi="Times New Roman" w:eastAsia="仿宋" w:cs="Times New Roman"/>
          <w:b/>
          <w:color w:val="auto"/>
          <w:sz w:val="32"/>
          <w:szCs w:val="32"/>
          <w:highlight w:val="none"/>
          <w:lang w:val="en-US" w:eastAsia="zh-CN"/>
        </w:rPr>
      </w:pPr>
      <w:bookmarkStart w:id="55" w:name="bookmark9"/>
      <w:bookmarkEnd w:id="55"/>
      <w:bookmarkStart w:id="56" w:name="_Toc1358399498"/>
      <w:bookmarkStart w:id="57" w:name="_Toc3793"/>
      <w:r>
        <w:rPr>
          <w:rFonts w:hint="default" w:ascii="Times New Roman" w:hAnsi="Times New Roman" w:eastAsia="仿宋" w:cs="Times New Roman"/>
          <w:b/>
          <w:color w:val="auto"/>
          <w:sz w:val="32"/>
          <w:szCs w:val="32"/>
          <w:highlight w:val="none"/>
          <w:lang w:val="en-US" w:eastAsia="zh-CN"/>
        </w:rPr>
        <w:t>9.包装、运输、安装及质量保证</w:t>
      </w:r>
      <w:bookmarkEnd w:id="56"/>
      <w:bookmarkEnd w:id="57"/>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1"/>
        <w:rPr>
          <w:rFonts w:hint="default" w:ascii="Times New Roman" w:hAnsi="Times New Roman" w:eastAsia="仿宋" w:cs="Times New Roman"/>
          <w:b w:val="0"/>
          <w:bCs/>
          <w:color w:val="auto"/>
          <w:sz w:val="32"/>
          <w:szCs w:val="32"/>
          <w:highlight w:val="none"/>
        </w:rPr>
      </w:pPr>
      <w:bookmarkStart w:id="58" w:name="_Toc30221"/>
      <w:r>
        <w:rPr>
          <w:rFonts w:hint="default" w:ascii="Times New Roman" w:hAnsi="Times New Roman" w:eastAsia="仿宋" w:cs="Times New Roman"/>
          <w:b w:val="0"/>
          <w:bCs/>
          <w:color w:val="auto"/>
          <w:sz w:val="32"/>
          <w:szCs w:val="32"/>
          <w:highlight w:val="none"/>
        </w:rPr>
        <w:t>9.1设备本体(含所有零部件)与资料分开单独包装，防止受潮，保证设备及其资料 完好无损。</w:t>
      </w:r>
      <w:bookmarkEnd w:id="58"/>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1"/>
        <w:rPr>
          <w:rFonts w:hint="default" w:ascii="Times New Roman" w:hAnsi="Times New Roman" w:eastAsia="仿宋" w:cs="Times New Roman"/>
          <w:b w:val="0"/>
          <w:bCs/>
          <w:color w:val="auto"/>
          <w:sz w:val="32"/>
          <w:szCs w:val="32"/>
          <w:highlight w:val="none"/>
        </w:rPr>
      </w:pPr>
      <w:bookmarkStart w:id="59" w:name="_Toc20432"/>
      <w:r>
        <w:rPr>
          <w:rFonts w:hint="default" w:ascii="Times New Roman" w:hAnsi="Times New Roman" w:eastAsia="仿宋" w:cs="Times New Roman"/>
          <w:b w:val="0"/>
          <w:bCs/>
          <w:color w:val="auto"/>
          <w:sz w:val="32"/>
          <w:szCs w:val="32"/>
          <w:highlight w:val="none"/>
        </w:rPr>
        <w:t>9.2交付的设备应符合相关包装储运指示标志的规定，按照国家有关部门最新的规定进行包装，以便合同货物在没有任何损坏和腐蚀的情况下安全地运抵合同货物安装现场。合同货物包装前，投标方应负责按部套进行检查清理，不留异物，并保证零部件齐全。</w:t>
      </w:r>
      <w:bookmarkEnd w:id="59"/>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1"/>
        <w:rPr>
          <w:rFonts w:hint="default" w:ascii="Times New Roman" w:hAnsi="Times New Roman" w:eastAsia="仿宋" w:cs="Times New Roman"/>
          <w:b w:val="0"/>
          <w:bCs/>
          <w:color w:val="auto"/>
          <w:sz w:val="32"/>
          <w:szCs w:val="32"/>
          <w:highlight w:val="none"/>
        </w:rPr>
      </w:pPr>
      <w:bookmarkStart w:id="60" w:name="_Toc21653"/>
      <w:r>
        <w:rPr>
          <w:rFonts w:hint="default" w:ascii="Times New Roman" w:hAnsi="Times New Roman" w:eastAsia="仿宋" w:cs="Times New Roman"/>
          <w:b w:val="0"/>
          <w:bCs/>
          <w:color w:val="auto"/>
          <w:sz w:val="32"/>
          <w:szCs w:val="32"/>
          <w:highlight w:val="none"/>
        </w:rPr>
        <w:t>9.3在包装箱上应以不褪色的醒目标志标明：合同号、目的地、收货人、设备名称、箱号、毛重、外形尺寸、运输警示标识等。包装箱应连续编号，不能有重号。</w:t>
      </w:r>
      <w:bookmarkEnd w:id="60"/>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1"/>
        <w:rPr>
          <w:rFonts w:hint="default" w:ascii="Times New Roman" w:hAnsi="Times New Roman" w:eastAsia="仿宋" w:cs="Times New Roman"/>
          <w:b w:val="0"/>
          <w:bCs/>
          <w:color w:val="auto"/>
          <w:sz w:val="32"/>
          <w:szCs w:val="32"/>
          <w:highlight w:val="none"/>
        </w:rPr>
      </w:pPr>
      <w:bookmarkStart w:id="61" w:name="_Toc3782"/>
      <w:r>
        <w:rPr>
          <w:rFonts w:hint="default" w:ascii="Times New Roman" w:hAnsi="Times New Roman" w:eastAsia="仿宋" w:cs="Times New Roman"/>
          <w:b w:val="0"/>
          <w:bCs/>
          <w:color w:val="auto"/>
          <w:sz w:val="32"/>
          <w:szCs w:val="32"/>
          <w:highlight w:val="none"/>
        </w:rPr>
        <w:t>9.4备品备件、专用工具等应随设备同时装运，但必须单独包装，并明显标记。</w:t>
      </w:r>
      <w:bookmarkEnd w:id="61"/>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1"/>
        <w:rPr>
          <w:rFonts w:hint="default" w:ascii="Times New Roman" w:hAnsi="Times New Roman" w:eastAsia="仿宋" w:cs="Times New Roman"/>
          <w:b w:val="0"/>
          <w:bCs/>
          <w:color w:val="auto"/>
          <w:sz w:val="32"/>
          <w:szCs w:val="32"/>
          <w:highlight w:val="none"/>
        </w:rPr>
      </w:pPr>
      <w:bookmarkStart w:id="62" w:name="_Toc19108"/>
      <w:r>
        <w:rPr>
          <w:rFonts w:hint="default" w:ascii="Times New Roman" w:hAnsi="Times New Roman" w:eastAsia="仿宋" w:cs="Times New Roman"/>
          <w:b w:val="0"/>
          <w:bCs/>
          <w:color w:val="auto"/>
          <w:sz w:val="32"/>
          <w:szCs w:val="32"/>
          <w:highlight w:val="none"/>
        </w:rPr>
        <w:t>9.5制造厂在安装和启动时应安排技术人员提供现场安装指导服务，提出技术建议，并有对运行人员提供相关培训的义务。制造厂应提供设备专用工具。设备在使用期内，制造厂应提供技术支持和所需的备品备件。</w:t>
      </w:r>
      <w:bookmarkEnd w:id="62"/>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1"/>
        <w:rPr>
          <w:rFonts w:hint="default" w:ascii="Times New Roman" w:hAnsi="Times New Roman" w:eastAsia="仿宋" w:cs="Times New Roman"/>
          <w:b w:val="0"/>
          <w:bCs/>
          <w:color w:val="auto"/>
          <w:sz w:val="32"/>
          <w:szCs w:val="32"/>
          <w:highlight w:val="none"/>
        </w:rPr>
      </w:pPr>
      <w:bookmarkStart w:id="63" w:name="_Toc19435"/>
      <w:r>
        <w:rPr>
          <w:rFonts w:hint="default" w:ascii="Times New Roman" w:hAnsi="Times New Roman" w:eastAsia="仿宋" w:cs="Times New Roman"/>
          <w:b w:val="0"/>
          <w:bCs/>
          <w:color w:val="auto"/>
          <w:sz w:val="32"/>
          <w:szCs w:val="32"/>
          <w:highlight w:val="none"/>
        </w:rPr>
        <w:t>9.6投标方应对其整</w:t>
      </w:r>
      <w:r>
        <w:rPr>
          <w:rFonts w:hint="eastAsia" w:ascii="Times New Roman" w:hAnsi="Times New Roman" w:eastAsia="仿宋" w:cs="Times New Roman"/>
          <w:b w:val="0"/>
          <w:bCs/>
          <w:color w:val="auto"/>
          <w:sz w:val="32"/>
          <w:szCs w:val="32"/>
          <w:highlight w:val="none"/>
          <w:lang w:eastAsia="zh-CN"/>
        </w:rPr>
        <w:t>个</w:t>
      </w:r>
      <w:r>
        <w:rPr>
          <w:rFonts w:hint="default" w:ascii="Times New Roman" w:hAnsi="Times New Roman" w:eastAsia="仿宋" w:cs="Times New Roman"/>
          <w:b w:val="0"/>
          <w:bCs/>
          <w:color w:val="auto"/>
          <w:sz w:val="32"/>
          <w:szCs w:val="32"/>
          <w:highlight w:val="none"/>
        </w:rPr>
        <w:t>设备在到货后提供不少于5年的“三包”质量保证。之后如发生产品损坏，投标方应及时为本装置提供维修部件，并按最近的投标价提供。</w:t>
      </w:r>
      <w:bookmarkEnd w:id="63"/>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1"/>
        <w:rPr>
          <w:rFonts w:hint="default" w:ascii="Times New Roman" w:hAnsi="Times New Roman" w:eastAsia="仿宋" w:cs="Times New Roman"/>
          <w:b w:val="0"/>
          <w:bCs/>
          <w:color w:val="auto"/>
          <w:sz w:val="32"/>
          <w:szCs w:val="32"/>
          <w:highlight w:val="none"/>
        </w:rPr>
      </w:pPr>
      <w:bookmarkStart w:id="64" w:name="_Toc3295"/>
      <w:r>
        <w:rPr>
          <w:rFonts w:hint="default" w:ascii="Times New Roman" w:hAnsi="Times New Roman" w:eastAsia="仿宋" w:cs="Times New Roman"/>
          <w:b w:val="0"/>
          <w:bCs/>
          <w:color w:val="auto"/>
          <w:sz w:val="32"/>
          <w:szCs w:val="32"/>
          <w:highlight w:val="none"/>
        </w:rPr>
        <w:t>9.7投标方应保证制造过程中的所有工艺、材料等(包括投标方的外购件在内)均应符合本招标技术文件的规定。</w:t>
      </w:r>
      <w:bookmarkEnd w:id="64"/>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0"/>
        <w:rPr>
          <w:rFonts w:hint="default" w:ascii="Times New Roman" w:hAnsi="Times New Roman" w:eastAsia="仿宋" w:cs="Times New Roman"/>
          <w:b/>
          <w:color w:val="auto"/>
          <w:sz w:val="32"/>
          <w:szCs w:val="32"/>
          <w:highlight w:val="none"/>
          <w:lang w:val="en-US" w:eastAsia="zh-CN"/>
        </w:rPr>
      </w:pPr>
      <w:bookmarkStart w:id="65" w:name="bookmark10"/>
      <w:bookmarkEnd w:id="65"/>
      <w:bookmarkStart w:id="66" w:name="_Toc4440"/>
      <w:bookmarkStart w:id="67" w:name="_Toc1285077723"/>
      <w:r>
        <w:rPr>
          <w:rFonts w:hint="default" w:ascii="Times New Roman" w:hAnsi="Times New Roman" w:eastAsia="仿宋" w:cs="Times New Roman"/>
          <w:b/>
          <w:color w:val="auto"/>
          <w:sz w:val="32"/>
          <w:szCs w:val="32"/>
          <w:highlight w:val="none"/>
          <w:lang w:val="en-US" w:eastAsia="zh-CN"/>
        </w:rPr>
        <w:t>10.其他要求</w:t>
      </w:r>
      <w:bookmarkEnd w:id="66"/>
      <w:bookmarkEnd w:id="67"/>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1"/>
        <w:rPr>
          <w:rFonts w:hint="default" w:ascii="Times New Roman" w:hAnsi="Times New Roman" w:eastAsia="仿宋" w:cs="Times New Roman"/>
          <w:b w:val="0"/>
          <w:bCs/>
          <w:color w:val="auto"/>
          <w:sz w:val="32"/>
          <w:szCs w:val="32"/>
          <w:highlight w:val="none"/>
        </w:rPr>
      </w:pPr>
      <w:bookmarkStart w:id="68" w:name="_Toc11492"/>
      <w:r>
        <w:rPr>
          <w:rFonts w:hint="default" w:ascii="Times New Roman" w:hAnsi="Times New Roman" w:eastAsia="仿宋" w:cs="Times New Roman"/>
          <w:b w:val="0"/>
          <w:bCs/>
          <w:color w:val="auto"/>
          <w:sz w:val="32"/>
          <w:szCs w:val="32"/>
          <w:highlight w:val="none"/>
        </w:rPr>
        <w:t>10.1投标方(卖方)对售后服务的需求必须在2小时内答复，在24小时内提供现场技术服务，对有疑问的诊断结果应能够免费提供诊断分析报告。</w:t>
      </w:r>
      <w:bookmarkEnd w:id="68"/>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1"/>
        <w:rPr>
          <w:rFonts w:hint="default" w:ascii="Times New Roman" w:hAnsi="Times New Roman" w:eastAsia="仿宋" w:cs="Times New Roman"/>
          <w:b w:val="0"/>
          <w:bCs/>
          <w:color w:val="auto"/>
          <w:sz w:val="32"/>
          <w:szCs w:val="32"/>
          <w:highlight w:val="none"/>
        </w:rPr>
      </w:pPr>
      <w:bookmarkStart w:id="69" w:name="_Toc8842"/>
      <w:r>
        <w:rPr>
          <w:rFonts w:hint="default" w:ascii="Times New Roman" w:hAnsi="Times New Roman" w:eastAsia="仿宋" w:cs="Times New Roman"/>
          <w:b w:val="0"/>
          <w:bCs/>
          <w:color w:val="auto"/>
          <w:sz w:val="32"/>
          <w:szCs w:val="32"/>
          <w:highlight w:val="none"/>
        </w:rPr>
        <w:t>10.2投标方(卖方)产品应提供第三方检测机构出具的试验报告或检测报告。</w:t>
      </w:r>
      <w:bookmarkEnd w:id="69"/>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1"/>
        <w:rPr>
          <w:rFonts w:hint="default" w:ascii="Times New Roman" w:hAnsi="Times New Roman" w:eastAsia="仿宋" w:cs="Times New Roman"/>
          <w:b w:val="0"/>
          <w:bCs/>
          <w:color w:val="auto"/>
          <w:sz w:val="32"/>
          <w:szCs w:val="32"/>
          <w:highlight w:val="none"/>
        </w:rPr>
      </w:pPr>
      <w:bookmarkStart w:id="70" w:name="_Toc24361"/>
      <w:r>
        <w:rPr>
          <w:rFonts w:hint="default" w:ascii="Times New Roman" w:hAnsi="Times New Roman" w:eastAsia="仿宋" w:cs="Times New Roman"/>
          <w:b w:val="0"/>
          <w:bCs/>
          <w:color w:val="auto"/>
          <w:sz w:val="32"/>
          <w:szCs w:val="32"/>
          <w:highlight w:val="none"/>
        </w:rPr>
        <w:t>10.3投标方(卖方)除提供产品仪器合格证、出厂报告等自带的技术资料外，还须提供1份中文使用说明书(含电子版)。</w:t>
      </w:r>
      <w:bookmarkEnd w:id="70"/>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outlineLvl w:val="1"/>
        <w:rPr>
          <w:rFonts w:hint="default" w:ascii="Times New Roman" w:hAnsi="Times New Roman" w:eastAsia="仿宋" w:cs="Times New Roman"/>
          <w:b w:val="0"/>
          <w:bCs/>
          <w:color w:val="auto"/>
          <w:sz w:val="32"/>
          <w:szCs w:val="32"/>
          <w:highlight w:val="none"/>
          <w:lang w:val="en-US" w:eastAsia="zh-CN"/>
        </w:rPr>
      </w:pPr>
      <w:r>
        <w:rPr>
          <w:rFonts w:hint="eastAsia" w:ascii="Times New Roman" w:hAnsi="Times New Roman" w:eastAsia="仿宋" w:cs="Times New Roman"/>
          <w:b w:val="0"/>
          <w:bCs/>
          <w:color w:val="auto"/>
          <w:sz w:val="32"/>
          <w:szCs w:val="32"/>
          <w:highlight w:val="none"/>
          <w:lang w:val="en-US" w:eastAsia="zh-CN"/>
        </w:rPr>
        <w:t>10.4 支付方式：设备到货验收合格后一次性支付。</w:t>
      </w:r>
    </w:p>
    <w:sectPr>
      <w:headerReference r:id="rId3" w:type="default"/>
      <w:footerReference r:id="rId4"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书宋_GBK">
    <w:panose1 w:val="02000000000000000000"/>
    <w:charset w:val="86"/>
    <w:family w:val="auto"/>
    <w:pitch w:val="default"/>
    <w:sig w:usb0="00000001" w:usb1="08000000" w:usb2="00000000" w:usb3="00000000" w:csb0="00040000" w:csb1="00000000"/>
  </w:font>
  <w:font w:name="EU-F1">
    <w:altName w:val="仿宋"/>
    <w:panose1 w:val="00000000000000000000"/>
    <w:charset w:val="86"/>
    <w:family w:val="script"/>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E-F1">
    <w:altName w:val="Malgun Gothic"/>
    <w:panose1 w:val="00000000000000000000"/>
    <w:charset w:val="81"/>
    <w:family w:val="roman"/>
    <w:pitch w:val="default"/>
    <w:sig w:usb0="00000000" w:usb1="00000000" w:usb2="00000033" w:usb3="00000000" w:csb0="00080000" w:csb1="00000000"/>
  </w:font>
  <w:font w:name="Malgun Gothic">
    <w:panose1 w:val="020B0503020000020004"/>
    <w:charset w:val="81"/>
    <w:family w:val="auto"/>
    <w:pitch w:val="default"/>
    <w:sig w:usb0="9000002F" w:usb1="29D77CFB" w:usb2="00000012" w:usb3="00000000" w:csb0="00080001" w:csb1="00000000"/>
  </w:font>
  <w:font w:name="方正小标宋简体">
    <w:panose1 w:val="02000000000000000000"/>
    <w:charset w:val="86"/>
    <w:family w:val="auto"/>
    <w:pitch w:val="default"/>
    <w:sig w:usb0="A00002BF" w:usb1="184F6CFA" w:usb2="00000012" w:usb3="00000000" w:csb0="00040001"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kgka0MQIAAGE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JIJGtDECAABhBAAADgAAAAAAAAABACAAAAA1&#10;AQAAZHJzL2Uyb0RvYy54bWxQSwUGAAAAAAYABgBZAQAA2AUAAAAA&#10;">
              <v:fill on="f" focussize="0,0"/>
              <v:stroke on="f" weight="0.5pt"/>
              <v:imagedata o:title=""/>
              <o:lock v:ext="edit" aspectratio="f"/>
              <v:textbox inset="0mm,0mm,0mm,0mm" style="mso-fit-shape-to-text:t;">
                <w:txbxContent>
                  <w:p>
                    <w:pPr>
                      <w:pStyle w:val="7"/>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48" w:line="219" w:lineRule="auto"/>
      <w:ind w:left="2499"/>
      <w:rPr>
        <w:rFonts w:ascii="宋体" w:hAnsi="宋体" w:eastAsia="宋体" w:cs="宋体"/>
        <w:sz w:val="18"/>
        <w:szCs w:val="18"/>
      </w:rPr>
    </w:pPr>
    <w:r>
      <w:drawing>
        <wp:anchor distT="0" distB="0" distL="0" distR="0" simplePos="0" relativeHeight="251661312" behindDoc="0" locked="0" layoutInCell="1" allowOverlap="1">
          <wp:simplePos x="0" y="0"/>
          <wp:positionH relativeFrom="column">
            <wp:posOffset>53340</wp:posOffset>
          </wp:positionH>
          <wp:positionV relativeFrom="paragraph">
            <wp:posOffset>138430</wp:posOffset>
          </wp:positionV>
          <wp:extent cx="5321300" cy="6350"/>
          <wp:effectExtent l="0" t="0" r="0" b="0"/>
          <wp:wrapNone/>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1"/>
                  <a:stretch>
                    <a:fillRect/>
                  </a:stretch>
                </pic:blipFill>
                <pic:spPr>
                  <a:xfrm>
                    <a:off x="0" y="0"/>
                    <a:ext cx="5321287" cy="635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I4YTE1MTY2NDliNjczODk5NmNkNzJmYTAyNTc2YzYifQ=="/>
  </w:docVars>
  <w:rsids>
    <w:rsidRoot w:val="024B64FD"/>
    <w:rsid w:val="002928EA"/>
    <w:rsid w:val="0119677B"/>
    <w:rsid w:val="01A152B0"/>
    <w:rsid w:val="01CA545C"/>
    <w:rsid w:val="02235B0E"/>
    <w:rsid w:val="024B64FD"/>
    <w:rsid w:val="027228E3"/>
    <w:rsid w:val="03541CED"/>
    <w:rsid w:val="04406B91"/>
    <w:rsid w:val="04447FDC"/>
    <w:rsid w:val="04473600"/>
    <w:rsid w:val="04C04202"/>
    <w:rsid w:val="04D316C9"/>
    <w:rsid w:val="06CC69E5"/>
    <w:rsid w:val="07C22247"/>
    <w:rsid w:val="09652EA6"/>
    <w:rsid w:val="09ED6439"/>
    <w:rsid w:val="0ABC5428"/>
    <w:rsid w:val="0ADA025B"/>
    <w:rsid w:val="0AF01CC0"/>
    <w:rsid w:val="0D3A40C6"/>
    <w:rsid w:val="0DE97B5E"/>
    <w:rsid w:val="0DF35EEF"/>
    <w:rsid w:val="0F3D3559"/>
    <w:rsid w:val="0FC65D20"/>
    <w:rsid w:val="0FE0100B"/>
    <w:rsid w:val="107E63BB"/>
    <w:rsid w:val="10F13271"/>
    <w:rsid w:val="114A0DCD"/>
    <w:rsid w:val="11592BC4"/>
    <w:rsid w:val="11FA4568"/>
    <w:rsid w:val="12372F05"/>
    <w:rsid w:val="12764148"/>
    <w:rsid w:val="12955E7E"/>
    <w:rsid w:val="140012C2"/>
    <w:rsid w:val="1510485B"/>
    <w:rsid w:val="162E3271"/>
    <w:rsid w:val="176F3AE3"/>
    <w:rsid w:val="17A80A41"/>
    <w:rsid w:val="17B7378B"/>
    <w:rsid w:val="197233CD"/>
    <w:rsid w:val="1A5B431E"/>
    <w:rsid w:val="1B8B6C47"/>
    <w:rsid w:val="1BBD091F"/>
    <w:rsid w:val="1BF70340"/>
    <w:rsid w:val="1CE34E84"/>
    <w:rsid w:val="1D825522"/>
    <w:rsid w:val="1F0E20B7"/>
    <w:rsid w:val="1F3D41D5"/>
    <w:rsid w:val="1F60462D"/>
    <w:rsid w:val="1F737723"/>
    <w:rsid w:val="207F2647"/>
    <w:rsid w:val="209D6761"/>
    <w:rsid w:val="20B36908"/>
    <w:rsid w:val="20EA675A"/>
    <w:rsid w:val="22556A76"/>
    <w:rsid w:val="22E03FC4"/>
    <w:rsid w:val="24EB30F4"/>
    <w:rsid w:val="256166A7"/>
    <w:rsid w:val="25F11236"/>
    <w:rsid w:val="29033667"/>
    <w:rsid w:val="29096C93"/>
    <w:rsid w:val="294968AE"/>
    <w:rsid w:val="29A53D63"/>
    <w:rsid w:val="29F74A66"/>
    <w:rsid w:val="2A1C78B9"/>
    <w:rsid w:val="2A880B33"/>
    <w:rsid w:val="2AC74033"/>
    <w:rsid w:val="2B10724F"/>
    <w:rsid w:val="2B305A68"/>
    <w:rsid w:val="2B6C1A1A"/>
    <w:rsid w:val="2BA769AB"/>
    <w:rsid w:val="2BDE3F9F"/>
    <w:rsid w:val="2C1150A0"/>
    <w:rsid w:val="2D84754F"/>
    <w:rsid w:val="2D9C5B61"/>
    <w:rsid w:val="2DA96FD8"/>
    <w:rsid w:val="2E201D4C"/>
    <w:rsid w:val="2EB126C5"/>
    <w:rsid w:val="2FAD3281"/>
    <w:rsid w:val="306D53C8"/>
    <w:rsid w:val="32DA62AC"/>
    <w:rsid w:val="33092A29"/>
    <w:rsid w:val="33204661"/>
    <w:rsid w:val="345C49A7"/>
    <w:rsid w:val="348744BB"/>
    <w:rsid w:val="34A140CF"/>
    <w:rsid w:val="34D67F04"/>
    <w:rsid w:val="35D963E6"/>
    <w:rsid w:val="36186F00"/>
    <w:rsid w:val="371A67CE"/>
    <w:rsid w:val="377346BD"/>
    <w:rsid w:val="386E3175"/>
    <w:rsid w:val="393B2E0F"/>
    <w:rsid w:val="39CE4E19"/>
    <w:rsid w:val="3AB71F19"/>
    <w:rsid w:val="3AD7A307"/>
    <w:rsid w:val="3B36037C"/>
    <w:rsid w:val="3D6011ED"/>
    <w:rsid w:val="3EB47508"/>
    <w:rsid w:val="3F681465"/>
    <w:rsid w:val="3F772283"/>
    <w:rsid w:val="401B5767"/>
    <w:rsid w:val="406C796F"/>
    <w:rsid w:val="40A73B9C"/>
    <w:rsid w:val="40FB141E"/>
    <w:rsid w:val="40FD625C"/>
    <w:rsid w:val="411C64DE"/>
    <w:rsid w:val="41985F0A"/>
    <w:rsid w:val="41CC21FF"/>
    <w:rsid w:val="42CF568A"/>
    <w:rsid w:val="42DE4F24"/>
    <w:rsid w:val="43F6411F"/>
    <w:rsid w:val="43FC159A"/>
    <w:rsid w:val="444B3541"/>
    <w:rsid w:val="46043AAF"/>
    <w:rsid w:val="471B6F39"/>
    <w:rsid w:val="475755C0"/>
    <w:rsid w:val="481700D5"/>
    <w:rsid w:val="486D0AE8"/>
    <w:rsid w:val="48F7754A"/>
    <w:rsid w:val="49B11A77"/>
    <w:rsid w:val="4ABF4F9D"/>
    <w:rsid w:val="4AFF47E8"/>
    <w:rsid w:val="4BB37FDE"/>
    <w:rsid w:val="4BD81932"/>
    <w:rsid w:val="4BF36545"/>
    <w:rsid w:val="4C123AC0"/>
    <w:rsid w:val="4D200D8E"/>
    <w:rsid w:val="4D714778"/>
    <w:rsid w:val="4E832A53"/>
    <w:rsid w:val="5021427B"/>
    <w:rsid w:val="50C715FD"/>
    <w:rsid w:val="515D0966"/>
    <w:rsid w:val="51DC2BA6"/>
    <w:rsid w:val="51EC3F07"/>
    <w:rsid w:val="51FB70ED"/>
    <w:rsid w:val="520B6B1E"/>
    <w:rsid w:val="5253098E"/>
    <w:rsid w:val="539B03B7"/>
    <w:rsid w:val="54A30BE9"/>
    <w:rsid w:val="5522509A"/>
    <w:rsid w:val="55E51921"/>
    <w:rsid w:val="56564B9E"/>
    <w:rsid w:val="577B3353"/>
    <w:rsid w:val="57E035B9"/>
    <w:rsid w:val="58837EE9"/>
    <w:rsid w:val="59383C44"/>
    <w:rsid w:val="595F7E26"/>
    <w:rsid w:val="5A0E496B"/>
    <w:rsid w:val="5A5874C6"/>
    <w:rsid w:val="5AFD5A55"/>
    <w:rsid w:val="5B69744D"/>
    <w:rsid w:val="5BDB3ECE"/>
    <w:rsid w:val="5CD31994"/>
    <w:rsid w:val="5E0734AA"/>
    <w:rsid w:val="5F3673C4"/>
    <w:rsid w:val="5F7B467F"/>
    <w:rsid w:val="5FB275B9"/>
    <w:rsid w:val="5FB95B2D"/>
    <w:rsid w:val="60345021"/>
    <w:rsid w:val="609B470C"/>
    <w:rsid w:val="60CD61E0"/>
    <w:rsid w:val="60D7326D"/>
    <w:rsid w:val="60FF4431"/>
    <w:rsid w:val="6166423A"/>
    <w:rsid w:val="6246700D"/>
    <w:rsid w:val="62DB5201"/>
    <w:rsid w:val="63CF1C54"/>
    <w:rsid w:val="647C4368"/>
    <w:rsid w:val="6549634D"/>
    <w:rsid w:val="662E109F"/>
    <w:rsid w:val="665054B9"/>
    <w:rsid w:val="66E66C8D"/>
    <w:rsid w:val="670F2417"/>
    <w:rsid w:val="68B84965"/>
    <w:rsid w:val="693A70AB"/>
    <w:rsid w:val="69A56842"/>
    <w:rsid w:val="69AB2D6B"/>
    <w:rsid w:val="6A4470E3"/>
    <w:rsid w:val="6A8E2B2C"/>
    <w:rsid w:val="6ACC17DB"/>
    <w:rsid w:val="6BB81B36"/>
    <w:rsid w:val="6BC009EB"/>
    <w:rsid w:val="6D3A3D5E"/>
    <w:rsid w:val="6E032E11"/>
    <w:rsid w:val="6E1D2124"/>
    <w:rsid w:val="6E896202"/>
    <w:rsid w:val="6EEB3FD1"/>
    <w:rsid w:val="703B223E"/>
    <w:rsid w:val="70567679"/>
    <w:rsid w:val="70B010C6"/>
    <w:rsid w:val="70DF1557"/>
    <w:rsid w:val="7117779D"/>
    <w:rsid w:val="726A7902"/>
    <w:rsid w:val="728E539F"/>
    <w:rsid w:val="72B20E79"/>
    <w:rsid w:val="7352461E"/>
    <w:rsid w:val="73E76ABA"/>
    <w:rsid w:val="73E81D31"/>
    <w:rsid w:val="73F52ACC"/>
    <w:rsid w:val="73F700CE"/>
    <w:rsid w:val="748962A8"/>
    <w:rsid w:val="74D62512"/>
    <w:rsid w:val="75302A9D"/>
    <w:rsid w:val="75FC27A0"/>
    <w:rsid w:val="76221481"/>
    <w:rsid w:val="765F3D17"/>
    <w:rsid w:val="76F414ED"/>
    <w:rsid w:val="77A9556C"/>
    <w:rsid w:val="78850FF2"/>
    <w:rsid w:val="7A49604F"/>
    <w:rsid w:val="7A805F15"/>
    <w:rsid w:val="7A885A7E"/>
    <w:rsid w:val="7B0358D6"/>
    <w:rsid w:val="7BD7E489"/>
    <w:rsid w:val="7C1F6B28"/>
    <w:rsid w:val="7C99631F"/>
    <w:rsid w:val="7D9446AA"/>
    <w:rsid w:val="7D9B08DE"/>
    <w:rsid w:val="7E122729"/>
    <w:rsid w:val="7EC80A71"/>
    <w:rsid w:val="7F3203D1"/>
    <w:rsid w:val="7F6AFF49"/>
    <w:rsid w:val="7FA77AA0"/>
    <w:rsid w:val="7FD523D3"/>
    <w:rsid w:val="A7FF11A0"/>
    <w:rsid w:val="B57FC2E6"/>
    <w:rsid w:val="BE97AAF3"/>
    <w:rsid w:val="FC6F25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rFonts w:ascii="Times New Roman" w:hAnsi="Times New Roman"/>
      <w:b/>
      <w:bCs/>
      <w:kern w:val="44"/>
      <w:sz w:val="44"/>
      <w:szCs w:val="44"/>
    </w:rPr>
  </w:style>
  <w:style w:type="paragraph" w:styleId="3">
    <w:name w:val="heading 2"/>
    <w:basedOn w:val="1"/>
    <w:next w:val="1"/>
    <w:qFormat/>
    <w:uiPriority w:val="0"/>
    <w:pPr>
      <w:keepNext/>
      <w:keepLines/>
      <w:snapToGrid w:val="0"/>
      <w:spacing w:line="560" w:lineRule="exact"/>
      <w:ind w:firstLine="800"/>
      <w:outlineLvl w:val="1"/>
    </w:pPr>
    <w:rPr>
      <w:rFonts w:ascii="Arial" w:hAnsi="Arial" w:eastAsia="黑体"/>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Body Text"/>
    <w:basedOn w:val="1"/>
    <w:semiHidden/>
    <w:qFormat/>
    <w:uiPriority w:val="0"/>
    <w:rPr>
      <w:rFonts w:ascii="Arial" w:hAnsi="Arial" w:eastAsia="Arial" w:cs="Arial"/>
      <w:sz w:val="21"/>
      <w:szCs w:val="21"/>
      <w:lang w:val="en-US" w:eastAsia="en-US" w:bidi="ar-SA"/>
    </w:rPr>
  </w:style>
  <w:style w:type="paragraph" w:styleId="6">
    <w:name w:val="Body Text Indent"/>
    <w:basedOn w:val="1"/>
    <w:semiHidden/>
    <w:qFormat/>
    <w:uiPriority w:val="0"/>
    <w:pPr>
      <w:spacing w:after="120"/>
      <w:ind w:left="420"/>
    </w:pPr>
  </w:style>
  <w:style w:type="paragraph" w:styleId="7">
    <w:name w:val="footer"/>
    <w:basedOn w:val="1"/>
    <w:unhideWhenUsed/>
    <w:qFormat/>
    <w:uiPriority w:val="99"/>
    <w:pPr>
      <w:tabs>
        <w:tab w:val="center" w:pos="4153"/>
        <w:tab w:val="right" w:pos="8306"/>
      </w:tabs>
      <w:snapToGrid w:val="0"/>
      <w:jc w:val="left"/>
    </w:pPr>
    <w:rPr>
      <w:sz w:val="18"/>
      <w:szCs w:val="18"/>
    </w:rPr>
  </w:style>
  <w:style w:type="paragraph" w:styleId="8">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oc 1"/>
    <w:basedOn w:val="1"/>
    <w:next w:val="1"/>
    <w:qFormat/>
    <w:uiPriority w:val="39"/>
    <w:pPr>
      <w:tabs>
        <w:tab w:val="right" w:leader="middleDot" w:pos="9408"/>
      </w:tabs>
      <w:spacing w:line="296" w:lineRule="exact"/>
    </w:pPr>
    <w:rPr>
      <w:bCs/>
    </w:rPr>
  </w:style>
  <w:style w:type="paragraph" w:styleId="10">
    <w:name w:val="toc 2"/>
    <w:basedOn w:val="1"/>
    <w:next w:val="1"/>
    <w:qFormat/>
    <w:uiPriority w:val="39"/>
    <w:pPr>
      <w:ind w:left="420" w:leftChars="200"/>
    </w:pPr>
  </w:style>
  <w:style w:type="paragraph" w:styleId="11">
    <w:name w:val="Title"/>
    <w:basedOn w:val="1"/>
    <w:next w:val="1"/>
    <w:qFormat/>
    <w:uiPriority w:val="0"/>
    <w:pPr>
      <w:spacing w:before="240" w:after="60"/>
      <w:jc w:val="center"/>
      <w:outlineLvl w:val="0"/>
    </w:pPr>
    <w:rPr>
      <w:rFonts w:ascii="Arial" w:hAnsi="Arial"/>
      <w:b/>
      <w:bCs/>
      <w:kern w:val="0"/>
      <w:sz w:val="32"/>
      <w:szCs w:val="32"/>
    </w:rPr>
  </w:style>
  <w:style w:type="paragraph" w:styleId="12">
    <w:name w:val="Body Text First Indent 2"/>
    <w:basedOn w:val="6"/>
    <w:semiHidden/>
    <w:qFormat/>
    <w:uiPriority w:val="0"/>
    <w:pPr>
      <w:ind w:firstLine="420"/>
    </w:pPr>
  </w:style>
  <w:style w:type="character" w:styleId="15">
    <w:name w:val="Hyperlink"/>
    <w:qFormat/>
    <w:uiPriority w:val="0"/>
    <w:rPr>
      <w:color w:val="0000FF"/>
      <w:u w:val="single"/>
    </w:rPr>
  </w:style>
  <w:style w:type="paragraph" w:customStyle="1" w:styleId="16">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7">
    <w:name w:val="封面标题"/>
    <w:basedOn w:val="1"/>
    <w:qFormat/>
    <w:uiPriority w:val="0"/>
    <w:pPr>
      <w:spacing w:line="360" w:lineRule="auto"/>
      <w:jc w:val="center"/>
    </w:pPr>
    <w:rPr>
      <w:rFonts w:ascii="Times New Roman" w:hAnsi="Times New Roman" w:eastAsia="黑体" w:cs="Times New Roman"/>
      <w:sz w:val="48"/>
      <w:szCs w:val="20"/>
    </w:rPr>
  </w:style>
  <w:style w:type="paragraph" w:customStyle="1" w:styleId="18">
    <w:name w:val="封面落款"/>
    <w:basedOn w:val="17"/>
    <w:qFormat/>
    <w:uiPriority w:val="0"/>
    <w:rPr>
      <w:sz w:val="36"/>
    </w:rPr>
  </w:style>
  <w:style w:type="paragraph" w:customStyle="1" w:styleId="19">
    <w:name w:val="D1"/>
    <w:basedOn w:val="1"/>
    <w:qFormat/>
    <w:uiPriority w:val="0"/>
    <w:pPr>
      <w:spacing w:line="480" w:lineRule="auto"/>
    </w:pPr>
    <w:rPr>
      <w:rFonts w:ascii="EU-F1" w:eastAsia="黑体"/>
      <w:szCs w:val="21"/>
    </w:rPr>
  </w:style>
  <w:style w:type="paragraph" w:customStyle="1" w:styleId="20">
    <w:name w:val="B"/>
    <w:basedOn w:val="1"/>
    <w:qFormat/>
    <w:uiPriority w:val="0"/>
    <w:pPr>
      <w:tabs>
        <w:tab w:val="center" w:pos="4706"/>
        <w:tab w:val="right" w:pos="9044"/>
      </w:tabs>
      <w:topLinePunct/>
      <w:spacing w:before="160" w:beforeLines="0" w:after="60" w:afterLines="0" w:line="312" w:lineRule="exact"/>
      <w:jc w:val="center"/>
    </w:pPr>
    <w:rPr>
      <w:rFonts w:ascii="E-F1" w:eastAsia="黑体"/>
      <w:szCs w:val="21"/>
    </w:rPr>
  </w:style>
  <w:style w:type="paragraph" w:customStyle="1" w:styleId="21">
    <w:name w:val="表格内字体字号"/>
    <w:basedOn w:val="1"/>
    <w:qFormat/>
    <w:uiPriority w:val="0"/>
    <w:pPr>
      <w:topLinePunct/>
      <w:snapToGrid w:val="0"/>
      <w:spacing w:before="62" w:beforeLines="20" w:after="62" w:afterLines="20"/>
      <w:ind w:left="30" w:leftChars="30" w:right="30" w:rightChars="30"/>
      <w:jc w:val="center"/>
    </w:pPr>
    <w:rPr>
      <w:sz w:val="18"/>
      <w:szCs w:val="18"/>
    </w:rPr>
  </w:style>
  <w:style w:type="paragraph" w:customStyle="1" w:styleId="22">
    <w:name w:val="目录"/>
    <w:basedOn w:val="1"/>
    <w:next w:val="1"/>
    <w:qFormat/>
    <w:uiPriority w:val="0"/>
    <w:pPr>
      <w:widowControl/>
      <w:spacing w:after="156" w:afterLines="50"/>
      <w:jc w:val="center"/>
    </w:pPr>
    <w:rPr>
      <w:rFonts w:ascii="Arial" w:hAnsi="Arial" w:eastAsia="黑体"/>
      <w:b/>
      <w:kern w:val="0"/>
      <w:sz w:val="32"/>
      <w:szCs w:val="20"/>
    </w:rPr>
  </w:style>
  <w:style w:type="paragraph" w:customStyle="1" w:styleId="23">
    <w:name w:val="内容正文"/>
    <w:basedOn w:val="1"/>
    <w:qFormat/>
    <w:uiPriority w:val="0"/>
    <w:pPr>
      <w:spacing w:before="156" w:beforeLines="50" w:after="156" w:afterLines="50"/>
    </w:pPr>
    <w:rPr>
      <w:rFonts w:ascii="Arial" w:hAnsi="Arial" w:eastAsia="Times New Roman"/>
      <w:szCs w:val="21"/>
    </w:rPr>
  </w:style>
  <w:style w:type="paragraph" w:customStyle="1" w:styleId="24">
    <w:name w:val="_Style 9"/>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5">
    <w:name w:val="Char"/>
    <w:basedOn w:val="1"/>
    <w:qFormat/>
    <w:uiPriority w:val="0"/>
    <w:rPr>
      <w:rFonts w:ascii="Times New Roman" w:hAnsi="Times New Roman"/>
      <w:szCs w:val="24"/>
    </w:rPr>
  </w:style>
  <w:style w:type="character" w:customStyle="1" w:styleId="26">
    <w:name w:val="font31"/>
    <w:basedOn w:val="14"/>
    <w:qFormat/>
    <w:uiPriority w:val="0"/>
    <w:rPr>
      <w:rFonts w:hint="eastAsia" w:ascii="仿宋" w:hAnsi="仿宋" w:eastAsia="仿宋" w:cs="仿宋"/>
      <w:color w:val="000000"/>
      <w:sz w:val="21"/>
      <w:szCs w:val="21"/>
      <w:u w:val="none"/>
    </w:rPr>
  </w:style>
  <w:style w:type="character" w:customStyle="1" w:styleId="27">
    <w:name w:val="10"/>
    <w:basedOn w:val="14"/>
    <w:qFormat/>
    <w:uiPriority w:val="0"/>
    <w:rPr>
      <w:rFonts w:hint="default" w:ascii="Times New Roman" w:hAnsi="Times New Roman" w:cs="Times New Roman"/>
    </w:rPr>
  </w:style>
  <w:style w:type="character" w:customStyle="1" w:styleId="28">
    <w:name w:val="15"/>
    <w:basedOn w:val="14"/>
    <w:qFormat/>
    <w:uiPriority w:val="0"/>
    <w:rPr>
      <w:rFonts w:hint="eastAsia" w:ascii="仿宋" w:hAnsi="仿宋" w:eastAsia="仿宋" w:cs="仿宋"/>
      <w:color w:val="000000"/>
      <w:sz w:val="21"/>
      <w:szCs w:val="21"/>
    </w:rPr>
  </w:style>
  <w:style w:type="paragraph" w:customStyle="1" w:styleId="29">
    <w:name w:val="Table Text"/>
    <w:basedOn w:val="1"/>
    <w:semiHidden/>
    <w:qFormat/>
    <w:uiPriority w:val="0"/>
    <w:rPr>
      <w:rFonts w:ascii="宋体" w:hAnsi="宋体" w:eastAsia="宋体" w:cs="宋体"/>
      <w:sz w:val="21"/>
      <w:szCs w:val="21"/>
      <w:lang w:val="en-US" w:eastAsia="en-US" w:bidi="ar-SA"/>
    </w:rPr>
  </w:style>
  <w:style w:type="table" w:customStyle="1" w:styleId="30">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3099</Words>
  <Characters>3532</Characters>
  <Lines>1</Lines>
  <Paragraphs>1</Paragraphs>
  <TotalTime>13</TotalTime>
  <ScaleCrop>false</ScaleCrop>
  <LinksUpToDate>false</LinksUpToDate>
  <CharactersWithSpaces>3606</CharactersWithSpaces>
  <Application>WPS Office_11.8.2.12019_F1E327BC-269C-435d-A152-05C5408002CA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2023-01-12T15:48:00Z</dcterms:created>
  <dc:creator>CSPG</dc:creator>
  <cp:lastModifiedBy>djy</cp:lastModifiedBy>
  <dcterms:modified xsi:type="dcterms:W3CDTF">2026-08-27T15:29:58Z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2052-11.8.2.12019</vt:lpwstr>
  </property>
  <property fmtid="{D5CDD505-2E9C-101B-9397-08002B2CF9AE}" pid="3" name="ICV">
    <vt:lpwstr>FEF816ABE8FB4C8CB653D33F18C1888F_13</vt:lpwstr>
  </property>
  <property fmtid="{D5CDD505-2E9C-101B-9397-08002B2CF9AE}" pid="4" name="KSOTemplateDocerSaveRecord">
    <vt:lpwstr>eyJoZGlkIjoiMDAzZWY4YWMyMzUzMWQyYTRhM2Y4ZTM1ZGUyZmJlNGEiLCJ1c2VySWQiOiI3MDk2OTM5NjQifQ==</vt:lpwstr>
  </property>
</Properties>
</file>