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line="240" w:lineRule="auto"/>
        <w:ind w:firstLine="240"/>
        <w:outlineLvl w:val="9"/>
        <w:rPr>
          <w:rFonts w:hint="default"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详细评审标准</w:t>
      </w:r>
    </w:p>
    <w:tbl>
      <w:tblPr>
        <w:tblStyle w:val="6"/>
        <w:tblW w:w="91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134"/>
        <w:gridCol w:w="1701"/>
        <w:gridCol w:w="4536"/>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85" w:type="dxa"/>
            <w:gridSpan w:val="5"/>
          </w:tcPr>
          <w:p>
            <w:pPr>
              <w:spacing w:line="400" w:lineRule="exact"/>
              <w:ind w:firstLine="211" w:firstLineChars="100"/>
            </w:pPr>
            <w:r>
              <w:rPr>
                <w:b/>
              </w:rPr>
              <w:t>技术评审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0" w:type="dxa"/>
            <w:vAlign w:val="center"/>
          </w:tcPr>
          <w:p>
            <w:pPr>
              <w:spacing w:line="400" w:lineRule="exact"/>
              <w:jc w:val="center"/>
            </w:pPr>
            <w:r>
              <w:rPr>
                <w:b/>
              </w:rPr>
              <w:t>序号</w:t>
            </w:r>
          </w:p>
        </w:tc>
        <w:tc>
          <w:tcPr>
            <w:tcW w:w="1134" w:type="dxa"/>
            <w:vAlign w:val="center"/>
          </w:tcPr>
          <w:p>
            <w:pPr>
              <w:spacing w:line="400" w:lineRule="exact"/>
              <w:jc w:val="center"/>
            </w:pPr>
            <w:r>
              <w:rPr>
                <w:b/>
              </w:rPr>
              <w:t>评分因素</w:t>
            </w:r>
          </w:p>
        </w:tc>
        <w:tc>
          <w:tcPr>
            <w:tcW w:w="1701" w:type="dxa"/>
            <w:vAlign w:val="center"/>
          </w:tcPr>
          <w:p>
            <w:pPr>
              <w:spacing w:line="400" w:lineRule="exact"/>
              <w:jc w:val="center"/>
            </w:pPr>
            <w:r>
              <w:rPr>
                <w:b/>
              </w:rPr>
              <w:t>详细评审项</w:t>
            </w:r>
          </w:p>
        </w:tc>
        <w:tc>
          <w:tcPr>
            <w:tcW w:w="4536" w:type="dxa"/>
            <w:vAlign w:val="center"/>
          </w:tcPr>
          <w:p>
            <w:pPr>
              <w:spacing w:line="400" w:lineRule="exact"/>
              <w:jc w:val="center"/>
            </w:pPr>
            <w:r>
              <w:rPr>
                <w:b/>
              </w:rPr>
              <w:t>详细评审分项要素</w:t>
            </w:r>
          </w:p>
        </w:tc>
        <w:tc>
          <w:tcPr>
            <w:tcW w:w="1134" w:type="dxa"/>
            <w:vAlign w:val="center"/>
          </w:tcPr>
          <w:p>
            <w:pPr>
              <w:spacing w:line="400" w:lineRule="exact"/>
              <w:jc w:val="center"/>
            </w:pPr>
            <w:r>
              <w:rPr>
                <w:b/>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pPr>
              <w:spacing w:line="400" w:lineRule="exact"/>
              <w:jc w:val="center"/>
            </w:pPr>
            <w:r>
              <w:t>2</w:t>
            </w:r>
          </w:p>
        </w:tc>
        <w:tc>
          <w:tcPr>
            <w:tcW w:w="1134" w:type="dxa"/>
            <w:vAlign w:val="center"/>
          </w:tcPr>
          <w:p>
            <w:pPr>
              <w:spacing w:line="400" w:lineRule="exact"/>
              <w:jc w:val="center"/>
            </w:pPr>
            <w:r>
              <w:t>项目业绩</w:t>
            </w:r>
          </w:p>
        </w:tc>
        <w:tc>
          <w:tcPr>
            <w:tcW w:w="1701" w:type="dxa"/>
            <w:vAlign w:val="center"/>
          </w:tcPr>
          <w:p>
            <w:pPr>
              <w:spacing w:line="400" w:lineRule="exact"/>
              <w:jc w:val="center"/>
            </w:pPr>
            <w:r>
              <w:t>项</w:t>
            </w:r>
            <w:bookmarkStart w:id="0" w:name="_GoBack"/>
            <w:bookmarkEnd w:id="0"/>
            <w:r>
              <w:t>目业绩</w:t>
            </w:r>
          </w:p>
        </w:tc>
        <w:tc>
          <w:tcPr>
            <w:tcW w:w="4536" w:type="dxa"/>
            <w:vAlign w:val="center"/>
          </w:tcPr>
          <w:p>
            <w:pPr>
              <w:spacing w:line="400" w:lineRule="exact"/>
              <w:jc w:val="left"/>
            </w:pPr>
            <w:r>
              <w:t>根据投标</w:t>
            </w:r>
            <w:r>
              <w:rPr>
                <w:rFonts w:hint="eastAsia"/>
                <w:lang w:val="en-US" w:eastAsia="zh-CN"/>
              </w:rPr>
              <w:t>人</w:t>
            </w:r>
            <w:r>
              <w:t>自2023年起至今承接的</w:t>
            </w:r>
            <w:r>
              <w:rPr>
                <w:rFonts w:hint="eastAsia"/>
                <w:lang w:val="en-US" w:eastAsia="zh-CN"/>
              </w:rPr>
              <w:t>数据备份类</w:t>
            </w:r>
            <w:r>
              <w:t>项目业绩进行评判：</w:t>
            </w:r>
          </w:p>
          <w:p>
            <w:pPr>
              <w:spacing w:line="400" w:lineRule="exact"/>
              <w:jc w:val="left"/>
            </w:pPr>
            <w:r>
              <w:t xml:space="preserve">1.项目金额 </w:t>
            </w:r>
            <w:r>
              <w:rPr>
                <w:rFonts w:hint="eastAsia"/>
                <w:lang w:val="en-US" w:eastAsia="zh-CN"/>
              </w:rPr>
              <w:t>3</w:t>
            </w:r>
            <w:r>
              <w:t xml:space="preserve">00 万及以上每个案例得 5 分； </w:t>
            </w:r>
          </w:p>
          <w:p>
            <w:pPr>
              <w:spacing w:line="400" w:lineRule="exact"/>
              <w:jc w:val="left"/>
            </w:pPr>
            <w:r>
              <w:t xml:space="preserve">2.项目金额 200 万及以上至 </w:t>
            </w:r>
            <w:r>
              <w:rPr>
                <w:rFonts w:hint="eastAsia"/>
                <w:lang w:val="en-US" w:eastAsia="zh-CN"/>
              </w:rPr>
              <w:t>3</w:t>
            </w:r>
            <w:r>
              <w:t>00 万每个案例得 2 分</w:t>
            </w:r>
            <w:r>
              <w:rPr>
                <w:rFonts w:hint="eastAsia"/>
                <w:lang w:eastAsia="zh-CN"/>
              </w:rPr>
              <w:t>，最高得</w:t>
            </w:r>
            <w:r>
              <w:rPr>
                <w:rFonts w:hint="eastAsia"/>
                <w:lang w:val="en-US" w:eastAsia="zh-CN"/>
              </w:rPr>
              <w:t>10分</w:t>
            </w:r>
            <w:r>
              <w:t>；</w:t>
            </w:r>
          </w:p>
          <w:p>
            <w:pPr>
              <w:spacing w:line="400" w:lineRule="exact"/>
              <w:jc w:val="left"/>
            </w:pPr>
            <w:r>
              <w:t>3.项目金额 200 万以下每个案例得 1 分</w:t>
            </w:r>
            <w:r>
              <w:rPr>
                <w:rFonts w:hint="eastAsia"/>
                <w:lang w:eastAsia="zh-CN"/>
              </w:rPr>
              <w:t>，最高得</w:t>
            </w:r>
            <w:r>
              <w:rPr>
                <w:rFonts w:hint="eastAsia"/>
                <w:lang w:val="en-US" w:eastAsia="zh-CN"/>
              </w:rPr>
              <w:t>5分</w:t>
            </w:r>
            <w:r>
              <w:t>；</w:t>
            </w:r>
          </w:p>
          <w:p>
            <w:pPr>
              <w:spacing w:line="400" w:lineRule="exact"/>
              <w:jc w:val="left"/>
            </w:pPr>
            <w:r>
              <w:t>其他案例不得分。本项满分25分。</w:t>
            </w:r>
          </w:p>
          <w:p>
            <w:pPr>
              <w:spacing w:line="400" w:lineRule="exact"/>
              <w:jc w:val="left"/>
            </w:pPr>
            <w:r>
              <w:t>注：须提供合同（合同形式包含但不限于订单、单项合同、框架合同+订单+发票）关键页（关键页内容包括但不限于合同名称、合同双方、合同金额、服务内容、签字盖章扫描件）等证明材料。合同关键页需体现产品型号与本次投标产品型号一致，如与投标型号不一致，需出具产品第三方检测报告或其他证明材料证明技术参数符合本次招标关键参数要求。</w:t>
            </w:r>
          </w:p>
        </w:tc>
        <w:tc>
          <w:tcPr>
            <w:tcW w:w="1134" w:type="dxa"/>
            <w:vAlign w:val="center"/>
          </w:tcPr>
          <w:p>
            <w:pPr>
              <w:spacing w:line="400" w:lineRule="exact"/>
              <w:jc w:val="center"/>
            </w:pPr>
            <w:r>
              <w:t>25.0</w:t>
            </w:r>
          </w:p>
        </w:tc>
      </w:tr>
    </w:tbl>
    <w:p>
      <w:pPr>
        <w:rPr>
          <w:rFonts w:hint="eastAsia"/>
          <w:b/>
          <w:bCs/>
          <w:color w:val="FF0000"/>
          <w:sz w:val="32"/>
          <w:szCs w:val="32"/>
          <w:lang w:val="en-US" w:eastAsia="zh-CN"/>
        </w:rPr>
      </w:pPr>
      <w:r>
        <w:rPr>
          <w:rFonts w:hint="eastAsia"/>
          <w:b/>
          <w:bCs/>
          <w:color w:val="FF0000"/>
          <w:sz w:val="32"/>
          <w:szCs w:val="32"/>
          <w:lang w:val="en-US" w:eastAsia="zh-CN"/>
        </w:rPr>
        <w:t>变更为：</w:t>
      </w:r>
    </w:p>
    <w:tbl>
      <w:tblPr>
        <w:tblStyle w:val="6"/>
        <w:tblW w:w="91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134"/>
        <w:gridCol w:w="1701"/>
        <w:gridCol w:w="4536"/>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85" w:type="dxa"/>
            <w:gridSpan w:val="5"/>
          </w:tcPr>
          <w:p>
            <w:pPr>
              <w:spacing w:line="400" w:lineRule="exact"/>
              <w:ind w:firstLine="211" w:firstLineChars="100"/>
            </w:pPr>
            <w:r>
              <w:rPr>
                <w:b/>
              </w:rPr>
              <w:t>技术评审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0" w:type="dxa"/>
            <w:vAlign w:val="center"/>
          </w:tcPr>
          <w:p>
            <w:pPr>
              <w:spacing w:line="400" w:lineRule="exact"/>
              <w:jc w:val="center"/>
            </w:pPr>
            <w:r>
              <w:rPr>
                <w:b/>
              </w:rPr>
              <w:t>序号</w:t>
            </w:r>
          </w:p>
        </w:tc>
        <w:tc>
          <w:tcPr>
            <w:tcW w:w="1134" w:type="dxa"/>
            <w:vAlign w:val="center"/>
          </w:tcPr>
          <w:p>
            <w:pPr>
              <w:spacing w:line="400" w:lineRule="exact"/>
              <w:jc w:val="center"/>
            </w:pPr>
            <w:r>
              <w:rPr>
                <w:b/>
              </w:rPr>
              <w:t>评分因素</w:t>
            </w:r>
          </w:p>
        </w:tc>
        <w:tc>
          <w:tcPr>
            <w:tcW w:w="1701" w:type="dxa"/>
            <w:vAlign w:val="center"/>
          </w:tcPr>
          <w:p>
            <w:pPr>
              <w:spacing w:line="400" w:lineRule="exact"/>
              <w:jc w:val="center"/>
            </w:pPr>
            <w:r>
              <w:rPr>
                <w:b/>
              </w:rPr>
              <w:t>详细评审项</w:t>
            </w:r>
          </w:p>
        </w:tc>
        <w:tc>
          <w:tcPr>
            <w:tcW w:w="4536" w:type="dxa"/>
            <w:vAlign w:val="center"/>
          </w:tcPr>
          <w:p>
            <w:pPr>
              <w:spacing w:line="400" w:lineRule="exact"/>
              <w:jc w:val="center"/>
            </w:pPr>
            <w:r>
              <w:rPr>
                <w:b/>
              </w:rPr>
              <w:t>详细评审分项要素</w:t>
            </w:r>
          </w:p>
        </w:tc>
        <w:tc>
          <w:tcPr>
            <w:tcW w:w="1134" w:type="dxa"/>
            <w:vAlign w:val="center"/>
          </w:tcPr>
          <w:p>
            <w:pPr>
              <w:spacing w:line="400" w:lineRule="exact"/>
              <w:jc w:val="center"/>
            </w:pPr>
            <w:r>
              <w:rPr>
                <w:b/>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pPr>
              <w:spacing w:line="400" w:lineRule="exact"/>
              <w:jc w:val="center"/>
            </w:pPr>
            <w:r>
              <w:t>2</w:t>
            </w:r>
          </w:p>
        </w:tc>
        <w:tc>
          <w:tcPr>
            <w:tcW w:w="1134" w:type="dxa"/>
            <w:vAlign w:val="center"/>
          </w:tcPr>
          <w:p>
            <w:pPr>
              <w:spacing w:line="400" w:lineRule="exact"/>
              <w:jc w:val="center"/>
            </w:pPr>
            <w:r>
              <w:t>项目业绩</w:t>
            </w:r>
          </w:p>
        </w:tc>
        <w:tc>
          <w:tcPr>
            <w:tcW w:w="1701" w:type="dxa"/>
            <w:vAlign w:val="center"/>
          </w:tcPr>
          <w:p>
            <w:pPr>
              <w:spacing w:line="400" w:lineRule="exact"/>
              <w:jc w:val="center"/>
            </w:pPr>
            <w:r>
              <w:t>项目业绩</w:t>
            </w:r>
          </w:p>
        </w:tc>
        <w:tc>
          <w:tcPr>
            <w:tcW w:w="4536" w:type="dxa"/>
            <w:vAlign w:val="center"/>
          </w:tcPr>
          <w:p>
            <w:pPr>
              <w:spacing w:line="400" w:lineRule="exact"/>
              <w:jc w:val="left"/>
              <w:rPr>
                <w:rFonts w:hint="eastAsia"/>
              </w:rPr>
            </w:pPr>
            <w:r>
              <w:rPr>
                <w:rFonts w:hint="eastAsia"/>
              </w:rPr>
              <w:t>根据投标人或产品原厂自2023年起至今承接的数据备份类项目业绩进行评判：</w:t>
            </w:r>
          </w:p>
          <w:p>
            <w:pPr>
              <w:spacing w:line="400" w:lineRule="exact"/>
              <w:jc w:val="left"/>
              <w:rPr>
                <w:rFonts w:hint="eastAsia"/>
              </w:rPr>
            </w:pPr>
            <w:r>
              <w:rPr>
                <w:rFonts w:hint="eastAsia"/>
              </w:rPr>
              <w:t>1.项目金额 300 万及以上每个案例得 5 分；</w:t>
            </w:r>
          </w:p>
          <w:p>
            <w:pPr>
              <w:spacing w:line="400" w:lineRule="exact"/>
              <w:jc w:val="left"/>
              <w:rPr>
                <w:rFonts w:hint="eastAsia"/>
              </w:rPr>
            </w:pPr>
            <w:r>
              <w:rPr>
                <w:rFonts w:hint="eastAsia"/>
              </w:rPr>
              <w:t>2.项目金额 200 万及以上至 300 万每个案例得 2 分，最高得10分；</w:t>
            </w:r>
          </w:p>
          <w:p>
            <w:pPr>
              <w:spacing w:line="400" w:lineRule="exact"/>
              <w:jc w:val="left"/>
              <w:rPr>
                <w:rFonts w:hint="eastAsia"/>
              </w:rPr>
            </w:pPr>
            <w:r>
              <w:rPr>
                <w:rFonts w:hint="eastAsia"/>
              </w:rPr>
              <w:t>3.项目金额 200 万以下每个案例得 1 分，最高得5分；</w:t>
            </w:r>
          </w:p>
          <w:p>
            <w:pPr>
              <w:spacing w:line="400" w:lineRule="exact"/>
              <w:jc w:val="left"/>
              <w:rPr>
                <w:rFonts w:hint="eastAsia"/>
              </w:rPr>
            </w:pPr>
            <w:r>
              <w:rPr>
                <w:rFonts w:hint="eastAsia"/>
              </w:rPr>
              <w:t>其他案例不得分。本项满分25分。</w:t>
            </w:r>
          </w:p>
          <w:p>
            <w:pPr>
              <w:spacing w:line="400" w:lineRule="exact"/>
              <w:jc w:val="left"/>
            </w:pPr>
            <w:r>
              <w:rPr>
                <w:rFonts w:hint="eastAsia"/>
              </w:rPr>
              <w:t>注：须提供合同（合同形式包含但不限于订单、单项合同、框架合同+订单+发票）关键页（关键页内容包括但不限于合同名称、合同双方、合同金额、服务内容、签字盖章扫描件）、发票（至少提供3张最大金额的发票）等证明材料。</w:t>
            </w:r>
          </w:p>
        </w:tc>
        <w:tc>
          <w:tcPr>
            <w:tcW w:w="1134" w:type="dxa"/>
            <w:vAlign w:val="center"/>
          </w:tcPr>
          <w:p>
            <w:pPr>
              <w:spacing w:line="400" w:lineRule="exact"/>
              <w:jc w:val="center"/>
            </w:pPr>
            <w:r>
              <w:t>25.0</w:t>
            </w:r>
          </w:p>
        </w:tc>
      </w:tr>
    </w:tbl>
    <w:p>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中宋">
    <w:altName w:val="宋体"/>
    <w:panose1 w:val="02010600040101010101"/>
    <w:charset w:val="86"/>
    <w:family w:val="auto"/>
    <w:pitch w:val="default"/>
    <w:sig w:usb0="00000000" w:usb1="0000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5A2000"/>
    <w:rsid w:val="15441FAC"/>
    <w:rsid w:val="17B32243"/>
    <w:rsid w:val="246C656B"/>
    <w:rsid w:val="2AF83022"/>
    <w:rsid w:val="635A20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widowControl w:val="0"/>
      <w:autoSpaceDE w:val="0"/>
      <w:autoSpaceDN w:val="0"/>
      <w:adjustRightInd w:val="0"/>
      <w:spacing w:beforeLines="0" w:afterLines="0"/>
      <w:jc w:val="center"/>
      <w:outlineLvl w:val="0"/>
    </w:pPr>
    <w:rPr>
      <w:rFonts w:ascii="Arial" w:hAnsi="Arial" w:eastAsia="宋体" w:cs="Times New Roman"/>
      <w:b/>
      <w:color w:val="000000"/>
      <w:sz w:val="32"/>
      <w:szCs w:val="22"/>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pPr>
  </w:style>
  <w:style w:type="paragraph" w:styleId="3">
    <w:name w:val="Title"/>
    <w:basedOn w:val="1"/>
    <w:next w:val="1"/>
    <w:qFormat/>
    <w:uiPriority w:val="0"/>
    <w:pPr>
      <w:widowControl/>
      <w:spacing w:before="240" w:beforeLines="0" w:after="60" w:afterLines="0" w:line="560" w:lineRule="exact"/>
      <w:jc w:val="center"/>
      <w:outlineLvl w:val="0"/>
    </w:pPr>
    <w:rPr>
      <w:rFonts w:ascii="Arial" w:hAnsi="Arial" w:eastAsia="华文中宋" w:cs="Arial"/>
      <w:b/>
      <w:bCs/>
      <w:color w:val="FF0000"/>
      <w:kern w:val="0"/>
      <w:sz w:val="116"/>
      <w:szCs w:val="32"/>
    </w:rPr>
  </w:style>
  <w:style w:type="paragraph" w:styleId="5">
    <w:name w:val="Body Text First Indent"/>
    <w:basedOn w:val="1"/>
    <w:qFormat/>
    <w:uiPriority w:val="0"/>
    <w:pPr>
      <w:ind w:firstLine="420" w:firstLineChars="100"/>
    </w:pPr>
    <w:rPr>
      <w:rFonts w:ascii="Times New Roman" w:hAnsi="Times New Roman" w:eastAsia="宋体" w:cs="Times New Roman"/>
      <w:szCs w:val="20"/>
    </w:rPr>
  </w:style>
  <w:style w:type="paragraph" w:customStyle="1" w:styleId="8">
    <w:name w:val="文件样式1"/>
    <w:basedOn w:val="1"/>
    <w:next w:val="1"/>
    <w:uiPriority w:val="0"/>
    <w:pPr>
      <w:keepNext/>
      <w:keepLines/>
      <w:spacing w:before="260" w:beforeLines="0" w:after="260" w:afterLines="0" w:line="413" w:lineRule="auto"/>
      <w:jc w:val="center"/>
      <w:outlineLvl w:val="2"/>
    </w:pPr>
    <w:rPr>
      <w:rFonts w:ascii="Calibri" w:hAnsi="Calibri" w:eastAsia="宋体" w:cs="Times New Roman"/>
      <w:b/>
      <w:sz w:val="30"/>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2026-09-01T09:00:00Z</dcterms:created>
  <dc:creator>马越鹏</dc:creator>
  <cp:lastModifiedBy>马越鹏</cp:lastModifiedBy>
  <dcterms:modified xsi:type="dcterms:W3CDTF">2026-09-01T09:03:31Z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A777324EAEC94F1796FA60827605D248</vt:lpwstr>
  </property>
</Properties>
</file>