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31835F">
      <w:pPr>
        <w:bidi w:val="0"/>
        <w:jc w:val="center"/>
        <w:rPr>
          <w:rFonts w:hint="eastAsia"/>
          <w:b/>
          <w:bCs/>
          <w:sz w:val="28"/>
          <w:szCs w:val="36"/>
          <w:lang w:val="en-US" w:eastAsia="zh-CN"/>
        </w:rPr>
      </w:pPr>
    </w:p>
    <w:p w14:paraId="7BA19C6D">
      <w:pPr>
        <w:pStyle w:val="7"/>
        <w:adjustRightInd w:val="0"/>
        <w:snapToGrid w:val="0"/>
        <w:spacing w:before="156"/>
        <w:ind w:left="0" w:leftChars="0" w:firstLine="0" w:firstLineChars="0"/>
        <w:jc w:val="center"/>
        <w:rPr>
          <w:rFonts w:hint="eastAsia" w:asciiTheme="minorEastAsia" w:hAnsiTheme="minorEastAsia" w:eastAsiaTheme="minorEastAsia" w:cstheme="minorEastAsia"/>
          <w:b/>
          <w:bCs/>
          <w:sz w:val="32"/>
          <w:szCs w:val="32"/>
          <w:lang w:val="en-US" w:eastAsia="zh-CN"/>
        </w:rPr>
      </w:pPr>
      <w:r>
        <w:rPr>
          <w:rFonts w:hint="eastAsia" w:asciiTheme="minorEastAsia" w:hAnsiTheme="minorEastAsia" w:eastAsiaTheme="minorEastAsia" w:cstheme="minorEastAsia"/>
          <w:b/>
          <w:bCs/>
          <w:sz w:val="32"/>
          <w:szCs w:val="32"/>
          <w:lang w:val="en-US" w:eastAsia="zh-CN"/>
        </w:rPr>
        <w:t>2026-2027年广州新致力能源科技有限公司科技领域评审</w:t>
      </w:r>
    </w:p>
    <w:p w14:paraId="53649089">
      <w:pPr>
        <w:pStyle w:val="7"/>
        <w:adjustRightInd w:val="0"/>
        <w:snapToGrid w:val="0"/>
        <w:spacing w:before="156"/>
        <w:ind w:left="0" w:leftChars="0" w:firstLine="0" w:firstLineChars="0"/>
        <w:jc w:val="center"/>
        <w:rPr>
          <w:rFonts w:hint="eastAsia" w:asciiTheme="minorEastAsia" w:hAnsiTheme="minorEastAsia" w:eastAsiaTheme="minorEastAsia" w:cstheme="minorEastAsia"/>
          <w:b/>
          <w:bCs/>
          <w:sz w:val="32"/>
          <w:szCs w:val="32"/>
          <w:lang w:val="en-US" w:eastAsia="zh-CN"/>
        </w:rPr>
      </w:pPr>
      <w:bookmarkStart w:id="0" w:name="_GoBack"/>
      <w:bookmarkEnd w:id="0"/>
      <w:r>
        <w:rPr>
          <w:rFonts w:hint="eastAsia" w:asciiTheme="minorEastAsia" w:hAnsiTheme="minorEastAsia" w:eastAsiaTheme="minorEastAsia" w:cstheme="minorEastAsia"/>
          <w:b/>
          <w:bCs/>
          <w:sz w:val="32"/>
          <w:szCs w:val="32"/>
          <w:lang w:val="en-US" w:eastAsia="zh-CN"/>
        </w:rPr>
        <w:t>技术服务</w:t>
      </w:r>
    </w:p>
    <w:p w14:paraId="573E18A2">
      <w:pPr>
        <w:pStyle w:val="7"/>
        <w:adjustRightInd w:val="0"/>
        <w:snapToGrid w:val="0"/>
        <w:spacing w:before="156"/>
        <w:ind w:left="0" w:leftChars="0" w:firstLine="0" w:firstLineChars="0"/>
        <w:jc w:val="center"/>
        <w:rPr>
          <w:rFonts w:hint="eastAsia" w:asciiTheme="minorEastAsia" w:hAnsiTheme="minorEastAsia" w:eastAsiaTheme="minorEastAsia" w:cstheme="minorEastAsia"/>
          <w:color w:val="000000"/>
          <w:sz w:val="32"/>
          <w:szCs w:val="32"/>
          <w:lang w:val="en-US" w:eastAsia="zh-CN"/>
        </w:rPr>
      </w:pPr>
      <w:r>
        <w:rPr>
          <w:rFonts w:hint="eastAsia" w:asciiTheme="minorEastAsia" w:hAnsiTheme="minorEastAsia" w:eastAsiaTheme="minorEastAsia" w:cstheme="minorEastAsia"/>
          <w:b/>
          <w:bCs/>
          <w:color w:val="000000"/>
          <w:sz w:val="32"/>
          <w:szCs w:val="32"/>
          <w:lang w:val="en-US" w:eastAsia="zh-CN"/>
        </w:rPr>
        <w:t>综合评审办法</w:t>
      </w:r>
    </w:p>
    <w:p w14:paraId="0374B206">
      <w:pPr>
        <w:pStyle w:val="7"/>
        <w:adjustRightInd w:val="0"/>
        <w:snapToGrid w:val="0"/>
        <w:spacing w:before="156"/>
        <w:ind w:firstLine="480"/>
        <w:jc w:val="center"/>
        <w:rPr>
          <w:rFonts w:hint="eastAsia"/>
          <w:color w:val="000000"/>
          <w:lang w:val="en-US" w:eastAsia="zh-CN"/>
        </w:rPr>
      </w:pPr>
    </w:p>
    <w:p w14:paraId="4CED2412">
      <w:pPr>
        <w:autoSpaceDE w:val="0"/>
        <w:autoSpaceDN w:val="0"/>
        <w:spacing w:line="360" w:lineRule="auto"/>
        <w:ind w:firstLine="560" w:firstLineChars="200"/>
        <w:contextualSpacing/>
        <w:rPr>
          <w:rFonts w:hint="eastAsia"/>
          <w:color w:val="000000"/>
          <w:sz w:val="28"/>
          <w:szCs w:val="28"/>
          <w:lang w:val="en-US" w:eastAsia="zh-CN"/>
        </w:rPr>
      </w:pPr>
    </w:p>
    <w:p w14:paraId="2AFDFBCF">
      <w:pPr>
        <w:autoSpaceDE w:val="0"/>
        <w:autoSpaceDN w:val="0"/>
        <w:spacing w:line="360" w:lineRule="auto"/>
        <w:ind w:firstLine="560" w:firstLineChars="200"/>
        <w:contextualSpacing/>
        <w:rPr>
          <w:rFonts w:hint="default"/>
          <w:b/>
          <w:bCs/>
          <w:sz w:val="28"/>
          <w:szCs w:val="28"/>
          <w:lang w:val="en-US" w:eastAsia="zh-CN"/>
        </w:rPr>
      </w:pPr>
      <w:r>
        <w:rPr>
          <w:rFonts w:hint="eastAsia"/>
          <w:color w:val="000000"/>
          <w:sz w:val="28"/>
          <w:szCs w:val="28"/>
          <w:lang w:val="en-US" w:eastAsia="zh-CN"/>
        </w:rPr>
        <w:t>招标工作小组按照本办法的评审要素，对供应商提交的证明文件进行商务、技术评审，详见商务、技术评审要素。综合分=商务得分*商务评分权重+技术得分*技术评分权重+价格得分*价格评分权重。</w:t>
      </w:r>
    </w:p>
    <w:tbl>
      <w:tblPr>
        <w:tblStyle w:val="8"/>
        <w:tblW w:w="8447" w:type="dxa"/>
        <w:jc w:val="center"/>
        <w:tblLayout w:type="fixed"/>
        <w:tblCellMar>
          <w:top w:w="0" w:type="dxa"/>
          <w:left w:w="0" w:type="dxa"/>
          <w:bottom w:w="0" w:type="dxa"/>
          <w:right w:w="0" w:type="dxa"/>
        </w:tblCellMar>
      </w:tblPr>
      <w:tblGrid>
        <w:gridCol w:w="2625"/>
        <w:gridCol w:w="1709"/>
        <w:gridCol w:w="1740"/>
        <w:gridCol w:w="2373"/>
      </w:tblGrid>
      <w:tr w14:paraId="2A38CED2">
        <w:tblPrEx>
          <w:tblCellMar>
            <w:top w:w="0" w:type="dxa"/>
            <w:left w:w="0" w:type="dxa"/>
            <w:bottom w:w="0" w:type="dxa"/>
            <w:right w:w="0" w:type="dxa"/>
          </w:tblCellMar>
        </w:tblPrEx>
        <w:trPr>
          <w:trHeight w:val="640" w:hRule="atLeast"/>
          <w:jc w:val="center"/>
        </w:trPr>
        <w:tc>
          <w:tcPr>
            <w:tcW w:w="262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752A783">
            <w:pPr>
              <w:jc w:val="center"/>
              <w:rPr>
                <w:rFonts w:ascii="Dialog" w:hAnsi="Dialog" w:cs="Dialog"/>
                <w:b/>
                <w:bCs/>
                <w:sz w:val="24"/>
                <w:szCs w:val="24"/>
              </w:rPr>
            </w:pPr>
            <w:r>
              <w:rPr>
                <w:rFonts w:ascii="Dialog" w:hAnsi="Dialog" w:cs="Dialog"/>
                <w:b/>
                <w:bCs/>
                <w:sz w:val="24"/>
                <w:szCs w:val="24"/>
              </w:rPr>
              <w:t>评分办法名称</w:t>
            </w:r>
          </w:p>
        </w:tc>
        <w:tc>
          <w:tcPr>
            <w:tcW w:w="5822" w:type="dxa"/>
            <w:gridSpan w:val="3"/>
            <w:tcBorders>
              <w:top w:val="single" w:color="000000" w:sz="6" w:space="0"/>
              <w:left w:val="single" w:color="000000" w:sz="6" w:space="0"/>
              <w:bottom w:val="single" w:color="000000" w:sz="6" w:space="0"/>
              <w:right w:val="single" w:color="000000" w:sz="6" w:space="0"/>
            </w:tcBorders>
            <w:shd w:val="clear" w:color="auto" w:fill="FFFFFF"/>
            <w:vAlign w:val="center"/>
          </w:tcPr>
          <w:p w14:paraId="10226B81">
            <w:pPr>
              <w:jc w:val="center"/>
              <w:rPr>
                <w:rFonts w:ascii="Dialog" w:hAnsi="Dialog" w:cs="Dialog"/>
                <w:sz w:val="24"/>
                <w:szCs w:val="24"/>
              </w:rPr>
            </w:pPr>
            <w:r>
              <w:rPr>
                <w:rFonts w:ascii="Dialog" w:hAnsi="Dialog" w:cs="Dialog"/>
                <w:b/>
                <w:bCs/>
                <w:sz w:val="24"/>
                <w:szCs w:val="24"/>
              </w:rPr>
              <w:t>综合评</w:t>
            </w:r>
            <w:r>
              <w:rPr>
                <w:rFonts w:hint="eastAsia" w:ascii="Dialog" w:hAnsi="Dialog" w:cs="Dialog"/>
                <w:b/>
                <w:bCs/>
                <w:sz w:val="24"/>
                <w:szCs w:val="24"/>
                <w:lang w:val="en-US" w:eastAsia="zh-CN"/>
              </w:rPr>
              <w:t>分</w:t>
            </w:r>
            <w:r>
              <w:rPr>
                <w:rFonts w:ascii="Dialog" w:hAnsi="Dialog" w:cs="Dialog"/>
                <w:b/>
                <w:bCs/>
                <w:sz w:val="24"/>
                <w:szCs w:val="24"/>
              </w:rPr>
              <w:t>法</w:t>
            </w:r>
          </w:p>
        </w:tc>
      </w:tr>
      <w:tr w14:paraId="6DD3F66B">
        <w:tblPrEx>
          <w:tblCellMar>
            <w:top w:w="0" w:type="dxa"/>
            <w:left w:w="0" w:type="dxa"/>
            <w:bottom w:w="0" w:type="dxa"/>
            <w:right w:w="0" w:type="dxa"/>
          </w:tblCellMar>
        </w:tblPrEx>
        <w:trPr>
          <w:trHeight w:val="580" w:hRule="atLeast"/>
          <w:jc w:val="center"/>
        </w:trPr>
        <w:tc>
          <w:tcPr>
            <w:tcW w:w="262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4532D5B0">
            <w:pPr>
              <w:jc w:val="center"/>
              <w:rPr>
                <w:rFonts w:ascii="Dialog" w:hAnsi="Dialog" w:cs="Dialog"/>
                <w:sz w:val="24"/>
                <w:szCs w:val="24"/>
              </w:rPr>
            </w:pPr>
            <w:r>
              <w:rPr>
                <w:rFonts w:hint="eastAsia" w:ascii="Dialog" w:hAnsi="Dialog" w:cs="Dialog"/>
                <w:sz w:val="24"/>
                <w:szCs w:val="24"/>
              </w:rPr>
              <w:t>评审项</w:t>
            </w:r>
          </w:p>
        </w:tc>
        <w:tc>
          <w:tcPr>
            <w:tcW w:w="170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9E4D5B3">
            <w:pPr>
              <w:jc w:val="center"/>
              <w:rPr>
                <w:rFonts w:ascii="Dialog" w:hAnsi="Dialog" w:cs="Dialog"/>
                <w:sz w:val="24"/>
                <w:szCs w:val="24"/>
              </w:rPr>
            </w:pPr>
            <w:r>
              <w:rPr>
                <w:rFonts w:ascii="Dialog" w:hAnsi="Dialog" w:cs="Dialog"/>
                <w:sz w:val="24"/>
                <w:szCs w:val="24"/>
              </w:rPr>
              <w:t>商务</w:t>
            </w:r>
          </w:p>
        </w:tc>
        <w:tc>
          <w:tcPr>
            <w:tcW w:w="1740"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6B7702F">
            <w:pPr>
              <w:jc w:val="center"/>
              <w:rPr>
                <w:rFonts w:ascii="Dialog" w:hAnsi="Dialog" w:cs="Dialog"/>
                <w:sz w:val="24"/>
                <w:szCs w:val="24"/>
              </w:rPr>
            </w:pPr>
            <w:r>
              <w:rPr>
                <w:rFonts w:ascii="Dialog" w:hAnsi="Dialog" w:cs="Dialog"/>
                <w:sz w:val="24"/>
                <w:szCs w:val="24"/>
              </w:rPr>
              <w:t>技术</w:t>
            </w:r>
          </w:p>
        </w:tc>
        <w:tc>
          <w:tcPr>
            <w:tcW w:w="237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59AC75C">
            <w:pPr>
              <w:jc w:val="center"/>
              <w:rPr>
                <w:rFonts w:ascii="Dialog" w:hAnsi="Dialog" w:cs="Dialog"/>
                <w:sz w:val="24"/>
                <w:szCs w:val="24"/>
              </w:rPr>
            </w:pPr>
            <w:r>
              <w:rPr>
                <w:rFonts w:ascii="Dialog" w:hAnsi="Dialog" w:cs="Dialog"/>
                <w:sz w:val="24"/>
                <w:szCs w:val="24"/>
              </w:rPr>
              <w:t>价格</w:t>
            </w:r>
          </w:p>
        </w:tc>
      </w:tr>
      <w:tr w14:paraId="309721FE">
        <w:tblPrEx>
          <w:tblCellMar>
            <w:top w:w="0" w:type="dxa"/>
            <w:left w:w="0" w:type="dxa"/>
            <w:bottom w:w="0" w:type="dxa"/>
            <w:right w:w="0" w:type="dxa"/>
          </w:tblCellMar>
        </w:tblPrEx>
        <w:trPr>
          <w:trHeight w:val="560" w:hRule="atLeast"/>
          <w:jc w:val="center"/>
        </w:trPr>
        <w:tc>
          <w:tcPr>
            <w:tcW w:w="262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F97A8E0">
            <w:pPr>
              <w:jc w:val="center"/>
              <w:rPr>
                <w:rFonts w:ascii="Dialog" w:hAnsi="Dialog" w:cs="Dialog"/>
                <w:sz w:val="24"/>
                <w:szCs w:val="24"/>
              </w:rPr>
            </w:pPr>
            <w:r>
              <w:rPr>
                <w:rFonts w:hint="eastAsia" w:ascii="Dialog" w:hAnsi="Dialog" w:cs="Dialog"/>
                <w:sz w:val="24"/>
                <w:szCs w:val="24"/>
              </w:rPr>
              <w:t>权重</w:t>
            </w:r>
            <w:r>
              <w:rPr>
                <w:rFonts w:hint="eastAsia" w:ascii="Dialog" w:hAnsi="Dialog" w:cs="Dialog"/>
                <w:sz w:val="24"/>
                <w:szCs w:val="24"/>
                <w:lang w:eastAsia="zh-CN"/>
              </w:rPr>
              <w:t>值</w:t>
            </w:r>
          </w:p>
        </w:tc>
        <w:tc>
          <w:tcPr>
            <w:tcW w:w="170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5E63DD2">
            <w:pPr>
              <w:jc w:val="center"/>
              <w:rPr>
                <w:rFonts w:ascii="Dialog" w:hAnsi="Dialog" w:cs="Dialog"/>
                <w:color w:val="000000"/>
                <w:sz w:val="24"/>
                <w:szCs w:val="24"/>
                <w:highlight w:val="none"/>
              </w:rPr>
            </w:pPr>
            <w:r>
              <w:rPr>
                <w:rFonts w:hint="eastAsia" w:ascii="Dialog" w:hAnsi="Dialog" w:cs="Dialog"/>
                <w:color w:val="000000"/>
                <w:sz w:val="24"/>
                <w:szCs w:val="24"/>
                <w:highlight w:val="none"/>
                <w:lang w:val="en-US" w:eastAsia="zh-CN"/>
              </w:rPr>
              <w:t>2</w:t>
            </w:r>
            <w:r>
              <w:rPr>
                <w:rFonts w:hint="default" w:ascii="Dialog" w:hAnsi="Dialog" w:cs="Dialog"/>
                <w:color w:val="000000"/>
                <w:sz w:val="24"/>
                <w:szCs w:val="24"/>
                <w:highlight w:val="none"/>
                <w:lang w:val="en-US"/>
              </w:rPr>
              <w:t>0</w:t>
            </w:r>
            <w:r>
              <w:rPr>
                <w:rFonts w:hint="eastAsia" w:ascii="Dialog" w:hAnsi="Dialog" w:cs="Dialog"/>
                <w:color w:val="000000"/>
                <w:sz w:val="24"/>
                <w:szCs w:val="24"/>
                <w:highlight w:val="none"/>
              </w:rPr>
              <w:t>%</w:t>
            </w:r>
          </w:p>
        </w:tc>
        <w:tc>
          <w:tcPr>
            <w:tcW w:w="1740"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E3C8EEB">
            <w:pPr>
              <w:jc w:val="center"/>
              <w:rPr>
                <w:rFonts w:ascii="Dialog" w:hAnsi="Dialog" w:cs="Dialog"/>
                <w:color w:val="000000"/>
                <w:sz w:val="24"/>
                <w:szCs w:val="24"/>
                <w:highlight w:val="none"/>
              </w:rPr>
            </w:pPr>
            <w:r>
              <w:rPr>
                <w:rFonts w:hint="eastAsia" w:ascii="Dialog" w:hAnsi="Dialog" w:cs="Dialog"/>
                <w:color w:val="000000"/>
                <w:sz w:val="24"/>
                <w:szCs w:val="24"/>
                <w:highlight w:val="none"/>
                <w:lang w:val="en-US" w:eastAsia="zh-CN"/>
              </w:rPr>
              <w:t>4</w:t>
            </w:r>
            <w:r>
              <w:rPr>
                <w:rFonts w:hint="eastAsia" w:ascii="Dialog" w:hAnsi="Dialog" w:cs="Dialog"/>
                <w:color w:val="000000"/>
                <w:sz w:val="24"/>
                <w:szCs w:val="24"/>
                <w:highlight w:val="none"/>
              </w:rPr>
              <w:t>0%</w:t>
            </w:r>
          </w:p>
        </w:tc>
        <w:tc>
          <w:tcPr>
            <w:tcW w:w="237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5B13A26">
            <w:pPr>
              <w:jc w:val="center"/>
              <w:rPr>
                <w:rFonts w:hint="eastAsia" w:ascii="Dialog" w:hAnsi="Dialog" w:eastAsia="宋体" w:cs="Dialog"/>
                <w:sz w:val="24"/>
                <w:szCs w:val="24"/>
                <w:highlight w:val="none"/>
                <w:lang w:eastAsia="zh-CN"/>
              </w:rPr>
            </w:pPr>
            <w:r>
              <w:rPr>
                <w:rFonts w:hint="eastAsia" w:ascii="Dialog" w:hAnsi="Dialog" w:cs="Dialog"/>
                <w:color w:val="000000"/>
                <w:sz w:val="24"/>
                <w:szCs w:val="24"/>
                <w:highlight w:val="none"/>
                <w:lang w:val="en-US" w:eastAsia="zh-CN"/>
              </w:rPr>
              <w:t>4</w:t>
            </w:r>
            <w:r>
              <w:rPr>
                <w:rFonts w:hint="eastAsia" w:ascii="Dialog" w:hAnsi="Dialog" w:cs="Dialog"/>
                <w:color w:val="000000"/>
                <w:sz w:val="24"/>
                <w:szCs w:val="24"/>
                <w:highlight w:val="none"/>
              </w:rPr>
              <w:t>0%</w:t>
            </w:r>
          </w:p>
        </w:tc>
      </w:tr>
    </w:tbl>
    <w:p w14:paraId="5CBA9342">
      <w:pPr>
        <w:adjustRightInd w:val="0"/>
        <w:snapToGrid w:val="0"/>
        <w:spacing w:before="120" w:line="360" w:lineRule="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有效报价：</w:t>
      </w:r>
    </w:p>
    <w:p w14:paraId="1A332BE1">
      <w:pPr>
        <w:pStyle w:val="2"/>
        <w:keepNext w:val="0"/>
        <w:keepLines w:val="0"/>
        <w:pageBreakBefore w:val="0"/>
        <w:widowControl w:val="0"/>
        <w:kinsoku/>
        <w:wordWrap/>
        <w:overflowPunct/>
        <w:topLinePunct w:val="0"/>
        <w:autoSpaceDE/>
        <w:autoSpaceDN/>
        <w:bidi w:val="0"/>
        <w:adjustRightInd/>
        <w:snapToGrid/>
        <w:spacing w:after="0" w:line="360" w:lineRule="auto"/>
        <w:ind w:firstLine="560" w:firstLineChars="200"/>
        <w:jc w:val="left"/>
        <w:textAlignment w:val="auto"/>
        <w:rPr>
          <w:rFonts w:hint="eastAsia" w:asciiTheme="minorHAnsi" w:hAnsiTheme="minorHAnsi" w:eastAsiaTheme="minorEastAsia" w:cstheme="minorBidi"/>
          <w:color w:val="000000"/>
          <w:kern w:val="2"/>
          <w:sz w:val="28"/>
          <w:szCs w:val="28"/>
          <w:lang w:val="en-US" w:eastAsia="zh-CN" w:bidi="ar-SA"/>
        </w:rPr>
      </w:pPr>
      <w:r>
        <w:rPr>
          <w:rFonts w:hint="eastAsia" w:asciiTheme="minorHAnsi" w:hAnsiTheme="minorHAnsi" w:eastAsiaTheme="minorEastAsia" w:cstheme="minorBidi"/>
          <w:color w:val="000000"/>
          <w:kern w:val="2"/>
          <w:sz w:val="28"/>
          <w:szCs w:val="28"/>
          <w:lang w:val="en-US" w:eastAsia="zh-CN" w:bidi="ar-SA"/>
        </w:rPr>
        <w:t>1、报价方式：投标人报送一个综合下浮率，该下浮率同时适用本项目全部内容。</w:t>
      </w:r>
    </w:p>
    <w:p w14:paraId="677B780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HAnsi" w:hAnsiTheme="minorHAnsi" w:eastAsiaTheme="minorEastAsia" w:cstheme="minorBidi"/>
          <w:color w:val="000000"/>
          <w:kern w:val="2"/>
          <w:sz w:val="28"/>
          <w:szCs w:val="28"/>
          <w:lang w:val="en-US" w:eastAsia="zh-CN" w:bidi="ar-SA"/>
        </w:rPr>
      </w:pPr>
      <w:r>
        <w:rPr>
          <w:rFonts w:hint="eastAsia" w:asciiTheme="minorHAnsi" w:hAnsiTheme="minorHAnsi" w:eastAsiaTheme="minorEastAsia" w:cstheme="minorBidi"/>
          <w:color w:val="000000"/>
          <w:kern w:val="2"/>
          <w:sz w:val="28"/>
          <w:szCs w:val="28"/>
          <w:lang w:val="en-US" w:eastAsia="zh-CN" w:bidi="ar-SA"/>
        </w:rPr>
        <w:t>2、有效报价：下浮率；投标人所报的下浮率不低于0%的为有效报价（小数点后最多保留2位，末尾为0可省略，例如：9.99%、9.9%、9%。）。本项目设置成本警示价，规定下浮率高于</w:t>
      </w:r>
      <w:r>
        <w:rPr>
          <w:rFonts w:hint="eastAsia" w:asciiTheme="minorHAnsi" w:hAnsiTheme="minorHAnsi" w:eastAsiaTheme="minorEastAsia" w:cstheme="minorBidi"/>
          <w:color w:val="000000"/>
          <w:kern w:val="2"/>
          <w:sz w:val="28"/>
          <w:szCs w:val="28"/>
          <w:u w:val="single"/>
          <w:lang w:val="en-US" w:eastAsia="zh-CN" w:bidi="ar-SA"/>
        </w:rPr>
        <w:t xml:space="preserve">  1</w:t>
      </w:r>
      <w:r>
        <w:rPr>
          <w:rFonts w:hint="eastAsia" w:cstheme="minorBidi"/>
          <w:color w:val="000000"/>
          <w:kern w:val="2"/>
          <w:sz w:val="28"/>
          <w:szCs w:val="28"/>
          <w:u w:val="single"/>
          <w:lang w:val="en-US" w:eastAsia="zh-CN" w:bidi="ar-SA"/>
        </w:rPr>
        <w:t>5</w:t>
      </w:r>
      <w:r>
        <w:rPr>
          <w:rFonts w:hint="eastAsia" w:asciiTheme="minorHAnsi" w:hAnsiTheme="minorHAnsi" w:eastAsiaTheme="minorEastAsia" w:cstheme="minorBidi"/>
          <w:color w:val="000000"/>
          <w:kern w:val="2"/>
          <w:sz w:val="28"/>
          <w:szCs w:val="28"/>
          <w:u w:val="single"/>
          <w:lang w:val="en-US" w:eastAsia="zh-CN" w:bidi="ar-SA"/>
        </w:rPr>
        <w:t xml:space="preserve">%  </w:t>
      </w:r>
      <w:r>
        <w:rPr>
          <w:rFonts w:hint="eastAsia" w:asciiTheme="minorHAnsi" w:hAnsiTheme="minorHAnsi" w:eastAsiaTheme="minorEastAsia" w:cstheme="minorBidi"/>
          <w:color w:val="000000"/>
          <w:kern w:val="2"/>
          <w:sz w:val="28"/>
          <w:szCs w:val="28"/>
          <w:lang w:val="en-US" w:eastAsia="zh-CN" w:bidi="ar-SA"/>
        </w:rPr>
        <w:t>的需在响应文件中附成本分析报告，充分说明单价和费用的组成、降低成本的合理措施及在其他项目中应用过的经验等，经评审通过后方可视为有效报价。</w:t>
      </w:r>
    </w:p>
    <w:p w14:paraId="43B7C29F">
      <w:pPr>
        <w:pStyle w:val="7"/>
        <w:ind w:left="0" w:leftChars="0" w:firstLine="0" w:firstLineChars="0"/>
        <w:jc w:val="both"/>
        <w:rPr>
          <w:rFonts w:hint="eastAsia" w:asciiTheme="minorHAnsi" w:hAnsiTheme="minorHAnsi" w:eastAsiaTheme="minorEastAsia" w:cstheme="minorBidi"/>
          <w:color w:val="000000"/>
          <w:sz w:val="21"/>
          <w:szCs w:val="24"/>
          <w:highlight w:val="none"/>
          <w:u w:val="none"/>
          <w:lang w:val="en-US" w:eastAsia="zh-CN"/>
        </w:rPr>
      </w:pPr>
    </w:p>
    <w:tbl>
      <w:tblPr>
        <w:tblStyle w:val="9"/>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1149"/>
        <w:gridCol w:w="74"/>
        <w:gridCol w:w="1420"/>
        <w:gridCol w:w="1296"/>
        <w:gridCol w:w="3305"/>
        <w:gridCol w:w="717"/>
      </w:tblGrid>
      <w:tr w14:paraId="2C2E6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4" w:type="dxa"/>
            <w:gridSpan w:val="7"/>
            <w:vAlign w:val="center"/>
          </w:tcPr>
          <w:p w14:paraId="1E39A4D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（一）、商务评审（100）分</w:t>
            </w:r>
          </w:p>
        </w:tc>
      </w:tr>
      <w:tr w14:paraId="5BF10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1356E255">
            <w:pPr>
              <w:keepNext w:val="0"/>
              <w:keepLines w:val="0"/>
              <w:widowControl/>
              <w:suppressLineNumbers w:val="0"/>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color w:val="000000"/>
                <w:kern w:val="0"/>
                <w:sz w:val="24"/>
                <w:szCs w:val="24"/>
                <w:highlight w:val="none"/>
                <w:lang w:val="en-US" w:eastAsia="zh-CN" w:bidi="ar"/>
              </w:rPr>
              <w:t>序号</w:t>
            </w:r>
          </w:p>
        </w:tc>
        <w:tc>
          <w:tcPr>
            <w:tcW w:w="1223" w:type="dxa"/>
            <w:gridSpan w:val="2"/>
            <w:vAlign w:val="center"/>
          </w:tcPr>
          <w:p w14:paraId="316B5685">
            <w:pPr>
              <w:keepNext w:val="0"/>
              <w:keepLines w:val="0"/>
              <w:widowControl/>
              <w:suppressLineNumbers w:val="0"/>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color w:val="000000"/>
                <w:kern w:val="0"/>
                <w:sz w:val="24"/>
                <w:szCs w:val="24"/>
                <w:highlight w:val="none"/>
                <w:lang w:val="en-US" w:eastAsia="zh-CN" w:bidi="ar"/>
              </w:rPr>
              <w:t>评分因素</w:t>
            </w:r>
          </w:p>
        </w:tc>
        <w:tc>
          <w:tcPr>
            <w:tcW w:w="1420" w:type="dxa"/>
            <w:vAlign w:val="center"/>
          </w:tcPr>
          <w:p w14:paraId="2E29ED84">
            <w:pPr>
              <w:keepNext w:val="0"/>
              <w:keepLines w:val="0"/>
              <w:widowControl/>
              <w:suppressLineNumbers w:val="0"/>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color w:val="000000"/>
                <w:kern w:val="0"/>
                <w:sz w:val="24"/>
                <w:szCs w:val="24"/>
                <w:highlight w:val="none"/>
                <w:lang w:val="en-US" w:eastAsia="zh-CN" w:bidi="ar"/>
              </w:rPr>
              <w:t>详细评审项</w:t>
            </w:r>
          </w:p>
        </w:tc>
        <w:tc>
          <w:tcPr>
            <w:tcW w:w="4601" w:type="dxa"/>
            <w:gridSpan w:val="2"/>
            <w:vAlign w:val="center"/>
          </w:tcPr>
          <w:p w14:paraId="77678CA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详细评审分项要素</w:t>
            </w:r>
          </w:p>
        </w:tc>
        <w:tc>
          <w:tcPr>
            <w:tcW w:w="717" w:type="dxa"/>
            <w:vAlign w:val="center"/>
          </w:tcPr>
          <w:p w14:paraId="5BE1F95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分值</w:t>
            </w:r>
          </w:p>
        </w:tc>
      </w:tr>
      <w:tr w14:paraId="7A857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3FC9767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223" w:type="dxa"/>
            <w:gridSpan w:val="2"/>
            <w:vAlign w:val="center"/>
          </w:tcPr>
          <w:p w14:paraId="1279E6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商务评审要素</w:t>
            </w:r>
          </w:p>
        </w:tc>
        <w:tc>
          <w:tcPr>
            <w:tcW w:w="1420" w:type="dxa"/>
            <w:vAlign w:val="center"/>
          </w:tcPr>
          <w:p w14:paraId="5C75F31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资质证书</w:t>
            </w:r>
          </w:p>
        </w:tc>
        <w:tc>
          <w:tcPr>
            <w:tcW w:w="4601" w:type="dxa"/>
            <w:gridSpan w:val="2"/>
            <w:vAlign w:val="center"/>
          </w:tcPr>
          <w:p w14:paraId="67A07B56">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优（</w:t>
            </w:r>
            <w:r>
              <w:rPr>
                <w:rFonts w:hint="eastAsia" w:ascii="宋体" w:hAnsi="宋体" w:eastAsia="宋体" w:cs="宋体"/>
                <w:color w:val="000000"/>
                <w:kern w:val="0"/>
                <w:sz w:val="24"/>
                <w:szCs w:val="24"/>
                <w:highlight w:val="none"/>
                <w:u w:val="none"/>
                <w:lang w:val="en-US" w:eastAsia="zh-CN"/>
              </w:rPr>
              <w:t>10</w:t>
            </w:r>
            <w:r>
              <w:rPr>
                <w:rFonts w:hint="default" w:ascii="宋体" w:hAnsi="宋体" w:eastAsia="宋体" w:cs="宋体"/>
                <w:color w:val="000000"/>
                <w:kern w:val="0"/>
                <w:sz w:val="24"/>
                <w:szCs w:val="24"/>
                <w:highlight w:val="none"/>
                <w:u w:val="none"/>
                <w:lang w:val="en-US" w:eastAsia="zh-CN"/>
              </w:rPr>
              <w:t>分）：通过质量管理体系认证、环境管理体系认证、职业健康安全管理体系认证认证全部</w:t>
            </w:r>
            <w:r>
              <w:rPr>
                <w:rFonts w:hint="eastAsia" w:ascii="宋体" w:hAnsi="宋体" w:eastAsia="宋体" w:cs="宋体"/>
                <w:color w:val="000000"/>
                <w:kern w:val="0"/>
                <w:sz w:val="24"/>
                <w:szCs w:val="24"/>
                <w:highlight w:val="none"/>
                <w:u w:val="none"/>
                <w:lang w:val="en-US" w:eastAsia="zh-CN"/>
              </w:rPr>
              <w:t>三</w:t>
            </w:r>
            <w:r>
              <w:rPr>
                <w:rFonts w:hint="default" w:ascii="宋体" w:hAnsi="宋体" w:eastAsia="宋体" w:cs="宋体"/>
                <w:color w:val="000000"/>
                <w:kern w:val="0"/>
                <w:sz w:val="24"/>
                <w:szCs w:val="24"/>
                <w:highlight w:val="none"/>
                <w:u w:val="none"/>
                <w:lang w:val="en-US" w:eastAsia="zh-CN"/>
              </w:rPr>
              <w:t>项，且在有效期内；</w:t>
            </w:r>
          </w:p>
          <w:p w14:paraId="55F2DBB7">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良（</w:t>
            </w:r>
            <w:r>
              <w:rPr>
                <w:rFonts w:hint="eastAsia" w:ascii="宋体" w:hAnsi="宋体" w:eastAsia="宋体" w:cs="宋体"/>
                <w:color w:val="000000"/>
                <w:kern w:val="0"/>
                <w:sz w:val="24"/>
                <w:szCs w:val="24"/>
                <w:highlight w:val="none"/>
                <w:u w:val="none"/>
                <w:lang w:val="en-US" w:eastAsia="zh-CN"/>
              </w:rPr>
              <w:t>5</w:t>
            </w:r>
            <w:r>
              <w:rPr>
                <w:rFonts w:hint="default" w:ascii="宋体" w:hAnsi="宋体" w:eastAsia="宋体" w:cs="宋体"/>
                <w:color w:val="000000"/>
                <w:kern w:val="0"/>
                <w:sz w:val="24"/>
                <w:szCs w:val="24"/>
                <w:highlight w:val="none"/>
                <w:u w:val="none"/>
                <w:lang w:val="en-US" w:eastAsia="zh-CN"/>
              </w:rPr>
              <w:t>分）：具备上述体系中其中</w:t>
            </w:r>
            <w:r>
              <w:rPr>
                <w:rFonts w:hint="eastAsia" w:ascii="宋体" w:hAnsi="宋体" w:eastAsia="宋体" w:cs="宋体"/>
                <w:color w:val="000000"/>
                <w:kern w:val="0"/>
                <w:sz w:val="24"/>
                <w:szCs w:val="24"/>
                <w:highlight w:val="none"/>
                <w:u w:val="none"/>
                <w:lang w:val="en-US" w:eastAsia="zh-CN"/>
              </w:rPr>
              <w:t>二</w:t>
            </w:r>
            <w:r>
              <w:rPr>
                <w:rFonts w:hint="default" w:ascii="宋体" w:hAnsi="宋体" w:eastAsia="宋体" w:cs="宋体"/>
                <w:color w:val="000000"/>
                <w:kern w:val="0"/>
                <w:sz w:val="24"/>
                <w:szCs w:val="24"/>
                <w:highlight w:val="none"/>
                <w:u w:val="none"/>
                <w:lang w:val="en-US" w:eastAsia="zh-CN"/>
              </w:rPr>
              <w:t>项证书，相关认证应与所投标的相关且在有效期内；</w:t>
            </w:r>
          </w:p>
          <w:p w14:paraId="73C3D80B">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合格（</w:t>
            </w:r>
            <w:r>
              <w:rPr>
                <w:rFonts w:hint="eastAsia" w:ascii="宋体" w:hAnsi="宋体" w:eastAsia="宋体" w:cs="宋体"/>
                <w:color w:val="000000"/>
                <w:kern w:val="0"/>
                <w:sz w:val="24"/>
                <w:szCs w:val="24"/>
                <w:highlight w:val="none"/>
                <w:u w:val="none"/>
                <w:lang w:val="en-US" w:eastAsia="zh-CN"/>
              </w:rPr>
              <w:t>3</w:t>
            </w:r>
            <w:r>
              <w:rPr>
                <w:rFonts w:hint="default" w:ascii="宋体" w:hAnsi="宋体" w:eastAsia="宋体" w:cs="宋体"/>
                <w:color w:val="000000"/>
                <w:kern w:val="0"/>
                <w:sz w:val="24"/>
                <w:szCs w:val="24"/>
                <w:highlight w:val="none"/>
                <w:u w:val="none"/>
                <w:lang w:val="en-US" w:eastAsia="zh-CN"/>
              </w:rPr>
              <w:t>分）：具备上述体系中其中</w:t>
            </w:r>
            <w:r>
              <w:rPr>
                <w:rFonts w:hint="eastAsia" w:ascii="宋体" w:hAnsi="宋体" w:eastAsia="宋体" w:cs="宋体"/>
                <w:color w:val="000000"/>
                <w:kern w:val="0"/>
                <w:sz w:val="24"/>
                <w:szCs w:val="24"/>
                <w:highlight w:val="none"/>
                <w:u w:val="none"/>
                <w:lang w:val="en-US" w:eastAsia="zh-CN"/>
              </w:rPr>
              <w:t>一</w:t>
            </w:r>
            <w:r>
              <w:rPr>
                <w:rFonts w:hint="default" w:ascii="宋体" w:hAnsi="宋体" w:eastAsia="宋体" w:cs="宋体"/>
                <w:color w:val="000000"/>
                <w:kern w:val="0"/>
                <w:sz w:val="24"/>
                <w:szCs w:val="24"/>
                <w:highlight w:val="none"/>
                <w:u w:val="none"/>
                <w:lang w:val="en-US" w:eastAsia="zh-CN"/>
              </w:rPr>
              <w:t>项证书，且相关认证应与所投标的相关且在有效期内。</w:t>
            </w:r>
          </w:p>
          <w:p w14:paraId="487CF196">
            <w:pPr>
              <w:keepNext w:val="0"/>
              <w:keepLines w:val="0"/>
              <w:pageBreakBefore w:val="0"/>
              <w:widowControl/>
              <w:suppressLineNumbers w:val="0"/>
              <w:kinsoku/>
              <w:wordWrap/>
              <w:overflowPunct/>
              <w:topLinePunct w:val="0"/>
              <w:autoSpaceDE/>
              <w:autoSpaceDN/>
              <w:bidi w:val="0"/>
              <w:adjustRightInd/>
              <w:snapToGrid/>
              <w:spacing w:line="312" w:lineRule="auto"/>
              <w:ind w:left="0" w:leftChars="0" w:firstLine="0" w:firstLineChars="0"/>
              <w:jc w:val="left"/>
              <w:textAlignment w:val="center"/>
              <w:rPr>
                <w:rFonts w:hint="eastAsia" w:ascii="宋体" w:hAnsi="宋体" w:eastAsia="宋体" w:cs="宋体"/>
                <w:b w:val="0"/>
                <w:bCs w:val="0"/>
                <w:sz w:val="24"/>
                <w:szCs w:val="24"/>
                <w:highlight w:val="none"/>
                <w:vertAlign w:val="baseline"/>
                <w:lang w:val="en-US" w:eastAsia="zh-CN"/>
              </w:rPr>
            </w:pPr>
            <w:r>
              <w:rPr>
                <w:rFonts w:hint="default" w:ascii="宋体" w:hAnsi="宋体" w:eastAsia="宋体" w:cs="宋体"/>
                <w:color w:val="000000"/>
                <w:kern w:val="0"/>
                <w:sz w:val="24"/>
                <w:szCs w:val="24"/>
                <w:highlight w:val="none"/>
                <w:u w:val="none"/>
                <w:lang w:val="en-US" w:eastAsia="zh-CN"/>
              </w:rPr>
              <w:t>注：提供有效的认证证书等证明材料，分支机构投标的，可提供总公司证书，营利法人组织未提供佐证材料相关证书不得分，非营利法人、非法人组织且未能提供相关专业证书的取通过初评的投标人得分平均值。</w:t>
            </w:r>
          </w:p>
        </w:tc>
        <w:tc>
          <w:tcPr>
            <w:tcW w:w="717" w:type="dxa"/>
            <w:vAlign w:val="center"/>
          </w:tcPr>
          <w:p w14:paraId="3FC298A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10.0</w:t>
            </w:r>
          </w:p>
        </w:tc>
      </w:tr>
      <w:tr w14:paraId="77EFA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522E0A0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223" w:type="dxa"/>
            <w:gridSpan w:val="2"/>
            <w:vAlign w:val="center"/>
          </w:tcPr>
          <w:p w14:paraId="465B29C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bidi="ar"/>
              </w:rPr>
              <w:t>商务评审要素</w:t>
            </w:r>
          </w:p>
        </w:tc>
        <w:tc>
          <w:tcPr>
            <w:tcW w:w="1420" w:type="dxa"/>
            <w:shd w:val="clear" w:color="auto" w:fill="auto"/>
            <w:vAlign w:val="center"/>
          </w:tcPr>
          <w:p w14:paraId="35D8F79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4"/>
                <w:szCs w:val="24"/>
                <w:highlight w:val="none"/>
                <w:u w:val="none"/>
                <w:lang w:val="en-US" w:eastAsia="zh-CN" w:bidi="ar-SA"/>
              </w:rPr>
            </w:pPr>
            <w:r>
              <w:rPr>
                <w:rFonts w:hint="eastAsia" w:ascii="宋体" w:hAnsi="宋体" w:eastAsia="宋体" w:cs="宋体"/>
                <w:b w:val="0"/>
                <w:bCs w:val="0"/>
                <w:sz w:val="24"/>
                <w:szCs w:val="24"/>
                <w:highlight w:val="none"/>
                <w:vertAlign w:val="baseline"/>
                <w:lang w:val="en-US" w:eastAsia="zh-CN"/>
              </w:rPr>
              <w:t>近三年同类项目业绩</w:t>
            </w:r>
          </w:p>
        </w:tc>
        <w:tc>
          <w:tcPr>
            <w:tcW w:w="4601" w:type="dxa"/>
            <w:gridSpan w:val="2"/>
            <w:shd w:val="clear" w:color="auto" w:fill="auto"/>
            <w:vAlign w:val="center"/>
          </w:tcPr>
          <w:p w14:paraId="11B69305">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投标截止日期前</w:t>
            </w:r>
            <w:r>
              <w:rPr>
                <w:rFonts w:hint="eastAsia" w:ascii="宋体" w:hAnsi="宋体" w:eastAsia="宋体" w:cs="宋体"/>
                <w:color w:val="000000"/>
                <w:kern w:val="0"/>
                <w:sz w:val="24"/>
                <w:szCs w:val="24"/>
                <w:highlight w:val="none"/>
                <w:u w:val="none"/>
                <w:lang w:val="en-US" w:eastAsia="zh-CN"/>
              </w:rPr>
              <w:t>36</w:t>
            </w:r>
            <w:r>
              <w:rPr>
                <w:rFonts w:hint="default" w:ascii="宋体" w:hAnsi="宋体" w:eastAsia="宋体" w:cs="宋体"/>
                <w:color w:val="000000"/>
                <w:kern w:val="0"/>
                <w:sz w:val="24"/>
                <w:szCs w:val="24"/>
                <w:highlight w:val="none"/>
                <w:u w:val="none"/>
                <w:lang w:val="en-US" w:eastAsia="zh-CN"/>
              </w:rPr>
              <w:t>个月（以合同签订时间为准）的同类项目业绩数量进行计分：每项 5 分，最高得</w:t>
            </w:r>
            <w:r>
              <w:rPr>
                <w:rFonts w:hint="eastAsia" w:ascii="宋体" w:hAnsi="宋体" w:eastAsia="宋体" w:cs="宋体"/>
                <w:color w:val="000000"/>
                <w:kern w:val="0"/>
                <w:sz w:val="24"/>
                <w:szCs w:val="24"/>
                <w:highlight w:val="none"/>
                <w:u w:val="none"/>
                <w:lang w:val="en-US" w:eastAsia="zh-CN"/>
              </w:rPr>
              <w:t>40</w:t>
            </w:r>
            <w:r>
              <w:rPr>
                <w:rFonts w:hint="default" w:ascii="宋体" w:hAnsi="宋体" w:eastAsia="宋体" w:cs="宋体"/>
                <w:color w:val="000000"/>
                <w:kern w:val="0"/>
                <w:sz w:val="24"/>
                <w:szCs w:val="24"/>
                <w:highlight w:val="none"/>
                <w:u w:val="none"/>
                <w:lang w:val="en-US" w:eastAsia="zh-CN"/>
              </w:rPr>
              <w:t>分。</w:t>
            </w:r>
          </w:p>
          <w:p w14:paraId="0B058B21">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yellow"/>
                <w:u w:val="none"/>
                <w:lang w:val="en-US" w:eastAsia="zh-CN"/>
              </w:rPr>
            </w:pPr>
            <w:r>
              <w:rPr>
                <w:rFonts w:hint="default" w:ascii="宋体" w:hAnsi="宋体" w:eastAsia="宋体" w:cs="宋体"/>
                <w:color w:val="000000"/>
                <w:kern w:val="0"/>
                <w:sz w:val="24"/>
                <w:szCs w:val="24"/>
                <w:highlight w:val="none"/>
                <w:u w:val="none"/>
                <w:lang w:val="en-US" w:eastAsia="zh-CN"/>
              </w:rPr>
              <w:t>注：同时提供合同（首页、服务内容页、盖章签字页扫描件）</w:t>
            </w:r>
            <w:r>
              <w:rPr>
                <w:rFonts w:hint="eastAsia" w:ascii="宋体" w:hAnsi="宋体" w:eastAsia="宋体" w:cs="宋体"/>
                <w:color w:val="000000"/>
                <w:kern w:val="0"/>
                <w:sz w:val="24"/>
                <w:szCs w:val="24"/>
                <w:highlight w:val="none"/>
                <w:u w:val="none"/>
                <w:lang w:val="en-US" w:eastAsia="zh-CN"/>
              </w:rPr>
              <w:t>及发票</w:t>
            </w:r>
            <w:r>
              <w:rPr>
                <w:rFonts w:hint="default" w:ascii="宋体" w:hAnsi="宋体" w:eastAsia="宋体" w:cs="宋体"/>
                <w:color w:val="000000"/>
                <w:kern w:val="0"/>
                <w:sz w:val="24"/>
                <w:szCs w:val="24"/>
                <w:highlight w:val="none"/>
                <w:u w:val="none"/>
                <w:lang w:val="en-US" w:eastAsia="zh-CN"/>
              </w:rPr>
              <w:t>，否则相关业绩不得分。</w:t>
            </w:r>
          </w:p>
          <w:p w14:paraId="2D448FE0">
            <w:pPr>
              <w:keepNext w:val="0"/>
              <w:keepLines w:val="0"/>
              <w:pageBreakBefore w:val="0"/>
              <w:widowControl/>
              <w:suppressLineNumbers w:val="0"/>
              <w:kinsoku/>
              <w:wordWrap/>
              <w:overflowPunct/>
              <w:topLinePunct w:val="0"/>
              <w:autoSpaceDE/>
              <w:autoSpaceDN/>
              <w:bidi w:val="0"/>
              <w:adjustRightInd/>
              <w:snapToGrid/>
              <w:spacing w:line="312" w:lineRule="auto"/>
              <w:ind w:left="0" w:leftChars="0" w:firstLine="0" w:firstLineChars="0"/>
              <w:jc w:val="left"/>
              <w:textAlignment w:val="center"/>
              <w:rPr>
                <w:rFonts w:hint="eastAsia" w:eastAsia="宋体" w:asciiTheme="minorHAnsi" w:hAnsiTheme="minorHAnsi" w:cstheme="minorBidi"/>
                <w:kern w:val="2"/>
                <w:sz w:val="24"/>
                <w:szCs w:val="24"/>
                <w:highlight w:val="none"/>
                <w:lang w:val="en-US" w:eastAsia="zh-CN" w:bidi="ar-SA"/>
              </w:rPr>
            </w:pPr>
            <w:r>
              <w:rPr>
                <w:rFonts w:hint="default" w:ascii="宋体" w:hAnsi="宋体" w:eastAsia="宋体" w:cs="宋体"/>
                <w:color w:val="000000"/>
                <w:kern w:val="0"/>
                <w:sz w:val="24"/>
                <w:szCs w:val="24"/>
                <w:highlight w:val="none"/>
                <w:u w:val="none"/>
                <w:lang w:val="en-US" w:eastAsia="zh-CN"/>
              </w:rPr>
              <w:t>同类项目业绩包括对重点实验室和研发项目的经费投入、使用或管理情况进行专项审计、科技项目结题验收专项审计、研发项目经济效益情况专项审计、研发项目过程管理专项审计等与研发项目相关的专项审计业绩。如为框架合同，按一个有效业绩计算。</w:t>
            </w:r>
          </w:p>
        </w:tc>
        <w:tc>
          <w:tcPr>
            <w:tcW w:w="717" w:type="dxa"/>
            <w:vAlign w:val="center"/>
          </w:tcPr>
          <w:p w14:paraId="44FE50C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40.0</w:t>
            </w:r>
          </w:p>
        </w:tc>
      </w:tr>
      <w:tr w14:paraId="7CF52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68FB9E2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223" w:type="dxa"/>
            <w:gridSpan w:val="2"/>
            <w:vAlign w:val="center"/>
          </w:tcPr>
          <w:p w14:paraId="14737EE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商务评审要素</w:t>
            </w:r>
          </w:p>
        </w:tc>
        <w:tc>
          <w:tcPr>
            <w:tcW w:w="1420" w:type="dxa"/>
            <w:shd w:val="clear" w:color="auto" w:fill="auto"/>
            <w:vAlign w:val="center"/>
          </w:tcPr>
          <w:p w14:paraId="6756016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4"/>
                <w:szCs w:val="24"/>
                <w:highlight w:val="none"/>
                <w:u w:val="none"/>
              </w:rPr>
            </w:pPr>
            <w:r>
              <w:rPr>
                <w:rFonts w:hint="eastAsia" w:ascii="宋体" w:hAnsi="宋体" w:eastAsia="宋体" w:cs="宋体"/>
                <w:b w:val="0"/>
                <w:bCs w:val="0"/>
                <w:sz w:val="24"/>
                <w:szCs w:val="24"/>
                <w:highlight w:val="none"/>
                <w:vertAlign w:val="baseline"/>
                <w:lang w:val="en-US" w:eastAsia="zh-CN"/>
              </w:rPr>
              <w:t>项目负责人素质</w:t>
            </w:r>
          </w:p>
        </w:tc>
        <w:tc>
          <w:tcPr>
            <w:tcW w:w="4601" w:type="dxa"/>
            <w:gridSpan w:val="2"/>
            <w:shd w:val="clear" w:color="auto" w:fill="auto"/>
            <w:vAlign w:val="center"/>
          </w:tcPr>
          <w:p w14:paraId="2AE90E36">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leftChars="0" w:right="0" w:rightChars="0" w:firstLine="0" w:firstLineChars="0"/>
              <w:jc w:val="left"/>
              <w:textAlignment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按照项目负责人取得注册会计师证书和注册会计师执业资格证，且执业年限在20（含）年或以上，得</w:t>
            </w:r>
            <w:r>
              <w:rPr>
                <w:rFonts w:hint="eastAsia" w:ascii="宋体" w:hAnsi="宋体" w:eastAsia="宋体" w:cs="宋体"/>
                <w:b w:val="0"/>
                <w:bCs w:val="0"/>
                <w:color w:val="auto"/>
                <w:sz w:val="24"/>
                <w:szCs w:val="24"/>
                <w:highlight w:val="none"/>
                <w:lang w:val="en-US" w:eastAsia="zh-CN"/>
              </w:rPr>
              <w:t>15</w:t>
            </w:r>
            <w:r>
              <w:rPr>
                <w:rFonts w:hint="default" w:ascii="宋体" w:hAnsi="宋体" w:eastAsia="宋体" w:cs="宋体"/>
                <w:b w:val="0"/>
                <w:bCs w:val="0"/>
                <w:color w:val="auto"/>
                <w:sz w:val="24"/>
                <w:szCs w:val="24"/>
                <w:highlight w:val="none"/>
                <w:lang w:val="en-US" w:eastAsia="zh-CN"/>
              </w:rPr>
              <w:t>分，每少一年扣 1 分。</w:t>
            </w:r>
            <w:r>
              <w:rPr>
                <w:rFonts w:hint="eastAsia" w:ascii="宋体" w:hAnsi="宋体" w:eastAsia="宋体" w:cs="宋体"/>
                <w:b w:val="0"/>
                <w:bCs w:val="0"/>
                <w:color w:val="auto"/>
                <w:sz w:val="24"/>
                <w:szCs w:val="24"/>
                <w:highlight w:val="none"/>
                <w:lang w:val="en-US" w:eastAsia="zh-CN"/>
              </w:rPr>
              <w:t>另取得正高级会计师职称，得5分。本项最高20分。</w:t>
            </w:r>
          </w:p>
          <w:p w14:paraId="32CB03C9">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leftChars="0" w:right="0" w:rightChars="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b w:val="0"/>
                <w:bCs w:val="0"/>
                <w:color w:val="auto"/>
                <w:sz w:val="24"/>
                <w:szCs w:val="24"/>
                <w:highlight w:val="none"/>
                <w:lang w:val="en-US" w:eastAsia="zh-CN"/>
              </w:rPr>
              <w:t>注：提供项目负责人注册会计师执业资格证（注册证书应在本单位注册）</w:t>
            </w:r>
            <w:r>
              <w:rPr>
                <w:rFonts w:hint="eastAsia" w:ascii="宋体" w:hAnsi="宋体" w:eastAsia="宋体" w:cs="宋体"/>
                <w:b w:val="0"/>
                <w:bCs w:val="0"/>
                <w:color w:val="auto"/>
                <w:sz w:val="24"/>
                <w:szCs w:val="24"/>
                <w:highlight w:val="none"/>
                <w:lang w:val="en-US" w:eastAsia="zh-CN"/>
              </w:rPr>
              <w:t>、正高级会计师证。</w:t>
            </w:r>
            <w:r>
              <w:rPr>
                <w:rFonts w:hint="default" w:ascii="宋体" w:hAnsi="宋体" w:eastAsia="宋体" w:cs="宋体"/>
                <w:b w:val="0"/>
                <w:bCs w:val="0"/>
                <w:color w:val="auto"/>
                <w:sz w:val="24"/>
                <w:szCs w:val="24"/>
                <w:highlight w:val="none"/>
                <w:lang w:val="en-US" w:eastAsia="zh-CN"/>
              </w:rPr>
              <w:t>执业年限从注册会计师执业资格证获取日期开始计算至今，并提供在职证明材料（提供在本单位的劳动合同或投标截止日期前半年内连续3个月的社保证明），未取证、证书失效或未提供佐证材料得 0分。</w:t>
            </w:r>
          </w:p>
        </w:tc>
        <w:tc>
          <w:tcPr>
            <w:tcW w:w="717" w:type="dxa"/>
            <w:vAlign w:val="center"/>
          </w:tcPr>
          <w:p w14:paraId="6CE2E7D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20.0</w:t>
            </w:r>
          </w:p>
        </w:tc>
      </w:tr>
      <w:tr w14:paraId="030C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1B4AD2C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223" w:type="dxa"/>
            <w:gridSpan w:val="2"/>
            <w:vAlign w:val="center"/>
          </w:tcPr>
          <w:p w14:paraId="581B87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商务评审要素</w:t>
            </w:r>
          </w:p>
        </w:tc>
        <w:tc>
          <w:tcPr>
            <w:tcW w:w="1420" w:type="dxa"/>
            <w:shd w:val="clear" w:color="auto" w:fill="auto"/>
            <w:vAlign w:val="center"/>
          </w:tcPr>
          <w:p w14:paraId="63A82C4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团队配置</w:t>
            </w:r>
          </w:p>
          <w:p w14:paraId="1AA74EB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lang w:val="en-US" w:eastAsia="zh-CN"/>
              </w:rPr>
            </w:pPr>
            <w:r>
              <w:rPr>
                <w:rFonts w:hint="eastAsia" w:ascii="宋体" w:hAnsi="宋体" w:eastAsia="宋体" w:cs="宋体"/>
                <w:b w:val="0"/>
                <w:bCs w:val="0"/>
                <w:sz w:val="24"/>
                <w:szCs w:val="24"/>
                <w:highlight w:val="none"/>
                <w:vertAlign w:val="baseline"/>
                <w:lang w:val="en-US" w:eastAsia="zh-CN"/>
              </w:rPr>
              <w:t>（不含项目负责人）</w:t>
            </w:r>
          </w:p>
        </w:tc>
        <w:tc>
          <w:tcPr>
            <w:tcW w:w="4601" w:type="dxa"/>
            <w:gridSpan w:val="2"/>
            <w:shd w:val="clear" w:color="auto" w:fill="auto"/>
            <w:vAlign w:val="center"/>
          </w:tcPr>
          <w:p w14:paraId="4D894130">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leftChars="0" w:right="0" w:rightChars="0" w:firstLine="0" w:firstLineChars="0"/>
              <w:jc w:val="left"/>
              <w:textAlignment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所有团队成员中有10名注册会计师得</w:t>
            </w:r>
            <w:r>
              <w:rPr>
                <w:rFonts w:hint="eastAsia" w:ascii="宋体" w:hAnsi="宋体" w:eastAsia="宋体" w:cs="宋体"/>
                <w:b w:val="0"/>
                <w:bCs w:val="0"/>
                <w:color w:val="auto"/>
                <w:sz w:val="24"/>
                <w:szCs w:val="24"/>
                <w:highlight w:val="none"/>
                <w:lang w:val="en-US" w:eastAsia="zh-CN"/>
              </w:rPr>
              <w:t>10</w:t>
            </w:r>
            <w:r>
              <w:rPr>
                <w:rFonts w:hint="default" w:ascii="宋体" w:hAnsi="宋体" w:eastAsia="宋体" w:cs="宋体"/>
                <w:b w:val="0"/>
                <w:bCs w:val="0"/>
                <w:color w:val="auto"/>
                <w:sz w:val="24"/>
                <w:szCs w:val="24"/>
                <w:highlight w:val="none"/>
                <w:lang w:val="en-US" w:eastAsia="zh-CN"/>
              </w:rPr>
              <w:t>分，每增加1名注册会计师加1分</w:t>
            </w:r>
            <w:r>
              <w:rPr>
                <w:rFonts w:hint="eastAsia" w:ascii="宋体" w:hAnsi="宋体" w:eastAsia="宋体" w:cs="宋体"/>
                <w:b w:val="0"/>
                <w:bCs w:val="0"/>
                <w:color w:val="auto"/>
                <w:sz w:val="24"/>
                <w:szCs w:val="24"/>
                <w:highlight w:val="none"/>
                <w:lang w:val="en-US" w:eastAsia="zh-CN"/>
              </w:rPr>
              <w:t xml:space="preserve">。本项最高20分 </w:t>
            </w:r>
            <w:r>
              <w:rPr>
                <w:rFonts w:hint="default" w:ascii="宋体" w:hAnsi="宋体" w:eastAsia="宋体" w:cs="宋体"/>
                <w:b w:val="0"/>
                <w:bCs w:val="0"/>
                <w:color w:val="auto"/>
                <w:sz w:val="24"/>
                <w:szCs w:val="24"/>
                <w:highlight w:val="none"/>
                <w:lang w:val="en-US" w:eastAsia="zh-CN"/>
              </w:rPr>
              <w:t>。</w:t>
            </w:r>
          </w:p>
          <w:p w14:paraId="08296E8A">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leftChars="0" w:right="0" w:rightChars="0" w:firstLine="0" w:firstLineChars="0"/>
              <w:jc w:val="left"/>
              <w:textAlignment w:val="center"/>
              <w:rPr>
                <w:rFonts w:hint="eastAsia" w:eastAsiaTheme="minorEastAsia"/>
                <w:lang w:eastAsia="zh-CN"/>
              </w:rPr>
            </w:pPr>
            <w:r>
              <w:rPr>
                <w:rFonts w:hint="default" w:ascii="宋体" w:hAnsi="宋体" w:eastAsia="宋体" w:cs="宋体"/>
                <w:b w:val="0"/>
                <w:bCs w:val="0"/>
                <w:color w:val="auto"/>
                <w:sz w:val="24"/>
                <w:szCs w:val="24"/>
                <w:highlight w:val="none"/>
                <w:lang w:val="en-US" w:eastAsia="zh-CN"/>
              </w:rPr>
              <w:t>注：需提供人员名册、注册会计师证及在职证明材料（提供在本单位的劳动合同或投标截止日期前半年内连续3个月的社保证明），未提供佐证材料得0分。</w:t>
            </w:r>
          </w:p>
        </w:tc>
        <w:tc>
          <w:tcPr>
            <w:tcW w:w="717" w:type="dxa"/>
            <w:vAlign w:val="center"/>
          </w:tcPr>
          <w:p w14:paraId="2D1BD56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20.0</w:t>
            </w:r>
          </w:p>
        </w:tc>
      </w:tr>
      <w:tr w14:paraId="7297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1FE1CD5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223" w:type="dxa"/>
            <w:gridSpan w:val="2"/>
            <w:vAlign w:val="center"/>
          </w:tcPr>
          <w:p w14:paraId="324AE41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商务评审要素</w:t>
            </w:r>
          </w:p>
        </w:tc>
        <w:tc>
          <w:tcPr>
            <w:tcW w:w="1420" w:type="dxa"/>
            <w:shd w:val="clear" w:color="auto" w:fill="auto"/>
            <w:vAlign w:val="center"/>
          </w:tcPr>
          <w:p w14:paraId="01B2232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sz w:val="24"/>
                <w:szCs w:val="24"/>
                <w:highlight w:val="none"/>
                <w:vertAlign w:val="baseline"/>
                <w:lang w:val="en-US" w:eastAsia="zh-CN"/>
              </w:rPr>
              <w:t>纳税信用评价</w:t>
            </w:r>
          </w:p>
        </w:tc>
        <w:tc>
          <w:tcPr>
            <w:tcW w:w="4601" w:type="dxa"/>
            <w:gridSpan w:val="2"/>
            <w:shd w:val="clear" w:color="auto" w:fill="auto"/>
            <w:vAlign w:val="center"/>
          </w:tcPr>
          <w:p w14:paraId="0D16F07E">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leftChars="0" w:right="0" w:rightChars="0" w:firstLine="0" w:firstLineChars="0"/>
              <w:jc w:val="left"/>
              <w:textAlignment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提供</w:t>
            </w:r>
            <w:r>
              <w:rPr>
                <w:rFonts w:hint="eastAsia" w:ascii="宋体" w:hAnsi="宋体" w:eastAsia="宋体" w:cs="宋体"/>
                <w:b w:val="0"/>
                <w:bCs w:val="0"/>
                <w:color w:val="auto"/>
                <w:sz w:val="24"/>
                <w:szCs w:val="24"/>
                <w:highlight w:val="none"/>
                <w:lang w:val="en-US" w:eastAsia="zh-CN"/>
              </w:rPr>
              <w:t>近三年</w:t>
            </w:r>
            <w:r>
              <w:rPr>
                <w:rFonts w:hint="default" w:ascii="宋体" w:hAnsi="宋体" w:eastAsia="宋体" w:cs="宋体"/>
                <w:b w:val="0"/>
                <w:bCs w:val="0"/>
                <w:color w:val="auto"/>
                <w:sz w:val="24"/>
                <w:szCs w:val="24"/>
                <w:highlight w:val="none"/>
                <w:lang w:val="en-US" w:eastAsia="zh-CN"/>
              </w:rPr>
              <w:t>纳税信用等级资料，获得国家税务机关“A级纳税人”评价</w:t>
            </w:r>
            <w:r>
              <w:rPr>
                <w:rFonts w:hint="eastAsia" w:ascii="宋体" w:hAnsi="宋体" w:eastAsia="宋体" w:cs="宋体"/>
                <w:b w:val="0"/>
                <w:bCs w:val="0"/>
                <w:color w:val="auto"/>
                <w:sz w:val="24"/>
                <w:szCs w:val="24"/>
                <w:highlight w:val="none"/>
                <w:lang w:val="en-US" w:eastAsia="zh-CN"/>
              </w:rPr>
              <w:t>的</w:t>
            </w:r>
            <w:r>
              <w:rPr>
                <w:rFonts w:hint="default" w:ascii="宋体" w:hAnsi="宋体" w:eastAsia="宋体" w:cs="宋体"/>
                <w:b w:val="0"/>
                <w:bCs w:val="0"/>
                <w:color w:val="auto"/>
                <w:sz w:val="24"/>
                <w:szCs w:val="24"/>
                <w:highlight w:val="none"/>
                <w:lang w:val="en-US" w:eastAsia="zh-CN"/>
              </w:rPr>
              <w:t>，得</w:t>
            </w:r>
            <w:r>
              <w:rPr>
                <w:rFonts w:hint="eastAsia" w:ascii="宋体" w:hAnsi="宋体" w:eastAsia="宋体" w:cs="宋体"/>
                <w:b w:val="0"/>
                <w:bCs w:val="0"/>
                <w:color w:val="auto"/>
                <w:sz w:val="24"/>
                <w:szCs w:val="24"/>
                <w:highlight w:val="none"/>
                <w:lang w:val="en-US" w:eastAsia="zh-CN"/>
              </w:rPr>
              <w:t>10</w:t>
            </w:r>
            <w:r>
              <w:rPr>
                <w:rFonts w:hint="default" w:ascii="宋体" w:hAnsi="宋体" w:eastAsia="宋体" w:cs="宋体"/>
                <w:b w:val="0"/>
                <w:bCs w:val="0"/>
                <w:color w:val="auto"/>
                <w:sz w:val="24"/>
                <w:szCs w:val="24"/>
                <w:highlight w:val="none"/>
                <w:lang w:val="en-US" w:eastAsia="zh-CN"/>
              </w:rPr>
              <w:t>分，否则不得分。</w:t>
            </w:r>
          </w:p>
          <w:p w14:paraId="2A3A18C2">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leftChars="0" w:right="0" w:rightChars="0" w:firstLine="0" w:firstLineChars="0"/>
              <w:jc w:val="left"/>
              <w:textAlignment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注</w:t>
            </w:r>
            <w:r>
              <w:rPr>
                <w:rFonts w:hint="default"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需</w:t>
            </w:r>
            <w:r>
              <w:rPr>
                <w:rFonts w:hint="default" w:ascii="宋体" w:hAnsi="宋体" w:eastAsia="宋体" w:cs="宋体"/>
                <w:b w:val="0"/>
                <w:bCs w:val="0"/>
                <w:color w:val="auto"/>
                <w:sz w:val="24"/>
                <w:szCs w:val="24"/>
                <w:highlight w:val="none"/>
                <w:lang w:val="en-US" w:eastAsia="zh-CN"/>
              </w:rPr>
              <w:t>提供税务机关网站的查询结果截图或证书扫描件，未提供有效证明材料不得分。</w:t>
            </w:r>
          </w:p>
        </w:tc>
        <w:tc>
          <w:tcPr>
            <w:tcW w:w="717" w:type="dxa"/>
            <w:vAlign w:val="center"/>
          </w:tcPr>
          <w:p w14:paraId="593F9F3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10.0</w:t>
            </w:r>
          </w:p>
        </w:tc>
      </w:tr>
      <w:tr w14:paraId="426EB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4" w:type="dxa"/>
            <w:gridSpan w:val="7"/>
            <w:vAlign w:val="center"/>
          </w:tcPr>
          <w:p w14:paraId="1DC3C6E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（二）、技术评审（100）分</w:t>
            </w:r>
          </w:p>
        </w:tc>
      </w:tr>
      <w:tr w14:paraId="5D12F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0C69B8C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bCs/>
                <w:color w:val="000000"/>
                <w:kern w:val="0"/>
                <w:sz w:val="24"/>
                <w:szCs w:val="24"/>
                <w:highlight w:val="none"/>
                <w:lang w:val="en-US" w:eastAsia="zh-CN" w:bidi="ar"/>
              </w:rPr>
              <w:t>序号</w:t>
            </w:r>
          </w:p>
        </w:tc>
        <w:tc>
          <w:tcPr>
            <w:tcW w:w="1223" w:type="dxa"/>
            <w:gridSpan w:val="2"/>
            <w:vAlign w:val="center"/>
          </w:tcPr>
          <w:p w14:paraId="488EE7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bCs/>
                <w:color w:val="000000"/>
                <w:kern w:val="0"/>
                <w:sz w:val="24"/>
                <w:szCs w:val="24"/>
                <w:highlight w:val="none"/>
                <w:lang w:val="en-US" w:eastAsia="zh-CN" w:bidi="ar"/>
              </w:rPr>
              <w:t>评分因素</w:t>
            </w:r>
          </w:p>
        </w:tc>
        <w:tc>
          <w:tcPr>
            <w:tcW w:w="1420" w:type="dxa"/>
            <w:vAlign w:val="center"/>
          </w:tcPr>
          <w:p w14:paraId="584592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bCs/>
                <w:color w:val="000000"/>
                <w:kern w:val="0"/>
                <w:sz w:val="24"/>
                <w:szCs w:val="24"/>
                <w:highlight w:val="none"/>
                <w:lang w:val="en-US" w:eastAsia="zh-CN" w:bidi="ar"/>
              </w:rPr>
              <w:t>详细评审项</w:t>
            </w:r>
          </w:p>
        </w:tc>
        <w:tc>
          <w:tcPr>
            <w:tcW w:w="4601" w:type="dxa"/>
            <w:gridSpan w:val="2"/>
            <w:vAlign w:val="center"/>
          </w:tcPr>
          <w:p w14:paraId="3E9F8B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详细评审分项要素</w:t>
            </w:r>
          </w:p>
        </w:tc>
        <w:tc>
          <w:tcPr>
            <w:tcW w:w="717" w:type="dxa"/>
            <w:vAlign w:val="center"/>
          </w:tcPr>
          <w:p w14:paraId="5297ED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分值</w:t>
            </w:r>
          </w:p>
        </w:tc>
      </w:tr>
      <w:tr w14:paraId="20282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06B63C7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223" w:type="dxa"/>
            <w:gridSpan w:val="2"/>
            <w:vAlign w:val="center"/>
          </w:tcPr>
          <w:p w14:paraId="61BFDDD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技术部分</w:t>
            </w:r>
          </w:p>
        </w:tc>
        <w:tc>
          <w:tcPr>
            <w:tcW w:w="1420" w:type="dxa"/>
            <w:shd w:val="clear" w:color="auto" w:fill="auto"/>
            <w:vAlign w:val="center"/>
          </w:tcPr>
          <w:p w14:paraId="2B1862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val="0"/>
                <w:bCs w:val="0"/>
                <w:sz w:val="24"/>
                <w:szCs w:val="24"/>
                <w:highlight w:val="none"/>
                <w:vertAlign w:val="baseline"/>
                <w:lang w:val="en-US" w:eastAsia="zh-CN"/>
              </w:rPr>
              <w:t>审计工作方案</w:t>
            </w:r>
          </w:p>
        </w:tc>
        <w:tc>
          <w:tcPr>
            <w:tcW w:w="4601" w:type="dxa"/>
            <w:gridSpan w:val="2"/>
            <w:shd w:val="clear" w:color="auto" w:fill="auto"/>
            <w:vAlign w:val="center"/>
          </w:tcPr>
          <w:p w14:paraId="5B7C037A">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提供投标人针对本项目制定的审计工作方案，内容包括但不限于人员组织、人员分工、审计关注重点等内容。</w:t>
            </w:r>
          </w:p>
          <w:p w14:paraId="026F1E17">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1、工作方案内容全面，突出项目服务要求、科技项目特点，对审计方向、重点思路清晰、措施可行，得31-40分；</w:t>
            </w:r>
          </w:p>
          <w:p w14:paraId="11998780">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2、工作方案内容全面，项目服务要求、科技项目特点不够突出，对审计方向、重点思路基本清晰、措施基本可行，得21-30分；</w:t>
            </w:r>
          </w:p>
          <w:p w14:paraId="66B3EC7C">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3、工作方案内容稍有欠缺，项目服务要求、科技项目特点不够突出，对审计方向、重点思路不够清晰、措施不够有效，得11-20 分；</w:t>
            </w:r>
          </w:p>
          <w:p w14:paraId="3A1B82A7">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eastAsia" w:ascii="宋体" w:hAnsi="宋体" w:eastAsia="宋体" w:cs="宋体"/>
                <w:color w:val="000000"/>
                <w:kern w:val="0"/>
                <w:sz w:val="24"/>
                <w:szCs w:val="24"/>
                <w:highlight w:val="none"/>
                <w:u w:val="none"/>
                <w:lang w:val="en-US" w:eastAsia="zh-CN" w:bidi="ar-SA"/>
              </w:rPr>
            </w:pPr>
            <w:r>
              <w:rPr>
                <w:rFonts w:hint="default" w:ascii="宋体" w:hAnsi="宋体" w:eastAsia="宋体" w:cs="宋体"/>
                <w:color w:val="000000"/>
                <w:kern w:val="0"/>
                <w:sz w:val="24"/>
                <w:szCs w:val="24"/>
                <w:highlight w:val="none"/>
                <w:u w:val="none"/>
                <w:lang w:val="en-US" w:eastAsia="zh-CN"/>
              </w:rPr>
              <w:t>4、工作方案内容不齐全，未体现项目服务要求、科技项目特点，审计方向、重点思路不清晰、措施不可行，得0-10分。</w:t>
            </w:r>
          </w:p>
        </w:tc>
        <w:tc>
          <w:tcPr>
            <w:tcW w:w="717" w:type="dxa"/>
            <w:vAlign w:val="center"/>
          </w:tcPr>
          <w:p w14:paraId="1DE5232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40.0</w:t>
            </w:r>
          </w:p>
        </w:tc>
      </w:tr>
      <w:tr w14:paraId="499E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2EFAFE6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223" w:type="dxa"/>
            <w:gridSpan w:val="2"/>
            <w:vAlign w:val="center"/>
          </w:tcPr>
          <w:p w14:paraId="2CD89F3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技术部分</w:t>
            </w:r>
          </w:p>
        </w:tc>
        <w:tc>
          <w:tcPr>
            <w:tcW w:w="1420" w:type="dxa"/>
            <w:vAlign w:val="center"/>
          </w:tcPr>
          <w:p w14:paraId="193FD8C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进度计划及控制措施</w:t>
            </w:r>
          </w:p>
        </w:tc>
        <w:tc>
          <w:tcPr>
            <w:tcW w:w="4601" w:type="dxa"/>
            <w:gridSpan w:val="2"/>
            <w:vAlign w:val="center"/>
          </w:tcPr>
          <w:p w14:paraId="579919DC">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根据投标人对本项目的工作进度、计划安排的具体性、合理性、可行性等进行综合评比：</w:t>
            </w:r>
          </w:p>
          <w:p w14:paraId="7F7A0BFB">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优（15-20分）：有先进、具体、完整、可行的组织及进度保障措施，规范正确、清晰，在所有通过初评的供应商排名前20%（含20%，四舍五入取整）者列入该档次；</w:t>
            </w:r>
          </w:p>
          <w:p w14:paraId="0F92C9AA">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良（8-14分）：组织及进度保障措施一般，在所有通过初评的供应商排名20%-60%之间（含60%，四舍五入取整）者列入该档次；</w:t>
            </w:r>
          </w:p>
          <w:p w14:paraId="78F6D926">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sz w:val="24"/>
                <w:szCs w:val="24"/>
                <w:lang w:val="en-US" w:eastAsia="zh-CN"/>
              </w:rPr>
            </w:pPr>
            <w:r>
              <w:rPr>
                <w:rFonts w:hint="default" w:ascii="宋体" w:hAnsi="宋体" w:eastAsia="宋体" w:cs="宋体"/>
                <w:color w:val="000000"/>
                <w:kern w:val="0"/>
                <w:sz w:val="24"/>
                <w:szCs w:val="24"/>
                <w:highlight w:val="none"/>
                <w:u w:val="none"/>
                <w:lang w:val="en-US" w:eastAsia="zh-CN"/>
              </w:rPr>
              <w:t>一般（0-7分）：组织及进度保障措施差，在所有通过初评的供应商排名后40%（不含 40%，四舍五入取整）者列入该档次。</w:t>
            </w:r>
          </w:p>
        </w:tc>
        <w:tc>
          <w:tcPr>
            <w:tcW w:w="717" w:type="dxa"/>
            <w:vAlign w:val="center"/>
          </w:tcPr>
          <w:p w14:paraId="3EAEAAE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20.0</w:t>
            </w:r>
          </w:p>
        </w:tc>
      </w:tr>
      <w:tr w14:paraId="1D07C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480EFF1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223" w:type="dxa"/>
            <w:gridSpan w:val="2"/>
            <w:vAlign w:val="center"/>
          </w:tcPr>
          <w:p w14:paraId="6F199C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技术部分</w:t>
            </w:r>
          </w:p>
        </w:tc>
        <w:tc>
          <w:tcPr>
            <w:tcW w:w="1420" w:type="dxa"/>
            <w:vAlign w:val="center"/>
          </w:tcPr>
          <w:p w14:paraId="7264900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lang w:val="en-US" w:eastAsia="zh-CN"/>
              </w:rPr>
            </w:pPr>
            <w:r>
              <w:rPr>
                <w:rFonts w:hint="default" w:ascii="宋体" w:hAnsi="宋体" w:eastAsia="宋体" w:cs="宋体"/>
                <w:b w:val="0"/>
                <w:bCs w:val="0"/>
                <w:sz w:val="24"/>
                <w:szCs w:val="24"/>
                <w:highlight w:val="none"/>
                <w:vertAlign w:val="baseline"/>
                <w:lang w:val="en-US" w:eastAsia="zh-CN"/>
              </w:rPr>
              <w:t>审计质量控制措施</w:t>
            </w:r>
          </w:p>
        </w:tc>
        <w:tc>
          <w:tcPr>
            <w:tcW w:w="4601" w:type="dxa"/>
            <w:gridSpan w:val="2"/>
            <w:vAlign w:val="center"/>
          </w:tcPr>
          <w:p w14:paraId="12D7740C">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优（15-20分）：投标人内部有严格、规范的业务质量控制机制，并得到一贯良好地执行，针对本项目的质量管控措施完整、科学、有效、明确、具可操作性的</w:t>
            </w:r>
            <w:r>
              <w:rPr>
                <w:rFonts w:hint="eastAsia" w:ascii="宋体" w:hAnsi="宋体" w:eastAsia="宋体" w:cs="宋体"/>
                <w:color w:val="000000"/>
                <w:kern w:val="0"/>
                <w:sz w:val="24"/>
                <w:szCs w:val="24"/>
                <w:highlight w:val="none"/>
                <w:u w:val="none"/>
                <w:lang w:val="en-US" w:eastAsia="zh-CN"/>
              </w:rPr>
              <w:t>；</w:t>
            </w:r>
          </w:p>
          <w:p w14:paraId="28B66237">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良（8-14分）：投标人内部有较规范的业务质量控制机制,针对本项目措施有效易操作，但内容略有欠缺,得 8-14分；</w:t>
            </w:r>
          </w:p>
          <w:p w14:paraId="7484F6FA">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一般（1-7分）：措施欠缺较多或措施未能有效控制风险；</w:t>
            </w:r>
          </w:p>
          <w:p w14:paraId="259EEB92">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差（0 分）：不提供。</w:t>
            </w:r>
          </w:p>
        </w:tc>
        <w:tc>
          <w:tcPr>
            <w:tcW w:w="717" w:type="dxa"/>
            <w:vAlign w:val="center"/>
          </w:tcPr>
          <w:p w14:paraId="3C650A5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p>
          <w:p w14:paraId="555993C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heme="minorHAnsi" w:hAnsiTheme="minorHAnsi" w:eastAsiaTheme="minorEastAsia" w:cstheme="minorBidi"/>
                <w:kern w:val="2"/>
                <w:sz w:val="21"/>
                <w:szCs w:val="24"/>
                <w:lang w:val="en-US" w:eastAsia="zh-CN" w:bidi="ar-SA"/>
              </w:rPr>
            </w:pPr>
            <w:r>
              <w:rPr>
                <w:rFonts w:hint="eastAsia" w:ascii="宋体" w:hAnsi="宋体" w:eastAsia="宋体" w:cs="宋体"/>
                <w:b w:val="0"/>
                <w:bCs w:val="0"/>
                <w:sz w:val="24"/>
                <w:szCs w:val="24"/>
                <w:highlight w:val="none"/>
                <w:vertAlign w:val="baseline"/>
                <w:lang w:val="en-US" w:eastAsia="zh-CN"/>
              </w:rPr>
              <w:t>20.0</w:t>
            </w:r>
          </w:p>
        </w:tc>
      </w:tr>
      <w:tr w14:paraId="398BE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2872DEB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223" w:type="dxa"/>
            <w:gridSpan w:val="2"/>
            <w:vAlign w:val="center"/>
          </w:tcPr>
          <w:p w14:paraId="445B19B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技术部分</w:t>
            </w:r>
          </w:p>
        </w:tc>
        <w:tc>
          <w:tcPr>
            <w:tcW w:w="1420" w:type="dxa"/>
            <w:vAlign w:val="center"/>
          </w:tcPr>
          <w:p w14:paraId="2BB864C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spacing w:val="-5"/>
                <w:sz w:val="21"/>
                <w:szCs w:val="21"/>
              </w:rPr>
            </w:pPr>
            <w:r>
              <w:rPr>
                <w:rFonts w:hint="default" w:ascii="宋体" w:hAnsi="宋体" w:eastAsia="宋体" w:cs="宋体"/>
                <w:b w:val="0"/>
                <w:bCs w:val="0"/>
                <w:sz w:val="24"/>
                <w:szCs w:val="24"/>
                <w:highlight w:val="none"/>
                <w:vertAlign w:val="baseline"/>
                <w:lang w:val="en-US" w:eastAsia="zh-CN"/>
              </w:rPr>
              <w:t>服务承诺</w:t>
            </w:r>
          </w:p>
        </w:tc>
        <w:tc>
          <w:tcPr>
            <w:tcW w:w="4601" w:type="dxa"/>
            <w:gridSpan w:val="2"/>
            <w:vAlign w:val="center"/>
          </w:tcPr>
          <w:p w14:paraId="4C5F19C6">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优（8-10分）：对项目有积极支持的态度，完全理解技术要求中提出的各项要求，服务过程中及项目结束后的服务安排，有针对性的做出服务承诺，保证服务质量；</w:t>
            </w:r>
          </w:p>
          <w:p w14:paraId="4369CF30">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良（6-7分）：对项目有支持的态度，理解技术要求中提出的要求，服务过程中及项目结束后的服务安排，做出服务承诺，保证服务质量；</w:t>
            </w:r>
          </w:p>
          <w:p w14:paraId="64AA6247">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中（3-5分）：理解技术要求中提出的基本要求，服务过程中及项目结束后的服务安排的，做出基本服务承诺，保证基本服务质量；</w:t>
            </w:r>
          </w:p>
          <w:p w14:paraId="68D52A55">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spacing w:val="-1"/>
                <w:sz w:val="21"/>
                <w:szCs w:val="21"/>
              </w:rPr>
            </w:pPr>
            <w:r>
              <w:rPr>
                <w:rFonts w:hint="default" w:ascii="宋体" w:hAnsi="宋体" w:eastAsia="宋体" w:cs="宋体"/>
                <w:color w:val="000000"/>
                <w:kern w:val="0"/>
                <w:sz w:val="24"/>
                <w:szCs w:val="24"/>
                <w:highlight w:val="none"/>
                <w:u w:val="none"/>
                <w:lang w:val="en-US" w:eastAsia="zh-CN"/>
              </w:rPr>
              <w:t>差（0-2分）：未能理解技术要求中提出的基本要求或服务过程中及项目结束后的服务安排，未能做出服务承诺，未能保证基本服务质量。</w:t>
            </w:r>
          </w:p>
        </w:tc>
        <w:tc>
          <w:tcPr>
            <w:tcW w:w="717" w:type="dxa"/>
            <w:vAlign w:val="center"/>
          </w:tcPr>
          <w:p w14:paraId="1C13597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cstheme="minorBidi"/>
                <w:kern w:val="2"/>
                <w:sz w:val="21"/>
                <w:szCs w:val="24"/>
                <w:lang w:val="en-US" w:eastAsia="zh-CN" w:bidi="ar-SA"/>
              </w:rPr>
            </w:pPr>
            <w:r>
              <w:rPr>
                <w:rFonts w:hint="eastAsia" w:ascii="宋体" w:hAnsi="宋体" w:eastAsia="宋体" w:cs="宋体"/>
                <w:b w:val="0"/>
                <w:bCs w:val="0"/>
                <w:sz w:val="24"/>
                <w:szCs w:val="24"/>
                <w:highlight w:val="none"/>
                <w:vertAlign w:val="baseline"/>
                <w:lang w:val="en-US" w:eastAsia="zh-CN"/>
              </w:rPr>
              <w:t>10.0</w:t>
            </w:r>
          </w:p>
        </w:tc>
      </w:tr>
      <w:tr w14:paraId="5D794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vAlign w:val="center"/>
          </w:tcPr>
          <w:p w14:paraId="78ECF43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223" w:type="dxa"/>
            <w:gridSpan w:val="2"/>
            <w:vAlign w:val="center"/>
          </w:tcPr>
          <w:p w14:paraId="6D09EDC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技术部分</w:t>
            </w:r>
          </w:p>
        </w:tc>
        <w:tc>
          <w:tcPr>
            <w:tcW w:w="1420" w:type="dxa"/>
            <w:vAlign w:val="center"/>
          </w:tcPr>
          <w:p w14:paraId="5A4F800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spacing w:val="-5"/>
                <w:sz w:val="21"/>
                <w:szCs w:val="21"/>
              </w:rPr>
            </w:pPr>
            <w:r>
              <w:rPr>
                <w:rFonts w:hint="default" w:ascii="宋体" w:hAnsi="宋体" w:eastAsia="宋体" w:cs="宋体"/>
                <w:b w:val="0"/>
                <w:bCs w:val="0"/>
                <w:sz w:val="24"/>
                <w:szCs w:val="24"/>
                <w:highlight w:val="none"/>
                <w:vertAlign w:val="baseline"/>
                <w:lang w:val="en-US" w:eastAsia="zh-CN"/>
              </w:rPr>
              <w:t>保密制度</w:t>
            </w:r>
          </w:p>
        </w:tc>
        <w:tc>
          <w:tcPr>
            <w:tcW w:w="4601" w:type="dxa"/>
            <w:gridSpan w:val="2"/>
            <w:vAlign w:val="center"/>
          </w:tcPr>
          <w:p w14:paraId="2F56F36B">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优良（7-10分）：安全保密制度详细、完整，可行性强，资料整理安全性高；</w:t>
            </w:r>
          </w:p>
          <w:p w14:paraId="5A0161E3">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中等（4-6分）：安全保密制度较详细，可行性较强，资料整理安全性较高，基本能保证项目的实施；</w:t>
            </w:r>
          </w:p>
          <w:p w14:paraId="4C5C1BD1">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color w:val="000000"/>
                <w:kern w:val="0"/>
                <w:sz w:val="24"/>
                <w:szCs w:val="24"/>
                <w:highlight w:val="none"/>
                <w:u w:val="none"/>
                <w:lang w:val="en-US" w:eastAsia="zh-CN"/>
              </w:rPr>
            </w:pPr>
            <w:r>
              <w:rPr>
                <w:rFonts w:hint="default" w:ascii="宋体" w:hAnsi="宋体" w:eastAsia="宋体" w:cs="宋体"/>
                <w:color w:val="000000"/>
                <w:kern w:val="0"/>
                <w:sz w:val="24"/>
                <w:szCs w:val="24"/>
                <w:highlight w:val="none"/>
                <w:u w:val="none"/>
                <w:lang w:val="en-US" w:eastAsia="zh-CN"/>
              </w:rPr>
              <w:t>合格（1-3分）：安全保密制度不详细，可行性差，资料整理安全性差，不利于项目的实施；</w:t>
            </w:r>
          </w:p>
          <w:p w14:paraId="5A24A8D5">
            <w:pPr>
              <w:keepNext w:val="0"/>
              <w:keepLines w:val="0"/>
              <w:pageBreakBefore w:val="0"/>
              <w:widowControl/>
              <w:suppressLineNumbers w:val="0"/>
              <w:kinsoku/>
              <w:wordWrap/>
              <w:overflowPunct/>
              <w:topLinePunct w:val="0"/>
              <w:autoSpaceDE/>
              <w:autoSpaceDN/>
              <w:bidi w:val="0"/>
              <w:adjustRightInd/>
              <w:snapToGrid/>
              <w:spacing w:line="312" w:lineRule="auto"/>
              <w:ind w:left="0" w:firstLine="0" w:firstLineChars="0"/>
              <w:jc w:val="left"/>
              <w:textAlignment w:val="center"/>
              <w:rPr>
                <w:rFonts w:hint="default" w:ascii="宋体" w:hAnsi="宋体" w:eastAsia="宋体" w:cs="宋体"/>
                <w:spacing w:val="-1"/>
                <w:sz w:val="21"/>
                <w:szCs w:val="21"/>
              </w:rPr>
            </w:pPr>
            <w:r>
              <w:rPr>
                <w:rFonts w:hint="default" w:ascii="宋体" w:hAnsi="宋体" w:eastAsia="宋体" w:cs="宋体"/>
                <w:color w:val="000000"/>
                <w:kern w:val="0"/>
                <w:sz w:val="24"/>
                <w:szCs w:val="24"/>
                <w:highlight w:val="none"/>
                <w:u w:val="none"/>
                <w:lang w:val="en-US" w:eastAsia="zh-CN"/>
              </w:rPr>
              <w:t>差（0分）：不提供。</w:t>
            </w:r>
          </w:p>
        </w:tc>
        <w:tc>
          <w:tcPr>
            <w:tcW w:w="717" w:type="dxa"/>
            <w:vAlign w:val="center"/>
          </w:tcPr>
          <w:p w14:paraId="63B41EA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cstheme="minorBidi"/>
                <w:kern w:val="2"/>
                <w:sz w:val="21"/>
                <w:szCs w:val="24"/>
                <w:lang w:val="en-US" w:eastAsia="zh-CN" w:bidi="ar-SA"/>
              </w:rPr>
            </w:pPr>
            <w:r>
              <w:rPr>
                <w:rFonts w:hint="eastAsia" w:ascii="宋体" w:hAnsi="宋体" w:eastAsia="宋体" w:cs="宋体"/>
                <w:b w:val="0"/>
                <w:bCs w:val="0"/>
                <w:sz w:val="24"/>
                <w:szCs w:val="24"/>
                <w:highlight w:val="none"/>
                <w:vertAlign w:val="baseline"/>
                <w:lang w:val="en-US" w:eastAsia="zh-CN"/>
              </w:rPr>
              <w:t>10.0</w:t>
            </w:r>
          </w:p>
        </w:tc>
      </w:tr>
      <w:tr w14:paraId="3A9B8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4" w:type="dxa"/>
            <w:gridSpan w:val="7"/>
            <w:vAlign w:val="center"/>
          </w:tcPr>
          <w:p w14:paraId="4D5E1A56">
            <w:pPr>
              <w:keepNext w:val="0"/>
              <w:keepLines w:val="0"/>
              <w:pageBreakBefore w:val="0"/>
              <w:kinsoku/>
              <w:wordWrap/>
              <w:overflowPunct/>
              <w:topLinePunct w:val="0"/>
              <w:autoSpaceDE/>
              <w:autoSpaceDN/>
              <w:bidi w:val="0"/>
              <w:adjustRightInd/>
              <w:snapToGrid/>
              <w:spacing w:line="312" w:lineRule="auto"/>
              <w:ind w:left="0" w:leftChars="0" w:firstLine="0" w:firstLineChars="0"/>
              <w:jc w:val="lef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bCs/>
                <w:color w:val="auto"/>
                <w:sz w:val="24"/>
                <w:szCs w:val="24"/>
                <w:highlight w:val="none"/>
                <w:u w:val="none"/>
              </w:rPr>
              <w:t>（三）价格评审（</w:t>
            </w:r>
            <w:r>
              <w:rPr>
                <w:rFonts w:hint="eastAsia" w:ascii="宋体" w:hAnsi="宋体" w:cs="宋体"/>
                <w:b/>
                <w:bCs/>
                <w:color w:val="auto"/>
                <w:sz w:val="24"/>
                <w:szCs w:val="24"/>
                <w:highlight w:val="none"/>
                <w:u w:val="none"/>
                <w:lang w:val="en-US" w:eastAsia="zh-CN"/>
              </w:rPr>
              <w:t>100</w:t>
            </w:r>
            <w:r>
              <w:rPr>
                <w:rFonts w:hint="eastAsia" w:ascii="宋体" w:hAnsi="宋体" w:eastAsia="宋体" w:cs="宋体"/>
                <w:b/>
                <w:bCs/>
                <w:color w:val="auto"/>
                <w:sz w:val="24"/>
                <w:szCs w:val="24"/>
                <w:highlight w:val="none"/>
                <w:u w:val="none"/>
              </w:rPr>
              <w:t>分）</w:t>
            </w:r>
          </w:p>
        </w:tc>
      </w:tr>
      <w:tr w14:paraId="766F7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Align w:val="center"/>
          </w:tcPr>
          <w:p w14:paraId="157D4EE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价格分计算方法名称</w:t>
            </w:r>
          </w:p>
        </w:tc>
        <w:tc>
          <w:tcPr>
            <w:tcW w:w="6812" w:type="dxa"/>
            <w:gridSpan w:val="5"/>
            <w:vAlign w:val="center"/>
          </w:tcPr>
          <w:p w14:paraId="731F54A2">
            <w:pPr>
              <w:keepNext w:val="0"/>
              <w:keepLines w:val="0"/>
              <w:widowControl/>
              <w:suppressLineNumbers w:val="0"/>
              <w:jc w:val="lef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bidi="ar"/>
              </w:rPr>
              <w:t>合理均价基准差径靶心法</w:t>
            </w:r>
          </w:p>
        </w:tc>
      </w:tr>
      <w:tr w14:paraId="00775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Align w:val="center"/>
          </w:tcPr>
          <w:p w14:paraId="47D63D6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评标基准价计算方法</w:t>
            </w:r>
          </w:p>
        </w:tc>
        <w:tc>
          <w:tcPr>
            <w:tcW w:w="6812" w:type="dxa"/>
            <w:gridSpan w:val="5"/>
            <w:vAlign w:val="center"/>
          </w:tcPr>
          <w:p w14:paraId="653FEEB9">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1、进入价格分计算的投标人取技术商务加权总分排名前BP%的投标人，按比例HP%、LP%分别去掉最高、最低价格后（当排名前BP%的投标人个数少于等于L个时，根据设定的是否去掉最高最低的值判断是否去掉GH 个最高和GL个最低价格后计算平均价），计算平均价作为Y平均。</w:t>
            </w:r>
          </w:p>
          <w:p w14:paraId="5D11DF89">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2、计算评标基准价，Y 基准＝Y 平均×（1-X），X 为下浮率，Y 基准按四舍五入法保留两位小数</w:t>
            </w:r>
          </w:p>
        </w:tc>
      </w:tr>
      <w:tr w14:paraId="409FD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Align w:val="center"/>
          </w:tcPr>
          <w:p w14:paraId="44975A4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价格分计算公式</w:t>
            </w:r>
          </w:p>
        </w:tc>
        <w:tc>
          <w:tcPr>
            <w:tcW w:w="6812" w:type="dxa"/>
            <w:gridSpan w:val="5"/>
            <w:vAlign w:val="center"/>
          </w:tcPr>
          <w:p w14:paraId="6322BE37">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1、Yi为某投标人的投标价格；Qi为计算得分，按四舍五入法保留两位小数。</w:t>
            </w:r>
          </w:p>
          <w:p w14:paraId="5618991F">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2、当Yi＞Y 基准，Qi＝报价满分－（Yi－Y基准）/Y 基准×报价满分×RH。</w:t>
            </w:r>
          </w:p>
          <w:p w14:paraId="7DBFFBB2">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3、当Yi=Y 基准，Qi=报价满分。</w:t>
            </w:r>
          </w:p>
          <w:p w14:paraId="6344FFFB">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4、当Yi＜Y 基准，Qi＝报价满分－（Y 基准－Yi）/Y 基准×报价满分×RL。</w:t>
            </w:r>
          </w:p>
          <w:p w14:paraId="2EFF7056">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5、当Qi＜0，按Qi=0 分计。</w:t>
            </w:r>
          </w:p>
        </w:tc>
      </w:tr>
      <w:tr w14:paraId="5C98F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Align w:val="center"/>
          </w:tcPr>
          <w:p w14:paraId="6A3E814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进入价格评分厂家数量</w:t>
            </w:r>
          </w:p>
        </w:tc>
        <w:tc>
          <w:tcPr>
            <w:tcW w:w="6812" w:type="dxa"/>
            <w:gridSpan w:val="5"/>
            <w:vAlign w:val="center"/>
          </w:tcPr>
          <w:p w14:paraId="70A7787A">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本次评标不设置技术商务末位淘汰。进入技术商务评分范围的投标人全部进入价格评分。</w:t>
            </w:r>
          </w:p>
        </w:tc>
      </w:tr>
      <w:tr w14:paraId="104FF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Align w:val="center"/>
          </w:tcPr>
          <w:p w14:paraId="6C4A6B5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下浮率</w:t>
            </w:r>
          </w:p>
        </w:tc>
        <w:tc>
          <w:tcPr>
            <w:tcW w:w="6812" w:type="dxa"/>
            <w:gridSpan w:val="5"/>
            <w:vAlign w:val="center"/>
          </w:tcPr>
          <w:p w14:paraId="3443DBA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0%</w:t>
            </w:r>
          </w:p>
        </w:tc>
      </w:tr>
      <w:tr w14:paraId="71D6F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Merge w:val="restart"/>
            <w:vAlign w:val="center"/>
          </w:tcPr>
          <w:p w14:paraId="279CB7B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参数设置</w:t>
            </w:r>
          </w:p>
        </w:tc>
        <w:tc>
          <w:tcPr>
            <w:tcW w:w="2790" w:type="dxa"/>
            <w:gridSpan w:val="3"/>
            <w:vAlign w:val="center"/>
          </w:tcPr>
          <w:p w14:paraId="4272F82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RL</w:t>
            </w:r>
          </w:p>
        </w:tc>
        <w:tc>
          <w:tcPr>
            <w:tcW w:w="4022" w:type="dxa"/>
            <w:gridSpan w:val="2"/>
            <w:vAlign w:val="center"/>
          </w:tcPr>
          <w:p w14:paraId="680B8A4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0.3</w:t>
            </w:r>
          </w:p>
        </w:tc>
      </w:tr>
      <w:tr w14:paraId="255C6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Merge w:val="continue"/>
            <w:vAlign w:val="center"/>
          </w:tcPr>
          <w:p w14:paraId="02E2594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c>
          <w:tcPr>
            <w:tcW w:w="2790" w:type="dxa"/>
            <w:gridSpan w:val="3"/>
            <w:vAlign w:val="center"/>
          </w:tcPr>
          <w:p w14:paraId="1F60782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RH</w:t>
            </w:r>
          </w:p>
        </w:tc>
        <w:tc>
          <w:tcPr>
            <w:tcW w:w="4022" w:type="dxa"/>
            <w:gridSpan w:val="2"/>
            <w:vAlign w:val="center"/>
          </w:tcPr>
          <w:p w14:paraId="489AD55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0.7</w:t>
            </w:r>
          </w:p>
        </w:tc>
      </w:tr>
      <w:tr w14:paraId="6509E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Merge w:val="continue"/>
            <w:vAlign w:val="center"/>
          </w:tcPr>
          <w:p w14:paraId="2A9AD59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c>
          <w:tcPr>
            <w:tcW w:w="2790" w:type="dxa"/>
            <w:gridSpan w:val="3"/>
            <w:vAlign w:val="center"/>
          </w:tcPr>
          <w:p w14:paraId="2189F39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BP</w:t>
            </w:r>
          </w:p>
        </w:tc>
        <w:tc>
          <w:tcPr>
            <w:tcW w:w="4022" w:type="dxa"/>
            <w:gridSpan w:val="2"/>
            <w:vAlign w:val="center"/>
          </w:tcPr>
          <w:p w14:paraId="4CC577B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100</w:t>
            </w:r>
          </w:p>
        </w:tc>
      </w:tr>
      <w:tr w14:paraId="10F77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Merge w:val="continue"/>
            <w:vAlign w:val="center"/>
          </w:tcPr>
          <w:p w14:paraId="6E5EE80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c>
          <w:tcPr>
            <w:tcW w:w="2790" w:type="dxa"/>
            <w:gridSpan w:val="3"/>
            <w:vAlign w:val="center"/>
          </w:tcPr>
          <w:p w14:paraId="52DBF8C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HP</w:t>
            </w:r>
          </w:p>
        </w:tc>
        <w:tc>
          <w:tcPr>
            <w:tcW w:w="4022" w:type="dxa"/>
            <w:gridSpan w:val="2"/>
            <w:vAlign w:val="center"/>
          </w:tcPr>
          <w:p w14:paraId="1BFF15A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w:t>
            </w:r>
          </w:p>
        </w:tc>
      </w:tr>
      <w:tr w14:paraId="4FDF5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Merge w:val="continue"/>
            <w:vAlign w:val="center"/>
          </w:tcPr>
          <w:p w14:paraId="79A5009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c>
          <w:tcPr>
            <w:tcW w:w="2790" w:type="dxa"/>
            <w:gridSpan w:val="3"/>
            <w:vAlign w:val="center"/>
          </w:tcPr>
          <w:p w14:paraId="7DDF891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LP</w:t>
            </w:r>
          </w:p>
        </w:tc>
        <w:tc>
          <w:tcPr>
            <w:tcW w:w="4022" w:type="dxa"/>
            <w:gridSpan w:val="2"/>
            <w:vAlign w:val="center"/>
          </w:tcPr>
          <w:p w14:paraId="7EE95CC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w:t>
            </w:r>
          </w:p>
        </w:tc>
      </w:tr>
      <w:tr w14:paraId="7CD2E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Merge w:val="continue"/>
            <w:vAlign w:val="center"/>
          </w:tcPr>
          <w:p w14:paraId="5616672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c>
          <w:tcPr>
            <w:tcW w:w="2790" w:type="dxa"/>
            <w:gridSpan w:val="3"/>
            <w:vAlign w:val="center"/>
          </w:tcPr>
          <w:p w14:paraId="13F7C67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L</w:t>
            </w:r>
          </w:p>
        </w:tc>
        <w:tc>
          <w:tcPr>
            <w:tcW w:w="4022" w:type="dxa"/>
            <w:gridSpan w:val="2"/>
            <w:vAlign w:val="center"/>
          </w:tcPr>
          <w:p w14:paraId="5493123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w:t>
            </w:r>
          </w:p>
        </w:tc>
      </w:tr>
      <w:tr w14:paraId="0AB24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Merge w:val="continue"/>
            <w:vAlign w:val="center"/>
          </w:tcPr>
          <w:p w14:paraId="42F64BE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c>
          <w:tcPr>
            <w:tcW w:w="2790" w:type="dxa"/>
            <w:gridSpan w:val="3"/>
            <w:vAlign w:val="center"/>
          </w:tcPr>
          <w:p w14:paraId="32A8B3C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若排名前BP%的供应商数量小于等于 L值，是否去掉最高最低</w:t>
            </w:r>
          </w:p>
        </w:tc>
        <w:tc>
          <w:tcPr>
            <w:tcW w:w="4022" w:type="dxa"/>
            <w:gridSpan w:val="2"/>
            <w:vAlign w:val="center"/>
          </w:tcPr>
          <w:p w14:paraId="2569FD1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否</w:t>
            </w:r>
          </w:p>
        </w:tc>
      </w:tr>
      <w:tr w14:paraId="3479F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Merge w:val="continue"/>
            <w:vAlign w:val="center"/>
          </w:tcPr>
          <w:p w14:paraId="25F974A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c>
          <w:tcPr>
            <w:tcW w:w="2790" w:type="dxa"/>
            <w:gridSpan w:val="3"/>
            <w:vAlign w:val="center"/>
          </w:tcPr>
          <w:p w14:paraId="0F6A569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GH</w:t>
            </w:r>
          </w:p>
        </w:tc>
        <w:tc>
          <w:tcPr>
            <w:tcW w:w="4022" w:type="dxa"/>
            <w:gridSpan w:val="2"/>
            <w:vAlign w:val="center"/>
          </w:tcPr>
          <w:p w14:paraId="037A8A5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0</w:t>
            </w:r>
          </w:p>
        </w:tc>
      </w:tr>
      <w:tr w14:paraId="22A6E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Merge w:val="continue"/>
            <w:vAlign w:val="center"/>
          </w:tcPr>
          <w:p w14:paraId="6E1FCF7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highlight w:val="none"/>
                <w:vertAlign w:val="baseline"/>
                <w:lang w:val="en-US" w:eastAsia="zh-CN"/>
              </w:rPr>
            </w:pPr>
          </w:p>
        </w:tc>
        <w:tc>
          <w:tcPr>
            <w:tcW w:w="2790" w:type="dxa"/>
            <w:gridSpan w:val="3"/>
            <w:vAlign w:val="center"/>
          </w:tcPr>
          <w:p w14:paraId="227E62A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GL</w:t>
            </w:r>
          </w:p>
        </w:tc>
        <w:tc>
          <w:tcPr>
            <w:tcW w:w="4022" w:type="dxa"/>
            <w:gridSpan w:val="2"/>
            <w:vAlign w:val="center"/>
          </w:tcPr>
          <w:p w14:paraId="7B12EEC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0</w:t>
            </w:r>
          </w:p>
        </w:tc>
      </w:tr>
      <w:tr w14:paraId="3E61D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vAlign w:val="center"/>
          </w:tcPr>
          <w:p w14:paraId="630D38AF">
            <w:pPr>
              <w:keepNext w:val="0"/>
              <w:keepLines w:val="0"/>
              <w:widowControl/>
              <w:suppressLineNumbers w:val="0"/>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参数设置说明</w:t>
            </w:r>
          </w:p>
        </w:tc>
        <w:tc>
          <w:tcPr>
            <w:tcW w:w="6812" w:type="dxa"/>
            <w:gridSpan w:val="5"/>
            <w:vAlign w:val="center"/>
          </w:tcPr>
          <w:p w14:paraId="4648EE30">
            <w:pPr>
              <w:keepNext w:val="0"/>
              <w:keepLines w:val="0"/>
              <w:widowControl/>
              <w:suppressLineNumbers w:val="0"/>
              <w:jc w:val="left"/>
              <w:rPr>
                <w:sz w:val="24"/>
                <w:szCs w:val="24"/>
              </w:rPr>
            </w:pPr>
            <w:r>
              <w:rPr>
                <w:rFonts w:ascii="Calibri" w:hAnsi="Calibri" w:eastAsia="宋体" w:cs="Calibri"/>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w:t>
            </w:r>
            <w:r>
              <w:rPr>
                <w:rFonts w:hint="default" w:ascii="Calibri" w:hAnsi="Calibri" w:eastAsia="宋体" w:cs="Calibri"/>
                <w:color w:val="000000"/>
                <w:kern w:val="0"/>
                <w:sz w:val="24"/>
                <w:szCs w:val="24"/>
                <w:lang w:val="en-US" w:eastAsia="zh-CN" w:bidi="ar"/>
              </w:rPr>
              <w:t>BP%</w:t>
            </w:r>
            <w:r>
              <w:rPr>
                <w:rFonts w:hint="eastAsia" w:ascii="宋体" w:hAnsi="宋体" w:eastAsia="宋体" w:cs="宋体"/>
                <w:color w:val="000000"/>
                <w:kern w:val="0"/>
                <w:sz w:val="24"/>
                <w:szCs w:val="24"/>
                <w:lang w:val="en-US" w:eastAsia="zh-CN" w:bidi="ar"/>
              </w:rPr>
              <w:t>为技术商务分排名靠前的比例，</w:t>
            </w:r>
            <w:r>
              <w:rPr>
                <w:rFonts w:hint="default" w:ascii="Calibri" w:hAnsi="Calibri" w:eastAsia="宋体" w:cs="Calibri"/>
                <w:color w:val="000000"/>
                <w:kern w:val="0"/>
                <w:sz w:val="24"/>
                <w:szCs w:val="24"/>
                <w:lang w:val="en-US" w:eastAsia="zh-CN" w:bidi="ar"/>
              </w:rPr>
              <w:t>BP%</w:t>
            </w:r>
            <w:r>
              <w:rPr>
                <w:rFonts w:hint="eastAsia" w:ascii="宋体" w:hAnsi="宋体" w:eastAsia="宋体" w:cs="宋体"/>
                <w:color w:val="000000"/>
                <w:kern w:val="0"/>
                <w:sz w:val="24"/>
                <w:szCs w:val="24"/>
                <w:lang w:val="en-US" w:eastAsia="zh-CN" w:bidi="ar"/>
              </w:rPr>
              <w:t>缺省值为</w:t>
            </w:r>
            <w:r>
              <w:rPr>
                <w:rFonts w:hint="default" w:ascii="Calibri" w:hAnsi="Calibri" w:eastAsia="宋体" w:cs="Calibri"/>
                <w:color w:val="000000"/>
                <w:kern w:val="0"/>
                <w:sz w:val="24"/>
                <w:szCs w:val="24"/>
                <w:lang w:val="en-US" w:eastAsia="zh-CN" w:bidi="ar"/>
              </w:rPr>
              <w:t>80%</w:t>
            </w:r>
            <w:r>
              <w:rPr>
                <w:rFonts w:hint="eastAsia" w:ascii="宋体" w:hAnsi="宋体" w:eastAsia="宋体" w:cs="宋体"/>
                <w:color w:val="000000"/>
                <w:kern w:val="0"/>
                <w:sz w:val="24"/>
                <w:szCs w:val="24"/>
                <w:lang w:val="en-US" w:eastAsia="zh-CN" w:bidi="ar"/>
              </w:rPr>
              <w:t xml:space="preserve">，进入价格分计算的投标人数量向上取整。 </w:t>
            </w:r>
          </w:p>
          <w:p w14:paraId="462FEDFC">
            <w:pPr>
              <w:keepNext w:val="0"/>
              <w:keepLines w:val="0"/>
              <w:widowControl/>
              <w:suppressLineNumbers w:val="0"/>
              <w:jc w:val="left"/>
              <w:rPr>
                <w:sz w:val="24"/>
                <w:szCs w:val="24"/>
              </w:rPr>
            </w:pPr>
            <w:r>
              <w:rPr>
                <w:rFonts w:hint="default" w:ascii="Calibri" w:hAnsi="Calibri" w:eastAsia="宋体" w:cs="Calibri"/>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w:t>
            </w:r>
            <w:r>
              <w:rPr>
                <w:rFonts w:hint="default" w:ascii="Calibri" w:hAnsi="Calibri" w:eastAsia="宋体" w:cs="Calibri"/>
                <w:color w:val="000000"/>
                <w:kern w:val="0"/>
                <w:sz w:val="24"/>
                <w:szCs w:val="24"/>
                <w:lang w:val="en-US" w:eastAsia="zh-CN" w:bidi="ar"/>
              </w:rPr>
              <w:t>HP%</w:t>
            </w:r>
            <w:r>
              <w:rPr>
                <w:rFonts w:hint="eastAsia" w:ascii="宋体" w:hAnsi="宋体" w:eastAsia="宋体" w:cs="宋体"/>
                <w:color w:val="000000"/>
                <w:kern w:val="0"/>
                <w:sz w:val="24"/>
                <w:szCs w:val="24"/>
                <w:lang w:val="en-US" w:eastAsia="zh-CN" w:bidi="ar"/>
              </w:rPr>
              <w:t>去掉最高价的比例，</w:t>
            </w:r>
            <w:r>
              <w:rPr>
                <w:rFonts w:hint="default" w:ascii="Calibri" w:hAnsi="Calibri" w:eastAsia="宋体" w:cs="Calibri"/>
                <w:color w:val="000000"/>
                <w:kern w:val="0"/>
                <w:sz w:val="24"/>
                <w:szCs w:val="24"/>
                <w:lang w:val="en-US" w:eastAsia="zh-CN" w:bidi="ar"/>
              </w:rPr>
              <w:t>HP%</w:t>
            </w:r>
            <w:r>
              <w:rPr>
                <w:rFonts w:hint="eastAsia" w:ascii="宋体" w:hAnsi="宋体" w:eastAsia="宋体" w:cs="宋体"/>
                <w:color w:val="000000"/>
                <w:kern w:val="0"/>
                <w:sz w:val="24"/>
                <w:szCs w:val="24"/>
                <w:lang w:val="en-US" w:eastAsia="zh-CN" w:bidi="ar"/>
              </w:rPr>
              <w:t>缺省值为</w:t>
            </w:r>
            <w:r>
              <w:rPr>
                <w:rFonts w:hint="default" w:ascii="Calibri" w:hAnsi="Calibri" w:eastAsia="宋体" w:cs="Calibri"/>
                <w:color w:val="000000"/>
                <w:kern w:val="0"/>
                <w:sz w:val="24"/>
                <w:szCs w:val="24"/>
                <w:lang w:val="en-US" w:eastAsia="zh-CN" w:bidi="ar"/>
              </w:rPr>
              <w:t>10%</w:t>
            </w:r>
            <w:r>
              <w:rPr>
                <w:rFonts w:hint="eastAsia" w:ascii="宋体" w:hAnsi="宋体" w:eastAsia="宋体" w:cs="宋体"/>
                <w:color w:val="000000"/>
                <w:kern w:val="0"/>
                <w:sz w:val="24"/>
                <w:szCs w:val="24"/>
                <w:lang w:val="en-US" w:eastAsia="zh-CN" w:bidi="ar"/>
              </w:rPr>
              <w:t xml:space="preserve">，计算结果按四舍五入方法取整。 </w:t>
            </w:r>
          </w:p>
          <w:p w14:paraId="44C138DC">
            <w:pPr>
              <w:keepNext w:val="0"/>
              <w:keepLines w:val="0"/>
              <w:widowControl/>
              <w:suppressLineNumbers w:val="0"/>
              <w:jc w:val="left"/>
              <w:rPr>
                <w:rFonts w:hint="eastAsia" w:ascii="宋体" w:hAnsi="宋体" w:eastAsia="宋体" w:cs="宋体"/>
                <w:b w:val="0"/>
                <w:bCs w:val="0"/>
                <w:sz w:val="24"/>
                <w:szCs w:val="24"/>
                <w:highlight w:val="none"/>
                <w:vertAlign w:val="baseline"/>
                <w:lang w:val="en-US" w:eastAsia="zh-CN"/>
              </w:rPr>
            </w:pPr>
            <w:r>
              <w:rPr>
                <w:rFonts w:hint="default" w:ascii="Calibri" w:hAnsi="Calibri" w:eastAsia="宋体" w:cs="Calibri"/>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w:t>
            </w:r>
            <w:r>
              <w:rPr>
                <w:rFonts w:hint="default" w:ascii="Calibri" w:hAnsi="Calibri" w:eastAsia="宋体" w:cs="Calibri"/>
                <w:color w:val="000000"/>
                <w:kern w:val="0"/>
                <w:sz w:val="24"/>
                <w:szCs w:val="24"/>
                <w:lang w:val="en-US" w:eastAsia="zh-CN" w:bidi="ar"/>
              </w:rPr>
              <w:t>LP%</w:t>
            </w:r>
            <w:r>
              <w:rPr>
                <w:rFonts w:hint="eastAsia" w:ascii="宋体" w:hAnsi="宋体" w:eastAsia="宋体" w:cs="宋体"/>
                <w:color w:val="000000"/>
                <w:kern w:val="0"/>
                <w:sz w:val="24"/>
                <w:szCs w:val="24"/>
                <w:lang w:val="en-US" w:eastAsia="zh-CN" w:bidi="ar"/>
              </w:rPr>
              <w:t>为去掉最低价的比例，</w:t>
            </w:r>
            <w:r>
              <w:rPr>
                <w:rFonts w:hint="default" w:ascii="Calibri" w:hAnsi="Calibri" w:eastAsia="宋体" w:cs="Calibri"/>
                <w:color w:val="000000"/>
                <w:kern w:val="0"/>
                <w:sz w:val="24"/>
                <w:szCs w:val="24"/>
                <w:lang w:val="en-US" w:eastAsia="zh-CN" w:bidi="ar"/>
              </w:rPr>
              <w:t>LP%</w:t>
            </w:r>
            <w:r>
              <w:rPr>
                <w:rFonts w:hint="eastAsia" w:ascii="宋体" w:hAnsi="宋体" w:eastAsia="宋体" w:cs="宋体"/>
                <w:color w:val="000000"/>
                <w:kern w:val="0"/>
                <w:sz w:val="24"/>
                <w:szCs w:val="24"/>
                <w:lang w:val="en-US" w:eastAsia="zh-CN" w:bidi="ar"/>
              </w:rPr>
              <w:t>缺省值为</w:t>
            </w:r>
            <w:r>
              <w:rPr>
                <w:rFonts w:hint="default" w:ascii="Calibri" w:hAnsi="Calibri" w:eastAsia="宋体" w:cs="Calibri"/>
                <w:color w:val="000000"/>
                <w:kern w:val="0"/>
                <w:sz w:val="24"/>
                <w:szCs w:val="24"/>
                <w:lang w:val="en-US" w:eastAsia="zh-CN" w:bidi="ar"/>
              </w:rPr>
              <w:t>10%</w:t>
            </w:r>
            <w:r>
              <w:rPr>
                <w:rFonts w:hint="eastAsia" w:ascii="宋体" w:hAnsi="宋体" w:eastAsia="宋体" w:cs="宋体"/>
                <w:color w:val="000000"/>
                <w:kern w:val="0"/>
                <w:sz w:val="24"/>
                <w:szCs w:val="24"/>
                <w:lang w:val="en-US" w:eastAsia="zh-CN" w:bidi="ar"/>
              </w:rPr>
              <w:t>，计算结果按四舍五入方法取整。</w:t>
            </w:r>
          </w:p>
        </w:tc>
      </w:tr>
    </w:tbl>
    <w:p w14:paraId="699853C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1"/>
          <w:szCs w:val="21"/>
          <w:highlight w:val="none"/>
          <w:lang w:val="en-US" w:eastAsia="zh-CN"/>
        </w:rPr>
      </w:pPr>
    </w:p>
    <w:p w14:paraId="4698E2D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中标原则：</w:t>
      </w:r>
    </w:p>
    <w:p w14:paraId="7A457D3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eastAsia="宋体"/>
          <w:color w:val="auto"/>
          <w:sz w:val="28"/>
          <w:szCs w:val="28"/>
          <w:highlight w:val="none"/>
          <w:lang w:eastAsia="zh-CN"/>
        </w:rPr>
      </w:pPr>
      <w:r>
        <w:rPr>
          <w:rFonts w:ascii="宋体" w:hAnsi="宋体" w:eastAsia="宋体" w:cs="宋体"/>
          <w:color w:val="auto"/>
          <w:sz w:val="28"/>
          <w:szCs w:val="28"/>
          <w:highlight w:val="none"/>
        </w:rPr>
        <w:t>按综合得分由高到低进行排序，推荐</w:t>
      </w:r>
      <w:r>
        <w:rPr>
          <w:rFonts w:hint="eastAsia" w:ascii="宋体" w:hAnsi="宋体" w:cs="宋体"/>
          <w:color w:val="auto"/>
          <w:sz w:val="28"/>
          <w:szCs w:val="28"/>
          <w:highlight w:val="none"/>
          <w:lang w:val="en-US" w:eastAsia="zh-CN"/>
        </w:rPr>
        <w:t>不超过“N+2”名(N为中标人数量)</w:t>
      </w:r>
      <w:r>
        <w:rPr>
          <w:rFonts w:ascii="宋体" w:hAnsi="宋体" w:eastAsia="宋体" w:cs="宋体"/>
          <w:color w:val="auto"/>
          <w:sz w:val="28"/>
          <w:szCs w:val="28"/>
          <w:highlight w:val="none"/>
        </w:rPr>
        <w:t>中标候选人，其中综合得分最高者为第一中标候选人，次高者为第二中标候选人，第三高者为第三中标候选人，</w:t>
      </w:r>
      <w:r>
        <w:rPr>
          <w:rFonts w:hint="eastAsia" w:ascii="宋体" w:hAnsi="宋体" w:eastAsia="宋体" w:cs="宋体"/>
          <w:color w:val="auto"/>
          <w:sz w:val="28"/>
          <w:szCs w:val="28"/>
          <w:highlight w:val="none"/>
        </w:rPr>
        <w:t>如此类推</w:t>
      </w:r>
      <w:r>
        <w:rPr>
          <w:rFonts w:hint="eastAsia" w:ascii="宋体" w:hAnsi="宋体" w:cs="宋体"/>
          <w:color w:val="auto"/>
          <w:sz w:val="28"/>
          <w:szCs w:val="28"/>
          <w:highlight w:val="none"/>
          <w:lang w:eastAsia="zh-CN"/>
        </w:rPr>
        <w:t>。</w:t>
      </w:r>
      <w:r>
        <w:rPr>
          <w:rFonts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lang w:val="en-US" w:eastAsia="zh-CN"/>
        </w:rPr>
        <w:t xml:space="preserve">    </w:t>
      </w:r>
      <w:r>
        <w:rPr>
          <w:rFonts w:ascii="宋体" w:hAnsi="宋体" w:eastAsia="宋体" w:cs="宋体"/>
          <w:color w:val="auto"/>
          <w:sz w:val="28"/>
          <w:szCs w:val="28"/>
          <w:highlight w:val="none"/>
        </w:rPr>
        <w:t>当出现综合得分相同的存在两个或以上投标人的，以</w:t>
      </w:r>
      <w:r>
        <w:rPr>
          <w:rFonts w:hint="eastAsia" w:ascii="宋体" w:hAnsi="宋体" w:cs="宋体"/>
          <w:color w:val="auto"/>
          <w:sz w:val="28"/>
          <w:szCs w:val="28"/>
          <w:highlight w:val="none"/>
          <w:lang w:eastAsia="zh-CN"/>
        </w:rPr>
        <w:t>价格</w:t>
      </w:r>
      <w:r>
        <w:rPr>
          <w:rFonts w:ascii="宋体" w:hAnsi="宋体" w:eastAsia="宋体" w:cs="宋体"/>
          <w:color w:val="auto"/>
          <w:sz w:val="28"/>
          <w:szCs w:val="28"/>
          <w:highlight w:val="none"/>
        </w:rPr>
        <w:t>得分高者优先，如果</w:t>
      </w:r>
      <w:r>
        <w:rPr>
          <w:rFonts w:hint="eastAsia" w:ascii="宋体" w:hAnsi="宋体" w:cs="宋体"/>
          <w:color w:val="auto"/>
          <w:sz w:val="28"/>
          <w:szCs w:val="28"/>
          <w:highlight w:val="none"/>
          <w:lang w:eastAsia="zh-CN"/>
        </w:rPr>
        <w:t>价格</w:t>
      </w:r>
      <w:r>
        <w:rPr>
          <w:rFonts w:ascii="宋体" w:hAnsi="宋体" w:eastAsia="宋体" w:cs="宋体"/>
          <w:color w:val="auto"/>
          <w:sz w:val="28"/>
          <w:szCs w:val="28"/>
          <w:highlight w:val="none"/>
        </w:rPr>
        <w:t>得分也相同，以</w:t>
      </w:r>
      <w:r>
        <w:rPr>
          <w:rFonts w:hint="eastAsia" w:ascii="宋体" w:hAnsi="宋体" w:cs="宋体"/>
          <w:color w:val="auto"/>
          <w:sz w:val="28"/>
          <w:szCs w:val="28"/>
          <w:highlight w:val="none"/>
          <w:lang w:eastAsia="zh-CN"/>
        </w:rPr>
        <w:t>技术</w:t>
      </w:r>
      <w:r>
        <w:rPr>
          <w:rFonts w:ascii="宋体" w:hAnsi="宋体" w:eastAsia="宋体" w:cs="宋体"/>
          <w:color w:val="auto"/>
          <w:sz w:val="28"/>
          <w:szCs w:val="28"/>
          <w:highlight w:val="none"/>
        </w:rPr>
        <w:t>得分高者优先</w:t>
      </w:r>
      <w:r>
        <w:rPr>
          <w:rFonts w:hint="eastAsia" w:ascii="宋体" w:hAnsi="宋体" w:eastAsia="宋体" w:cs="宋体"/>
          <w:color w:val="auto"/>
          <w:sz w:val="28"/>
          <w:szCs w:val="28"/>
          <w:highlight w:val="none"/>
          <w:lang w:eastAsia="zh-CN"/>
        </w:rPr>
        <w:t>。</w:t>
      </w:r>
      <w:r>
        <w:rPr>
          <w:rFonts w:ascii="宋体" w:hAnsi="宋体" w:eastAsia="宋体" w:cs="宋体"/>
          <w:color w:val="auto"/>
          <w:sz w:val="28"/>
          <w:szCs w:val="28"/>
          <w:highlight w:val="none"/>
        </w:rPr>
        <w:t>如果</w:t>
      </w:r>
      <w:r>
        <w:rPr>
          <w:rFonts w:hint="eastAsia" w:ascii="宋体" w:hAnsi="宋体" w:cs="宋体"/>
          <w:color w:val="auto"/>
          <w:sz w:val="28"/>
          <w:szCs w:val="28"/>
          <w:highlight w:val="none"/>
          <w:lang w:eastAsia="zh-CN"/>
        </w:rPr>
        <w:t>技术</w:t>
      </w:r>
      <w:r>
        <w:rPr>
          <w:rFonts w:ascii="宋体" w:hAnsi="宋体" w:eastAsia="宋体" w:cs="宋体"/>
          <w:color w:val="auto"/>
          <w:sz w:val="28"/>
          <w:szCs w:val="28"/>
          <w:highlight w:val="none"/>
        </w:rPr>
        <w:t>得分也相同，以</w:t>
      </w:r>
      <w:r>
        <w:rPr>
          <w:rFonts w:hint="eastAsia" w:ascii="宋体" w:hAnsi="宋体" w:cs="宋体"/>
          <w:color w:val="auto"/>
          <w:sz w:val="28"/>
          <w:szCs w:val="28"/>
          <w:highlight w:val="none"/>
          <w:lang w:val="en-US" w:eastAsia="zh-CN"/>
        </w:rPr>
        <w:t>商务</w:t>
      </w:r>
      <w:r>
        <w:rPr>
          <w:rFonts w:ascii="宋体" w:hAnsi="宋体" w:eastAsia="宋体" w:cs="宋体"/>
          <w:color w:val="auto"/>
          <w:sz w:val="28"/>
          <w:szCs w:val="28"/>
          <w:highlight w:val="none"/>
        </w:rPr>
        <w:t>得分高者优先</w:t>
      </w:r>
      <w:r>
        <w:rPr>
          <w:rFonts w:hint="eastAsia" w:ascii="宋体" w:hAnsi="宋体" w:eastAsia="宋体" w:cs="宋体"/>
          <w:color w:val="auto"/>
          <w:sz w:val="28"/>
          <w:szCs w:val="28"/>
          <w:highlight w:val="none"/>
          <w:lang w:eastAsia="zh-CN"/>
        </w:rPr>
        <w:t>。</w:t>
      </w:r>
    </w:p>
    <w:p w14:paraId="7AC8DAE2">
      <w:pPr>
        <w:rPr>
          <w:rFonts w:hint="eastAsia" w:ascii="宋体" w:hAnsi="宋体" w:eastAsia="宋体" w:cs="宋体"/>
          <w:highlight w:val="yellow"/>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Dialog">
    <w:altName w:val="宋体"/>
    <w:panose1 w:val="00000000000000000000"/>
    <w:charset w:val="00"/>
    <w:family w:val="roman"/>
    <w:pitch w:val="default"/>
    <w:sig w:usb0="00000000" w:usb1="00000000" w:usb2="0000001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F10171"/>
    <w:rsid w:val="00022F8C"/>
    <w:rsid w:val="0006265F"/>
    <w:rsid w:val="00076CE3"/>
    <w:rsid w:val="00076EC9"/>
    <w:rsid w:val="000B7D7D"/>
    <w:rsid w:val="000D300F"/>
    <w:rsid w:val="000F592D"/>
    <w:rsid w:val="0013225C"/>
    <w:rsid w:val="0014525A"/>
    <w:rsid w:val="0017489B"/>
    <w:rsid w:val="001E3119"/>
    <w:rsid w:val="00203077"/>
    <w:rsid w:val="002972E7"/>
    <w:rsid w:val="002A2CF0"/>
    <w:rsid w:val="0030146D"/>
    <w:rsid w:val="003D12BD"/>
    <w:rsid w:val="003D13EA"/>
    <w:rsid w:val="00447E48"/>
    <w:rsid w:val="0051107E"/>
    <w:rsid w:val="0059422F"/>
    <w:rsid w:val="005E2787"/>
    <w:rsid w:val="00680714"/>
    <w:rsid w:val="007E7B6C"/>
    <w:rsid w:val="00801A23"/>
    <w:rsid w:val="00844BC1"/>
    <w:rsid w:val="00854A33"/>
    <w:rsid w:val="008808ED"/>
    <w:rsid w:val="008C4C5E"/>
    <w:rsid w:val="008D5AC1"/>
    <w:rsid w:val="00932432"/>
    <w:rsid w:val="009A4741"/>
    <w:rsid w:val="00AB0127"/>
    <w:rsid w:val="00AB47EF"/>
    <w:rsid w:val="00AB503D"/>
    <w:rsid w:val="00B20824"/>
    <w:rsid w:val="00B71781"/>
    <w:rsid w:val="00BE1923"/>
    <w:rsid w:val="00C04162"/>
    <w:rsid w:val="00C12645"/>
    <w:rsid w:val="00C229BC"/>
    <w:rsid w:val="00C47798"/>
    <w:rsid w:val="00C64B01"/>
    <w:rsid w:val="00C70927"/>
    <w:rsid w:val="00CC5015"/>
    <w:rsid w:val="00CF6FE6"/>
    <w:rsid w:val="00DE5439"/>
    <w:rsid w:val="00E40501"/>
    <w:rsid w:val="00EA73A1"/>
    <w:rsid w:val="00ED4EB8"/>
    <w:rsid w:val="01011910"/>
    <w:rsid w:val="01024342"/>
    <w:rsid w:val="01046992"/>
    <w:rsid w:val="010C327A"/>
    <w:rsid w:val="010D0205"/>
    <w:rsid w:val="010F26FF"/>
    <w:rsid w:val="01130680"/>
    <w:rsid w:val="01143552"/>
    <w:rsid w:val="01256429"/>
    <w:rsid w:val="01276D6C"/>
    <w:rsid w:val="01320CB9"/>
    <w:rsid w:val="0133278C"/>
    <w:rsid w:val="0135485E"/>
    <w:rsid w:val="013C1E33"/>
    <w:rsid w:val="013D4616"/>
    <w:rsid w:val="01446B1F"/>
    <w:rsid w:val="015052CF"/>
    <w:rsid w:val="015B0D8C"/>
    <w:rsid w:val="01783067"/>
    <w:rsid w:val="017B642D"/>
    <w:rsid w:val="017F748C"/>
    <w:rsid w:val="01806C91"/>
    <w:rsid w:val="018316FF"/>
    <w:rsid w:val="0186704B"/>
    <w:rsid w:val="018750D4"/>
    <w:rsid w:val="018C2FA9"/>
    <w:rsid w:val="018F4338"/>
    <w:rsid w:val="018F7DD2"/>
    <w:rsid w:val="0198699F"/>
    <w:rsid w:val="01A245F4"/>
    <w:rsid w:val="01A412A5"/>
    <w:rsid w:val="01A82485"/>
    <w:rsid w:val="01AB1966"/>
    <w:rsid w:val="01AC132B"/>
    <w:rsid w:val="01AC3C48"/>
    <w:rsid w:val="01B9245F"/>
    <w:rsid w:val="01C8143E"/>
    <w:rsid w:val="01CB1772"/>
    <w:rsid w:val="01CE799E"/>
    <w:rsid w:val="01CF1797"/>
    <w:rsid w:val="01D15C35"/>
    <w:rsid w:val="01D52795"/>
    <w:rsid w:val="01D72E19"/>
    <w:rsid w:val="01E4301F"/>
    <w:rsid w:val="01E50957"/>
    <w:rsid w:val="01F872A0"/>
    <w:rsid w:val="01FB1F6C"/>
    <w:rsid w:val="02062405"/>
    <w:rsid w:val="02067645"/>
    <w:rsid w:val="020B2DC9"/>
    <w:rsid w:val="020C0820"/>
    <w:rsid w:val="02173259"/>
    <w:rsid w:val="02227959"/>
    <w:rsid w:val="022F0116"/>
    <w:rsid w:val="022F139A"/>
    <w:rsid w:val="022F7583"/>
    <w:rsid w:val="023264A9"/>
    <w:rsid w:val="02456110"/>
    <w:rsid w:val="024704CC"/>
    <w:rsid w:val="024F28A7"/>
    <w:rsid w:val="025260DE"/>
    <w:rsid w:val="0255455C"/>
    <w:rsid w:val="025D7F55"/>
    <w:rsid w:val="02691ED4"/>
    <w:rsid w:val="027029AE"/>
    <w:rsid w:val="02756DD7"/>
    <w:rsid w:val="027A55BB"/>
    <w:rsid w:val="028D2622"/>
    <w:rsid w:val="02AA150C"/>
    <w:rsid w:val="02AB3B17"/>
    <w:rsid w:val="02AB7C0E"/>
    <w:rsid w:val="02AE3000"/>
    <w:rsid w:val="02B26DD4"/>
    <w:rsid w:val="02B87C4B"/>
    <w:rsid w:val="02BA5905"/>
    <w:rsid w:val="02BC7EB1"/>
    <w:rsid w:val="02C0047E"/>
    <w:rsid w:val="02D546BC"/>
    <w:rsid w:val="02E137BD"/>
    <w:rsid w:val="02ED53C7"/>
    <w:rsid w:val="02F44CE7"/>
    <w:rsid w:val="02FD19BC"/>
    <w:rsid w:val="030142CA"/>
    <w:rsid w:val="03117FA7"/>
    <w:rsid w:val="03136C69"/>
    <w:rsid w:val="03156669"/>
    <w:rsid w:val="031E5C0B"/>
    <w:rsid w:val="032F2074"/>
    <w:rsid w:val="03376A4E"/>
    <w:rsid w:val="03382389"/>
    <w:rsid w:val="034650ED"/>
    <w:rsid w:val="0348539E"/>
    <w:rsid w:val="03617F52"/>
    <w:rsid w:val="03627782"/>
    <w:rsid w:val="03681B9C"/>
    <w:rsid w:val="036D367B"/>
    <w:rsid w:val="037656E1"/>
    <w:rsid w:val="03772130"/>
    <w:rsid w:val="037B1137"/>
    <w:rsid w:val="037E04A4"/>
    <w:rsid w:val="037E56CD"/>
    <w:rsid w:val="038373E6"/>
    <w:rsid w:val="038979DD"/>
    <w:rsid w:val="038B23B3"/>
    <w:rsid w:val="038D3845"/>
    <w:rsid w:val="038D4BE9"/>
    <w:rsid w:val="039537BF"/>
    <w:rsid w:val="03A61ABA"/>
    <w:rsid w:val="03AF6DFC"/>
    <w:rsid w:val="03B372F2"/>
    <w:rsid w:val="03B4432C"/>
    <w:rsid w:val="03B84986"/>
    <w:rsid w:val="03B87488"/>
    <w:rsid w:val="03BD21DD"/>
    <w:rsid w:val="03BE2567"/>
    <w:rsid w:val="03C43B6C"/>
    <w:rsid w:val="03CC4683"/>
    <w:rsid w:val="03D05BBA"/>
    <w:rsid w:val="03D50A71"/>
    <w:rsid w:val="03DB703E"/>
    <w:rsid w:val="03DD1F0E"/>
    <w:rsid w:val="03DF2819"/>
    <w:rsid w:val="03DF31AC"/>
    <w:rsid w:val="03E51619"/>
    <w:rsid w:val="03E55BBE"/>
    <w:rsid w:val="03EA3F28"/>
    <w:rsid w:val="03FA459B"/>
    <w:rsid w:val="040B5301"/>
    <w:rsid w:val="041C3D2F"/>
    <w:rsid w:val="042F5EB1"/>
    <w:rsid w:val="044138F8"/>
    <w:rsid w:val="044742F3"/>
    <w:rsid w:val="04474551"/>
    <w:rsid w:val="04486255"/>
    <w:rsid w:val="0455653A"/>
    <w:rsid w:val="048004DF"/>
    <w:rsid w:val="0480217B"/>
    <w:rsid w:val="0481027A"/>
    <w:rsid w:val="048803A7"/>
    <w:rsid w:val="0498745D"/>
    <w:rsid w:val="04B1623D"/>
    <w:rsid w:val="04B36CE3"/>
    <w:rsid w:val="04B8121D"/>
    <w:rsid w:val="04B86ADF"/>
    <w:rsid w:val="04B8771E"/>
    <w:rsid w:val="04B96040"/>
    <w:rsid w:val="04C151EB"/>
    <w:rsid w:val="04C61EF9"/>
    <w:rsid w:val="04C865E4"/>
    <w:rsid w:val="04EA2363"/>
    <w:rsid w:val="04EB099C"/>
    <w:rsid w:val="04F36883"/>
    <w:rsid w:val="04F446C6"/>
    <w:rsid w:val="05001DD2"/>
    <w:rsid w:val="050F7839"/>
    <w:rsid w:val="05163167"/>
    <w:rsid w:val="05284D44"/>
    <w:rsid w:val="052A60A9"/>
    <w:rsid w:val="052A68E7"/>
    <w:rsid w:val="05367630"/>
    <w:rsid w:val="054C7573"/>
    <w:rsid w:val="0551268A"/>
    <w:rsid w:val="055211F3"/>
    <w:rsid w:val="055A2F43"/>
    <w:rsid w:val="055D1A72"/>
    <w:rsid w:val="056D0E50"/>
    <w:rsid w:val="056F569B"/>
    <w:rsid w:val="05726402"/>
    <w:rsid w:val="05816469"/>
    <w:rsid w:val="05941510"/>
    <w:rsid w:val="059756A9"/>
    <w:rsid w:val="059B161D"/>
    <w:rsid w:val="059C6F53"/>
    <w:rsid w:val="05A808E9"/>
    <w:rsid w:val="05A85295"/>
    <w:rsid w:val="05AB7368"/>
    <w:rsid w:val="05AC3DC0"/>
    <w:rsid w:val="05AE74B4"/>
    <w:rsid w:val="05B66A22"/>
    <w:rsid w:val="05CB1761"/>
    <w:rsid w:val="05D011F1"/>
    <w:rsid w:val="05D9041A"/>
    <w:rsid w:val="05DA1C22"/>
    <w:rsid w:val="05F358B7"/>
    <w:rsid w:val="05F64480"/>
    <w:rsid w:val="05FF19A8"/>
    <w:rsid w:val="06025139"/>
    <w:rsid w:val="0602683D"/>
    <w:rsid w:val="060E72CB"/>
    <w:rsid w:val="060F762B"/>
    <w:rsid w:val="061A5FC2"/>
    <w:rsid w:val="061C5F89"/>
    <w:rsid w:val="06213028"/>
    <w:rsid w:val="0624507F"/>
    <w:rsid w:val="06260633"/>
    <w:rsid w:val="063731BA"/>
    <w:rsid w:val="06380166"/>
    <w:rsid w:val="064203C5"/>
    <w:rsid w:val="064B7512"/>
    <w:rsid w:val="064C3FE5"/>
    <w:rsid w:val="064D4275"/>
    <w:rsid w:val="06522ADC"/>
    <w:rsid w:val="066575EF"/>
    <w:rsid w:val="066F68BF"/>
    <w:rsid w:val="06712E10"/>
    <w:rsid w:val="06737C67"/>
    <w:rsid w:val="06763708"/>
    <w:rsid w:val="067829B0"/>
    <w:rsid w:val="067B562C"/>
    <w:rsid w:val="06881949"/>
    <w:rsid w:val="068D206E"/>
    <w:rsid w:val="06915820"/>
    <w:rsid w:val="069413E2"/>
    <w:rsid w:val="06950F82"/>
    <w:rsid w:val="069A698F"/>
    <w:rsid w:val="06A36C28"/>
    <w:rsid w:val="06A42C65"/>
    <w:rsid w:val="06A45AF2"/>
    <w:rsid w:val="06A46A49"/>
    <w:rsid w:val="06A578E6"/>
    <w:rsid w:val="06A77EF1"/>
    <w:rsid w:val="06AC4163"/>
    <w:rsid w:val="06AF6825"/>
    <w:rsid w:val="06B43103"/>
    <w:rsid w:val="06C17306"/>
    <w:rsid w:val="06CB7ED8"/>
    <w:rsid w:val="06CE018E"/>
    <w:rsid w:val="06D41ECE"/>
    <w:rsid w:val="06D56AEB"/>
    <w:rsid w:val="06D83218"/>
    <w:rsid w:val="06E15E5A"/>
    <w:rsid w:val="06E72BF9"/>
    <w:rsid w:val="06EB6BFD"/>
    <w:rsid w:val="06EC0DF7"/>
    <w:rsid w:val="07042E41"/>
    <w:rsid w:val="0708433F"/>
    <w:rsid w:val="070E777C"/>
    <w:rsid w:val="071622B1"/>
    <w:rsid w:val="071E28A0"/>
    <w:rsid w:val="07223FCA"/>
    <w:rsid w:val="07263154"/>
    <w:rsid w:val="07290E9B"/>
    <w:rsid w:val="07365A0E"/>
    <w:rsid w:val="07376CF0"/>
    <w:rsid w:val="07395CDD"/>
    <w:rsid w:val="073B6973"/>
    <w:rsid w:val="074215CA"/>
    <w:rsid w:val="0748609D"/>
    <w:rsid w:val="07512621"/>
    <w:rsid w:val="07580889"/>
    <w:rsid w:val="07605486"/>
    <w:rsid w:val="07617EE9"/>
    <w:rsid w:val="077245C3"/>
    <w:rsid w:val="07732527"/>
    <w:rsid w:val="078F3FAA"/>
    <w:rsid w:val="07A40FB0"/>
    <w:rsid w:val="07B337F6"/>
    <w:rsid w:val="07B41208"/>
    <w:rsid w:val="07C10928"/>
    <w:rsid w:val="07CC0F63"/>
    <w:rsid w:val="07DF218D"/>
    <w:rsid w:val="07E92A92"/>
    <w:rsid w:val="07EA000F"/>
    <w:rsid w:val="07ED4640"/>
    <w:rsid w:val="07EF05DC"/>
    <w:rsid w:val="08005CD5"/>
    <w:rsid w:val="080142C2"/>
    <w:rsid w:val="08101C1E"/>
    <w:rsid w:val="081E49B1"/>
    <w:rsid w:val="082356BF"/>
    <w:rsid w:val="0826623E"/>
    <w:rsid w:val="08300425"/>
    <w:rsid w:val="0837048A"/>
    <w:rsid w:val="083B7B67"/>
    <w:rsid w:val="083D4E36"/>
    <w:rsid w:val="083F67A1"/>
    <w:rsid w:val="084A7214"/>
    <w:rsid w:val="08574563"/>
    <w:rsid w:val="08623B12"/>
    <w:rsid w:val="086340C2"/>
    <w:rsid w:val="086904DA"/>
    <w:rsid w:val="087933C8"/>
    <w:rsid w:val="08811897"/>
    <w:rsid w:val="08824321"/>
    <w:rsid w:val="08841E16"/>
    <w:rsid w:val="089A572B"/>
    <w:rsid w:val="089C394E"/>
    <w:rsid w:val="089F4298"/>
    <w:rsid w:val="08A84FDF"/>
    <w:rsid w:val="08C134C8"/>
    <w:rsid w:val="08C27997"/>
    <w:rsid w:val="08D229EC"/>
    <w:rsid w:val="08DA207F"/>
    <w:rsid w:val="08E800E7"/>
    <w:rsid w:val="08EA4131"/>
    <w:rsid w:val="08ED6403"/>
    <w:rsid w:val="08F531B2"/>
    <w:rsid w:val="08F54ABE"/>
    <w:rsid w:val="08FA397D"/>
    <w:rsid w:val="090B29D0"/>
    <w:rsid w:val="091750F9"/>
    <w:rsid w:val="091831BB"/>
    <w:rsid w:val="091D120E"/>
    <w:rsid w:val="092836C3"/>
    <w:rsid w:val="0935550F"/>
    <w:rsid w:val="093F3A24"/>
    <w:rsid w:val="094725F3"/>
    <w:rsid w:val="094C1EAD"/>
    <w:rsid w:val="094D0811"/>
    <w:rsid w:val="095A32E4"/>
    <w:rsid w:val="095D0A98"/>
    <w:rsid w:val="095E6EB3"/>
    <w:rsid w:val="096106F3"/>
    <w:rsid w:val="096B7109"/>
    <w:rsid w:val="096E2BB0"/>
    <w:rsid w:val="09830FB5"/>
    <w:rsid w:val="098A3005"/>
    <w:rsid w:val="098E1AF1"/>
    <w:rsid w:val="099478C8"/>
    <w:rsid w:val="09A556E3"/>
    <w:rsid w:val="09A931B2"/>
    <w:rsid w:val="09B57D53"/>
    <w:rsid w:val="09BC5496"/>
    <w:rsid w:val="09BE5066"/>
    <w:rsid w:val="09C352D7"/>
    <w:rsid w:val="09C76CB3"/>
    <w:rsid w:val="09D9796B"/>
    <w:rsid w:val="09E31C31"/>
    <w:rsid w:val="09EB023C"/>
    <w:rsid w:val="09EF03EC"/>
    <w:rsid w:val="09F01131"/>
    <w:rsid w:val="09F84D4A"/>
    <w:rsid w:val="0A047977"/>
    <w:rsid w:val="0A071CBB"/>
    <w:rsid w:val="0A0A10CE"/>
    <w:rsid w:val="0A0D5AF6"/>
    <w:rsid w:val="0A18200D"/>
    <w:rsid w:val="0A193B48"/>
    <w:rsid w:val="0A1B42F3"/>
    <w:rsid w:val="0A1C6531"/>
    <w:rsid w:val="0A25129E"/>
    <w:rsid w:val="0A2C500E"/>
    <w:rsid w:val="0A334394"/>
    <w:rsid w:val="0A3A4256"/>
    <w:rsid w:val="0A3E2093"/>
    <w:rsid w:val="0A410841"/>
    <w:rsid w:val="0A4C16CB"/>
    <w:rsid w:val="0A4D79FA"/>
    <w:rsid w:val="0A4F262F"/>
    <w:rsid w:val="0A5B65F2"/>
    <w:rsid w:val="0A5F1D00"/>
    <w:rsid w:val="0A6C3D69"/>
    <w:rsid w:val="0A6F0DA1"/>
    <w:rsid w:val="0A710B9E"/>
    <w:rsid w:val="0A7B3056"/>
    <w:rsid w:val="0A7B735B"/>
    <w:rsid w:val="0A807985"/>
    <w:rsid w:val="0A884ABD"/>
    <w:rsid w:val="0A934253"/>
    <w:rsid w:val="0A980AAC"/>
    <w:rsid w:val="0A995C3D"/>
    <w:rsid w:val="0A9B46A5"/>
    <w:rsid w:val="0A9C5E32"/>
    <w:rsid w:val="0A9F774E"/>
    <w:rsid w:val="0AA3194C"/>
    <w:rsid w:val="0AA71CC2"/>
    <w:rsid w:val="0AA85D53"/>
    <w:rsid w:val="0AAC0CDA"/>
    <w:rsid w:val="0AB443A7"/>
    <w:rsid w:val="0ABE3810"/>
    <w:rsid w:val="0ABF2DBA"/>
    <w:rsid w:val="0AC32834"/>
    <w:rsid w:val="0AC62B79"/>
    <w:rsid w:val="0AC7342F"/>
    <w:rsid w:val="0ACB09F4"/>
    <w:rsid w:val="0ACD0FCC"/>
    <w:rsid w:val="0ACF5DE8"/>
    <w:rsid w:val="0AEA0D20"/>
    <w:rsid w:val="0AF63E2C"/>
    <w:rsid w:val="0AFE62A0"/>
    <w:rsid w:val="0AFF71AC"/>
    <w:rsid w:val="0B03143B"/>
    <w:rsid w:val="0B0B6E25"/>
    <w:rsid w:val="0B0E5B55"/>
    <w:rsid w:val="0B137B55"/>
    <w:rsid w:val="0B16426B"/>
    <w:rsid w:val="0B165302"/>
    <w:rsid w:val="0B1D0769"/>
    <w:rsid w:val="0B2A7754"/>
    <w:rsid w:val="0B33467F"/>
    <w:rsid w:val="0B3F0F39"/>
    <w:rsid w:val="0B3F3E60"/>
    <w:rsid w:val="0B4D4B0D"/>
    <w:rsid w:val="0B4E6178"/>
    <w:rsid w:val="0B5C7171"/>
    <w:rsid w:val="0B640B93"/>
    <w:rsid w:val="0B690F7D"/>
    <w:rsid w:val="0B6A31CD"/>
    <w:rsid w:val="0B6D6794"/>
    <w:rsid w:val="0B6F6F8C"/>
    <w:rsid w:val="0B711145"/>
    <w:rsid w:val="0B77599E"/>
    <w:rsid w:val="0B787F06"/>
    <w:rsid w:val="0B850DB5"/>
    <w:rsid w:val="0B895AC2"/>
    <w:rsid w:val="0B8A34B6"/>
    <w:rsid w:val="0B8B11DE"/>
    <w:rsid w:val="0B912FBE"/>
    <w:rsid w:val="0B957550"/>
    <w:rsid w:val="0B9D4348"/>
    <w:rsid w:val="0BA557AD"/>
    <w:rsid w:val="0BA60F8C"/>
    <w:rsid w:val="0BB13326"/>
    <w:rsid w:val="0BB36872"/>
    <w:rsid w:val="0BB67550"/>
    <w:rsid w:val="0BB90C31"/>
    <w:rsid w:val="0BBA7D3E"/>
    <w:rsid w:val="0BBD597C"/>
    <w:rsid w:val="0BCB45E1"/>
    <w:rsid w:val="0BCD3B5E"/>
    <w:rsid w:val="0BD031AF"/>
    <w:rsid w:val="0BD51AB6"/>
    <w:rsid w:val="0BDC7589"/>
    <w:rsid w:val="0BE340D4"/>
    <w:rsid w:val="0BEA6D66"/>
    <w:rsid w:val="0BEE676A"/>
    <w:rsid w:val="0BEF7B4F"/>
    <w:rsid w:val="0BF24690"/>
    <w:rsid w:val="0BFB0EE2"/>
    <w:rsid w:val="0BFB565E"/>
    <w:rsid w:val="0C0D151E"/>
    <w:rsid w:val="0C122843"/>
    <w:rsid w:val="0C1A466B"/>
    <w:rsid w:val="0C1D1CE8"/>
    <w:rsid w:val="0C1E558E"/>
    <w:rsid w:val="0C2462CA"/>
    <w:rsid w:val="0C250934"/>
    <w:rsid w:val="0C2D3C79"/>
    <w:rsid w:val="0C3317F5"/>
    <w:rsid w:val="0C3412CC"/>
    <w:rsid w:val="0C3506CC"/>
    <w:rsid w:val="0C3665AF"/>
    <w:rsid w:val="0C3B7325"/>
    <w:rsid w:val="0C3C695E"/>
    <w:rsid w:val="0C3F0314"/>
    <w:rsid w:val="0C3F0541"/>
    <w:rsid w:val="0C4E21D6"/>
    <w:rsid w:val="0C4E6C7E"/>
    <w:rsid w:val="0C5077DB"/>
    <w:rsid w:val="0C51587B"/>
    <w:rsid w:val="0C531FD9"/>
    <w:rsid w:val="0C5B0D31"/>
    <w:rsid w:val="0C65133D"/>
    <w:rsid w:val="0C6F474A"/>
    <w:rsid w:val="0C786346"/>
    <w:rsid w:val="0C7A01A8"/>
    <w:rsid w:val="0C7F2977"/>
    <w:rsid w:val="0C835A89"/>
    <w:rsid w:val="0C836B59"/>
    <w:rsid w:val="0C86043C"/>
    <w:rsid w:val="0C8B5768"/>
    <w:rsid w:val="0C8C60B2"/>
    <w:rsid w:val="0C8D1F7C"/>
    <w:rsid w:val="0C921F34"/>
    <w:rsid w:val="0C9A38A4"/>
    <w:rsid w:val="0C9B092C"/>
    <w:rsid w:val="0C9F5E4D"/>
    <w:rsid w:val="0CA4309A"/>
    <w:rsid w:val="0CA603A9"/>
    <w:rsid w:val="0CAD0386"/>
    <w:rsid w:val="0CAF24D3"/>
    <w:rsid w:val="0CB42A6A"/>
    <w:rsid w:val="0CB478C8"/>
    <w:rsid w:val="0CB950FB"/>
    <w:rsid w:val="0CBB3006"/>
    <w:rsid w:val="0CBC7953"/>
    <w:rsid w:val="0CBD641F"/>
    <w:rsid w:val="0CCF0103"/>
    <w:rsid w:val="0CD27461"/>
    <w:rsid w:val="0CD719D7"/>
    <w:rsid w:val="0CE9164B"/>
    <w:rsid w:val="0CEE664C"/>
    <w:rsid w:val="0CFA55FC"/>
    <w:rsid w:val="0D03618A"/>
    <w:rsid w:val="0D0D7CDC"/>
    <w:rsid w:val="0D1E1F2A"/>
    <w:rsid w:val="0D263689"/>
    <w:rsid w:val="0D27283F"/>
    <w:rsid w:val="0D2A3CED"/>
    <w:rsid w:val="0D301361"/>
    <w:rsid w:val="0D3D7E39"/>
    <w:rsid w:val="0D420B5D"/>
    <w:rsid w:val="0D456552"/>
    <w:rsid w:val="0D4569E5"/>
    <w:rsid w:val="0D4F1E7E"/>
    <w:rsid w:val="0D646C8D"/>
    <w:rsid w:val="0D696978"/>
    <w:rsid w:val="0D6A2032"/>
    <w:rsid w:val="0D7575D7"/>
    <w:rsid w:val="0D7733EB"/>
    <w:rsid w:val="0D78564A"/>
    <w:rsid w:val="0D8233D8"/>
    <w:rsid w:val="0D847D70"/>
    <w:rsid w:val="0D8536BD"/>
    <w:rsid w:val="0D87472A"/>
    <w:rsid w:val="0D895A34"/>
    <w:rsid w:val="0D931BF7"/>
    <w:rsid w:val="0D9365AA"/>
    <w:rsid w:val="0D9500A6"/>
    <w:rsid w:val="0D954742"/>
    <w:rsid w:val="0D9D34D5"/>
    <w:rsid w:val="0DB90313"/>
    <w:rsid w:val="0DBF22AA"/>
    <w:rsid w:val="0DD2676B"/>
    <w:rsid w:val="0DD56A82"/>
    <w:rsid w:val="0DD72A09"/>
    <w:rsid w:val="0DD85086"/>
    <w:rsid w:val="0DFA3ADE"/>
    <w:rsid w:val="0DFD5E73"/>
    <w:rsid w:val="0DFE563C"/>
    <w:rsid w:val="0E0406FC"/>
    <w:rsid w:val="0E06010E"/>
    <w:rsid w:val="0E0F4F10"/>
    <w:rsid w:val="0E1D2A13"/>
    <w:rsid w:val="0E1F141F"/>
    <w:rsid w:val="0E1F7114"/>
    <w:rsid w:val="0E235F67"/>
    <w:rsid w:val="0E2C0D68"/>
    <w:rsid w:val="0E2F7722"/>
    <w:rsid w:val="0E311D66"/>
    <w:rsid w:val="0E3500DC"/>
    <w:rsid w:val="0E3548D6"/>
    <w:rsid w:val="0E396D49"/>
    <w:rsid w:val="0E3D1BDD"/>
    <w:rsid w:val="0E4558AE"/>
    <w:rsid w:val="0E4A6619"/>
    <w:rsid w:val="0E510D3D"/>
    <w:rsid w:val="0E553845"/>
    <w:rsid w:val="0E5757C5"/>
    <w:rsid w:val="0E5B409D"/>
    <w:rsid w:val="0E646A67"/>
    <w:rsid w:val="0E783EE8"/>
    <w:rsid w:val="0E7D73E6"/>
    <w:rsid w:val="0E870ADB"/>
    <w:rsid w:val="0E895520"/>
    <w:rsid w:val="0E8B27E7"/>
    <w:rsid w:val="0E8E259B"/>
    <w:rsid w:val="0E90444E"/>
    <w:rsid w:val="0E96129A"/>
    <w:rsid w:val="0E987602"/>
    <w:rsid w:val="0EA4293A"/>
    <w:rsid w:val="0EA84821"/>
    <w:rsid w:val="0EB76914"/>
    <w:rsid w:val="0EBB296A"/>
    <w:rsid w:val="0EBC3F28"/>
    <w:rsid w:val="0ED04ED0"/>
    <w:rsid w:val="0ED72D89"/>
    <w:rsid w:val="0EDE2AE0"/>
    <w:rsid w:val="0EE27749"/>
    <w:rsid w:val="0EE706AF"/>
    <w:rsid w:val="0EED60AC"/>
    <w:rsid w:val="0EF0684F"/>
    <w:rsid w:val="0F0D150B"/>
    <w:rsid w:val="0F12083C"/>
    <w:rsid w:val="0F2B1644"/>
    <w:rsid w:val="0F341C4A"/>
    <w:rsid w:val="0F401EFE"/>
    <w:rsid w:val="0F5441FB"/>
    <w:rsid w:val="0F582748"/>
    <w:rsid w:val="0F58432F"/>
    <w:rsid w:val="0F5E7304"/>
    <w:rsid w:val="0F622A1B"/>
    <w:rsid w:val="0F652BA4"/>
    <w:rsid w:val="0F7C6C90"/>
    <w:rsid w:val="0F936E5D"/>
    <w:rsid w:val="0F9A61D3"/>
    <w:rsid w:val="0F9C4B57"/>
    <w:rsid w:val="0FA34FB6"/>
    <w:rsid w:val="0FA62E06"/>
    <w:rsid w:val="0FBC6831"/>
    <w:rsid w:val="0FBF301B"/>
    <w:rsid w:val="0FC32131"/>
    <w:rsid w:val="0FC3357B"/>
    <w:rsid w:val="0FC833CF"/>
    <w:rsid w:val="0FD0419D"/>
    <w:rsid w:val="0FD26F12"/>
    <w:rsid w:val="0FD361FB"/>
    <w:rsid w:val="0FD46619"/>
    <w:rsid w:val="0FD56712"/>
    <w:rsid w:val="0FDF1980"/>
    <w:rsid w:val="0FE07378"/>
    <w:rsid w:val="0FEB44F7"/>
    <w:rsid w:val="0FFA11BE"/>
    <w:rsid w:val="0FFD615A"/>
    <w:rsid w:val="1000276F"/>
    <w:rsid w:val="10043006"/>
    <w:rsid w:val="100A2773"/>
    <w:rsid w:val="100C288D"/>
    <w:rsid w:val="10121C8C"/>
    <w:rsid w:val="101C1CE0"/>
    <w:rsid w:val="101F5DEA"/>
    <w:rsid w:val="1021388F"/>
    <w:rsid w:val="102265ED"/>
    <w:rsid w:val="10290D13"/>
    <w:rsid w:val="102A67EF"/>
    <w:rsid w:val="1052333C"/>
    <w:rsid w:val="105608B2"/>
    <w:rsid w:val="10654958"/>
    <w:rsid w:val="10742529"/>
    <w:rsid w:val="10854F2B"/>
    <w:rsid w:val="10A31FF0"/>
    <w:rsid w:val="10A45C91"/>
    <w:rsid w:val="10AA763B"/>
    <w:rsid w:val="10BF388F"/>
    <w:rsid w:val="10C92254"/>
    <w:rsid w:val="10CA3476"/>
    <w:rsid w:val="10D84D65"/>
    <w:rsid w:val="10D95AE7"/>
    <w:rsid w:val="10DC2AAF"/>
    <w:rsid w:val="10E07E0D"/>
    <w:rsid w:val="10E964BB"/>
    <w:rsid w:val="10F10171"/>
    <w:rsid w:val="10FA5EBF"/>
    <w:rsid w:val="10FC732D"/>
    <w:rsid w:val="10FC76D7"/>
    <w:rsid w:val="10FF1585"/>
    <w:rsid w:val="111049A1"/>
    <w:rsid w:val="11177714"/>
    <w:rsid w:val="11222128"/>
    <w:rsid w:val="112731B2"/>
    <w:rsid w:val="11554F85"/>
    <w:rsid w:val="115A7BFB"/>
    <w:rsid w:val="116D7979"/>
    <w:rsid w:val="1170448A"/>
    <w:rsid w:val="11795639"/>
    <w:rsid w:val="117A06C8"/>
    <w:rsid w:val="117E41B3"/>
    <w:rsid w:val="118E7CEB"/>
    <w:rsid w:val="11923B3B"/>
    <w:rsid w:val="11941D56"/>
    <w:rsid w:val="11A06442"/>
    <w:rsid w:val="11A23AA9"/>
    <w:rsid w:val="11AD2EDB"/>
    <w:rsid w:val="11AF3838"/>
    <w:rsid w:val="11B94786"/>
    <w:rsid w:val="11BF7EF3"/>
    <w:rsid w:val="11C520E0"/>
    <w:rsid w:val="11CC0A40"/>
    <w:rsid w:val="11D50A9D"/>
    <w:rsid w:val="11E147E4"/>
    <w:rsid w:val="11F11669"/>
    <w:rsid w:val="11F2176C"/>
    <w:rsid w:val="11F554C8"/>
    <w:rsid w:val="12081C36"/>
    <w:rsid w:val="12096571"/>
    <w:rsid w:val="120C1349"/>
    <w:rsid w:val="121F3DE8"/>
    <w:rsid w:val="122813B3"/>
    <w:rsid w:val="122B0D7E"/>
    <w:rsid w:val="12492D39"/>
    <w:rsid w:val="124E6FBC"/>
    <w:rsid w:val="1251462E"/>
    <w:rsid w:val="12533A6D"/>
    <w:rsid w:val="125D6055"/>
    <w:rsid w:val="126743C0"/>
    <w:rsid w:val="126C73FF"/>
    <w:rsid w:val="12764975"/>
    <w:rsid w:val="12822CC5"/>
    <w:rsid w:val="12827725"/>
    <w:rsid w:val="128C0C8C"/>
    <w:rsid w:val="12937E39"/>
    <w:rsid w:val="12A63AB8"/>
    <w:rsid w:val="12A704A0"/>
    <w:rsid w:val="12AA239B"/>
    <w:rsid w:val="12B933BD"/>
    <w:rsid w:val="12BA6D20"/>
    <w:rsid w:val="12BD7D7C"/>
    <w:rsid w:val="12BF2883"/>
    <w:rsid w:val="12C56504"/>
    <w:rsid w:val="12C705E0"/>
    <w:rsid w:val="12C85118"/>
    <w:rsid w:val="12CA4A20"/>
    <w:rsid w:val="12CC291E"/>
    <w:rsid w:val="12DA3521"/>
    <w:rsid w:val="12E6100C"/>
    <w:rsid w:val="12ED6DCF"/>
    <w:rsid w:val="12F848D5"/>
    <w:rsid w:val="130B56F8"/>
    <w:rsid w:val="130F22A6"/>
    <w:rsid w:val="13294754"/>
    <w:rsid w:val="13351146"/>
    <w:rsid w:val="13383160"/>
    <w:rsid w:val="133C292D"/>
    <w:rsid w:val="13407009"/>
    <w:rsid w:val="134925A1"/>
    <w:rsid w:val="134C689C"/>
    <w:rsid w:val="135F38E5"/>
    <w:rsid w:val="13616720"/>
    <w:rsid w:val="13660A0F"/>
    <w:rsid w:val="13680076"/>
    <w:rsid w:val="136D2FC0"/>
    <w:rsid w:val="1377294B"/>
    <w:rsid w:val="138074F6"/>
    <w:rsid w:val="138C7B33"/>
    <w:rsid w:val="139225B4"/>
    <w:rsid w:val="13934159"/>
    <w:rsid w:val="13981A63"/>
    <w:rsid w:val="13A24C4B"/>
    <w:rsid w:val="13A932E9"/>
    <w:rsid w:val="13AD4B0D"/>
    <w:rsid w:val="13B31DF4"/>
    <w:rsid w:val="13B35C98"/>
    <w:rsid w:val="13B6746E"/>
    <w:rsid w:val="13C068A5"/>
    <w:rsid w:val="13C530B3"/>
    <w:rsid w:val="13C808C4"/>
    <w:rsid w:val="13CD5831"/>
    <w:rsid w:val="13E041EB"/>
    <w:rsid w:val="13E14888"/>
    <w:rsid w:val="13E3501D"/>
    <w:rsid w:val="140708B4"/>
    <w:rsid w:val="14080B10"/>
    <w:rsid w:val="140A45A3"/>
    <w:rsid w:val="140B22A3"/>
    <w:rsid w:val="140F316D"/>
    <w:rsid w:val="14137AE9"/>
    <w:rsid w:val="141A1686"/>
    <w:rsid w:val="14310F26"/>
    <w:rsid w:val="14313ED2"/>
    <w:rsid w:val="14485B84"/>
    <w:rsid w:val="14553CF5"/>
    <w:rsid w:val="145C1B51"/>
    <w:rsid w:val="145D1716"/>
    <w:rsid w:val="145E138E"/>
    <w:rsid w:val="145E58AD"/>
    <w:rsid w:val="1460378F"/>
    <w:rsid w:val="14621540"/>
    <w:rsid w:val="146344B3"/>
    <w:rsid w:val="147247F0"/>
    <w:rsid w:val="14752BA5"/>
    <w:rsid w:val="14813BF9"/>
    <w:rsid w:val="14820248"/>
    <w:rsid w:val="148C2B10"/>
    <w:rsid w:val="148C5948"/>
    <w:rsid w:val="149A354B"/>
    <w:rsid w:val="14AB506A"/>
    <w:rsid w:val="14AF443E"/>
    <w:rsid w:val="14B12379"/>
    <w:rsid w:val="14B76372"/>
    <w:rsid w:val="14BC2D23"/>
    <w:rsid w:val="14DE3B55"/>
    <w:rsid w:val="14E415F0"/>
    <w:rsid w:val="14E53F8E"/>
    <w:rsid w:val="14E85573"/>
    <w:rsid w:val="14E90C29"/>
    <w:rsid w:val="14EC1E68"/>
    <w:rsid w:val="14F56948"/>
    <w:rsid w:val="14F85FA3"/>
    <w:rsid w:val="150039A4"/>
    <w:rsid w:val="15053762"/>
    <w:rsid w:val="15087C6D"/>
    <w:rsid w:val="150954AA"/>
    <w:rsid w:val="150F12B2"/>
    <w:rsid w:val="15111C39"/>
    <w:rsid w:val="15142F97"/>
    <w:rsid w:val="1519285C"/>
    <w:rsid w:val="151B5DD6"/>
    <w:rsid w:val="151E4F9C"/>
    <w:rsid w:val="152A61E6"/>
    <w:rsid w:val="152F5F29"/>
    <w:rsid w:val="153A4C2B"/>
    <w:rsid w:val="153B0214"/>
    <w:rsid w:val="15404546"/>
    <w:rsid w:val="1541677F"/>
    <w:rsid w:val="15475AC8"/>
    <w:rsid w:val="154C6F63"/>
    <w:rsid w:val="155400F0"/>
    <w:rsid w:val="15621180"/>
    <w:rsid w:val="15667C8E"/>
    <w:rsid w:val="15667FEF"/>
    <w:rsid w:val="15691AE3"/>
    <w:rsid w:val="156D2DFD"/>
    <w:rsid w:val="157256D3"/>
    <w:rsid w:val="1576311E"/>
    <w:rsid w:val="1579112A"/>
    <w:rsid w:val="15861B27"/>
    <w:rsid w:val="1587380A"/>
    <w:rsid w:val="158C4D18"/>
    <w:rsid w:val="158F63DB"/>
    <w:rsid w:val="159C1A0E"/>
    <w:rsid w:val="15AA2C4F"/>
    <w:rsid w:val="15AD46D1"/>
    <w:rsid w:val="15B0336E"/>
    <w:rsid w:val="15B341A4"/>
    <w:rsid w:val="15C14C94"/>
    <w:rsid w:val="15C31187"/>
    <w:rsid w:val="15C32D38"/>
    <w:rsid w:val="15D2678E"/>
    <w:rsid w:val="15E10E2C"/>
    <w:rsid w:val="15E457B8"/>
    <w:rsid w:val="15EB281E"/>
    <w:rsid w:val="15F37940"/>
    <w:rsid w:val="15F52DC0"/>
    <w:rsid w:val="15FE40AE"/>
    <w:rsid w:val="16035198"/>
    <w:rsid w:val="16045B51"/>
    <w:rsid w:val="160708AC"/>
    <w:rsid w:val="1609290C"/>
    <w:rsid w:val="160D4B65"/>
    <w:rsid w:val="160D65F3"/>
    <w:rsid w:val="160F10B4"/>
    <w:rsid w:val="160F17B7"/>
    <w:rsid w:val="16135EA2"/>
    <w:rsid w:val="161776AA"/>
    <w:rsid w:val="161A4853"/>
    <w:rsid w:val="162F3224"/>
    <w:rsid w:val="16345F08"/>
    <w:rsid w:val="16356F13"/>
    <w:rsid w:val="163A0230"/>
    <w:rsid w:val="163E186D"/>
    <w:rsid w:val="16427915"/>
    <w:rsid w:val="164A360C"/>
    <w:rsid w:val="164C2FB4"/>
    <w:rsid w:val="164F7F28"/>
    <w:rsid w:val="165623F8"/>
    <w:rsid w:val="1664075D"/>
    <w:rsid w:val="166A5CB6"/>
    <w:rsid w:val="16711D8C"/>
    <w:rsid w:val="16742583"/>
    <w:rsid w:val="16754BAE"/>
    <w:rsid w:val="16780DA5"/>
    <w:rsid w:val="16782166"/>
    <w:rsid w:val="167B4B19"/>
    <w:rsid w:val="16822848"/>
    <w:rsid w:val="16827D75"/>
    <w:rsid w:val="1696676B"/>
    <w:rsid w:val="16A438A8"/>
    <w:rsid w:val="16A45714"/>
    <w:rsid w:val="16AE5ADB"/>
    <w:rsid w:val="16AE7158"/>
    <w:rsid w:val="16B83B1D"/>
    <w:rsid w:val="16BA486E"/>
    <w:rsid w:val="16BB6D97"/>
    <w:rsid w:val="16BE610E"/>
    <w:rsid w:val="16C053B4"/>
    <w:rsid w:val="16D05649"/>
    <w:rsid w:val="16D67DF0"/>
    <w:rsid w:val="16D76649"/>
    <w:rsid w:val="16E00351"/>
    <w:rsid w:val="16E27FF5"/>
    <w:rsid w:val="16F6707C"/>
    <w:rsid w:val="16F97900"/>
    <w:rsid w:val="16FD5CBC"/>
    <w:rsid w:val="17007FE7"/>
    <w:rsid w:val="1705635F"/>
    <w:rsid w:val="17063434"/>
    <w:rsid w:val="17123D1D"/>
    <w:rsid w:val="17180735"/>
    <w:rsid w:val="17260141"/>
    <w:rsid w:val="172D7476"/>
    <w:rsid w:val="172F22C9"/>
    <w:rsid w:val="17326494"/>
    <w:rsid w:val="173E08DB"/>
    <w:rsid w:val="174B5452"/>
    <w:rsid w:val="174B6CEE"/>
    <w:rsid w:val="174C6978"/>
    <w:rsid w:val="175D34D9"/>
    <w:rsid w:val="17877CAD"/>
    <w:rsid w:val="178F20C4"/>
    <w:rsid w:val="17977396"/>
    <w:rsid w:val="17A64C8A"/>
    <w:rsid w:val="17A86E25"/>
    <w:rsid w:val="17BA7CBD"/>
    <w:rsid w:val="17C702B8"/>
    <w:rsid w:val="17C77D81"/>
    <w:rsid w:val="17CB14DB"/>
    <w:rsid w:val="17D8389E"/>
    <w:rsid w:val="17D92BE2"/>
    <w:rsid w:val="17D9301E"/>
    <w:rsid w:val="17DF43E5"/>
    <w:rsid w:val="17EE242A"/>
    <w:rsid w:val="17EF3C99"/>
    <w:rsid w:val="17F3745A"/>
    <w:rsid w:val="17FB3587"/>
    <w:rsid w:val="17FF4FD9"/>
    <w:rsid w:val="18080F6E"/>
    <w:rsid w:val="180C7537"/>
    <w:rsid w:val="181D62A8"/>
    <w:rsid w:val="181F015A"/>
    <w:rsid w:val="18365D44"/>
    <w:rsid w:val="183915B2"/>
    <w:rsid w:val="18397665"/>
    <w:rsid w:val="184074D8"/>
    <w:rsid w:val="18445E1C"/>
    <w:rsid w:val="184751BB"/>
    <w:rsid w:val="184A7FC0"/>
    <w:rsid w:val="184C28FE"/>
    <w:rsid w:val="184D0AEE"/>
    <w:rsid w:val="18587EEE"/>
    <w:rsid w:val="185E4B96"/>
    <w:rsid w:val="186260D5"/>
    <w:rsid w:val="18645992"/>
    <w:rsid w:val="186952B2"/>
    <w:rsid w:val="186A2659"/>
    <w:rsid w:val="186C04A4"/>
    <w:rsid w:val="1871144F"/>
    <w:rsid w:val="187433DC"/>
    <w:rsid w:val="18790DC0"/>
    <w:rsid w:val="18814197"/>
    <w:rsid w:val="18814E74"/>
    <w:rsid w:val="1882248A"/>
    <w:rsid w:val="18850737"/>
    <w:rsid w:val="1888754E"/>
    <w:rsid w:val="188F20FC"/>
    <w:rsid w:val="18963212"/>
    <w:rsid w:val="189C5EB0"/>
    <w:rsid w:val="18A00F35"/>
    <w:rsid w:val="18A1532B"/>
    <w:rsid w:val="18A35E30"/>
    <w:rsid w:val="18A67F1A"/>
    <w:rsid w:val="18A81AE9"/>
    <w:rsid w:val="18B149A2"/>
    <w:rsid w:val="18B96AC5"/>
    <w:rsid w:val="18BD3DD7"/>
    <w:rsid w:val="18EB20B6"/>
    <w:rsid w:val="18EC77CA"/>
    <w:rsid w:val="18ED1104"/>
    <w:rsid w:val="18FC13DC"/>
    <w:rsid w:val="190372FC"/>
    <w:rsid w:val="19054ACD"/>
    <w:rsid w:val="19087B91"/>
    <w:rsid w:val="190C6AD2"/>
    <w:rsid w:val="190C7330"/>
    <w:rsid w:val="190C7A67"/>
    <w:rsid w:val="19111A7E"/>
    <w:rsid w:val="191A54A5"/>
    <w:rsid w:val="192539DF"/>
    <w:rsid w:val="19297C41"/>
    <w:rsid w:val="192F7E72"/>
    <w:rsid w:val="193037F2"/>
    <w:rsid w:val="19310C3B"/>
    <w:rsid w:val="193A7743"/>
    <w:rsid w:val="19420BE8"/>
    <w:rsid w:val="1945446F"/>
    <w:rsid w:val="19527571"/>
    <w:rsid w:val="1956152A"/>
    <w:rsid w:val="19595982"/>
    <w:rsid w:val="195B3D9A"/>
    <w:rsid w:val="19614045"/>
    <w:rsid w:val="1967563D"/>
    <w:rsid w:val="196C6AAD"/>
    <w:rsid w:val="196C6EF2"/>
    <w:rsid w:val="19707CC5"/>
    <w:rsid w:val="19853EA2"/>
    <w:rsid w:val="19AE16CA"/>
    <w:rsid w:val="19B16C86"/>
    <w:rsid w:val="19B20F92"/>
    <w:rsid w:val="19B3405E"/>
    <w:rsid w:val="19BB5909"/>
    <w:rsid w:val="19D12682"/>
    <w:rsid w:val="19DE7259"/>
    <w:rsid w:val="19ED361F"/>
    <w:rsid w:val="19F97D3F"/>
    <w:rsid w:val="19FF4AB1"/>
    <w:rsid w:val="1A075178"/>
    <w:rsid w:val="1A0E482C"/>
    <w:rsid w:val="1A127B67"/>
    <w:rsid w:val="1A174F21"/>
    <w:rsid w:val="1A287E07"/>
    <w:rsid w:val="1A2D500D"/>
    <w:rsid w:val="1A2F3CFB"/>
    <w:rsid w:val="1A393D8E"/>
    <w:rsid w:val="1A3B0A6D"/>
    <w:rsid w:val="1A3B76F6"/>
    <w:rsid w:val="1A4019C7"/>
    <w:rsid w:val="1A525617"/>
    <w:rsid w:val="1A7B3732"/>
    <w:rsid w:val="1A7C7AD9"/>
    <w:rsid w:val="1A822DD1"/>
    <w:rsid w:val="1A8C7418"/>
    <w:rsid w:val="1A94605F"/>
    <w:rsid w:val="1A9F5226"/>
    <w:rsid w:val="1AA0668C"/>
    <w:rsid w:val="1AA30739"/>
    <w:rsid w:val="1AA77BC4"/>
    <w:rsid w:val="1AB07994"/>
    <w:rsid w:val="1ABB144C"/>
    <w:rsid w:val="1AC0726D"/>
    <w:rsid w:val="1AC62643"/>
    <w:rsid w:val="1ACA5A7D"/>
    <w:rsid w:val="1ACC6822"/>
    <w:rsid w:val="1AD234CE"/>
    <w:rsid w:val="1ADD46AE"/>
    <w:rsid w:val="1ADE7091"/>
    <w:rsid w:val="1AE05DAF"/>
    <w:rsid w:val="1AE076BE"/>
    <w:rsid w:val="1AE8251F"/>
    <w:rsid w:val="1AE84E14"/>
    <w:rsid w:val="1AEB3E30"/>
    <w:rsid w:val="1AFB39E2"/>
    <w:rsid w:val="1B09414B"/>
    <w:rsid w:val="1B0A6AFC"/>
    <w:rsid w:val="1B0C236F"/>
    <w:rsid w:val="1B0D26C5"/>
    <w:rsid w:val="1B100EE0"/>
    <w:rsid w:val="1B111CA2"/>
    <w:rsid w:val="1B191C9C"/>
    <w:rsid w:val="1B257E33"/>
    <w:rsid w:val="1B266436"/>
    <w:rsid w:val="1B294363"/>
    <w:rsid w:val="1B3218EB"/>
    <w:rsid w:val="1B347A92"/>
    <w:rsid w:val="1B3B56C3"/>
    <w:rsid w:val="1B4F78F3"/>
    <w:rsid w:val="1B5430D0"/>
    <w:rsid w:val="1B550B7E"/>
    <w:rsid w:val="1B5A753A"/>
    <w:rsid w:val="1B5B076A"/>
    <w:rsid w:val="1B5B1841"/>
    <w:rsid w:val="1B5E0319"/>
    <w:rsid w:val="1B6D3783"/>
    <w:rsid w:val="1B707391"/>
    <w:rsid w:val="1B714C14"/>
    <w:rsid w:val="1B756CEF"/>
    <w:rsid w:val="1B790AF6"/>
    <w:rsid w:val="1B795D21"/>
    <w:rsid w:val="1BA061A3"/>
    <w:rsid w:val="1BCA0C83"/>
    <w:rsid w:val="1BCB0B46"/>
    <w:rsid w:val="1BD762D9"/>
    <w:rsid w:val="1BE32477"/>
    <w:rsid w:val="1BE55A86"/>
    <w:rsid w:val="1BEB1832"/>
    <w:rsid w:val="1BEF165D"/>
    <w:rsid w:val="1BF77E29"/>
    <w:rsid w:val="1BF8625C"/>
    <w:rsid w:val="1BFE28F8"/>
    <w:rsid w:val="1C054077"/>
    <w:rsid w:val="1C1079F3"/>
    <w:rsid w:val="1C1A59E5"/>
    <w:rsid w:val="1C1C5141"/>
    <w:rsid w:val="1C1C7D37"/>
    <w:rsid w:val="1C32291F"/>
    <w:rsid w:val="1C36571C"/>
    <w:rsid w:val="1C3D046F"/>
    <w:rsid w:val="1C425D5B"/>
    <w:rsid w:val="1C441DFF"/>
    <w:rsid w:val="1C4772F2"/>
    <w:rsid w:val="1C605237"/>
    <w:rsid w:val="1C64211D"/>
    <w:rsid w:val="1C6445A5"/>
    <w:rsid w:val="1C6A2E47"/>
    <w:rsid w:val="1C6F44D7"/>
    <w:rsid w:val="1C783B9C"/>
    <w:rsid w:val="1C8F7AF5"/>
    <w:rsid w:val="1C9157C7"/>
    <w:rsid w:val="1C9D698A"/>
    <w:rsid w:val="1CA50BBF"/>
    <w:rsid w:val="1CA71177"/>
    <w:rsid w:val="1CA86534"/>
    <w:rsid w:val="1CAA56E6"/>
    <w:rsid w:val="1CAB2FBE"/>
    <w:rsid w:val="1CB444F7"/>
    <w:rsid w:val="1CB56B3D"/>
    <w:rsid w:val="1CC30E96"/>
    <w:rsid w:val="1CC63119"/>
    <w:rsid w:val="1CCF061F"/>
    <w:rsid w:val="1CD74E01"/>
    <w:rsid w:val="1CE247D9"/>
    <w:rsid w:val="1CE70C01"/>
    <w:rsid w:val="1CEF6CDD"/>
    <w:rsid w:val="1CF20383"/>
    <w:rsid w:val="1CF71E5E"/>
    <w:rsid w:val="1CFD2F54"/>
    <w:rsid w:val="1D01648E"/>
    <w:rsid w:val="1D151E00"/>
    <w:rsid w:val="1D193785"/>
    <w:rsid w:val="1D1D5467"/>
    <w:rsid w:val="1D237655"/>
    <w:rsid w:val="1D332DA0"/>
    <w:rsid w:val="1D3456EA"/>
    <w:rsid w:val="1D357BE0"/>
    <w:rsid w:val="1D3A47CB"/>
    <w:rsid w:val="1D3E0FFB"/>
    <w:rsid w:val="1D460EAB"/>
    <w:rsid w:val="1D580DD8"/>
    <w:rsid w:val="1D667102"/>
    <w:rsid w:val="1D6E04EE"/>
    <w:rsid w:val="1D700219"/>
    <w:rsid w:val="1D7C55DC"/>
    <w:rsid w:val="1D8E06BE"/>
    <w:rsid w:val="1D9147B0"/>
    <w:rsid w:val="1D9B5DC6"/>
    <w:rsid w:val="1DAA06A8"/>
    <w:rsid w:val="1DB35A4A"/>
    <w:rsid w:val="1DBE711F"/>
    <w:rsid w:val="1DC03D4A"/>
    <w:rsid w:val="1DC92341"/>
    <w:rsid w:val="1DC97098"/>
    <w:rsid w:val="1DCE3039"/>
    <w:rsid w:val="1DD3483C"/>
    <w:rsid w:val="1DD931DA"/>
    <w:rsid w:val="1DE2118B"/>
    <w:rsid w:val="1DE9737C"/>
    <w:rsid w:val="1DF27C7F"/>
    <w:rsid w:val="1DF74545"/>
    <w:rsid w:val="1DFB55FD"/>
    <w:rsid w:val="1DFF3624"/>
    <w:rsid w:val="1DFF43B2"/>
    <w:rsid w:val="1E152A48"/>
    <w:rsid w:val="1E1C0D8C"/>
    <w:rsid w:val="1E2744A6"/>
    <w:rsid w:val="1E315C0C"/>
    <w:rsid w:val="1E357773"/>
    <w:rsid w:val="1E3D53EB"/>
    <w:rsid w:val="1E40573F"/>
    <w:rsid w:val="1E424C82"/>
    <w:rsid w:val="1E437824"/>
    <w:rsid w:val="1E4C2335"/>
    <w:rsid w:val="1E4F750C"/>
    <w:rsid w:val="1E50391C"/>
    <w:rsid w:val="1E525BEC"/>
    <w:rsid w:val="1E5C21E1"/>
    <w:rsid w:val="1E635E78"/>
    <w:rsid w:val="1E6657C4"/>
    <w:rsid w:val="1E695B73"/>
    <w:rsid w:val="1E6B75FA"/>
    <w:rsid w:val="1E6C3328"/>
    <w:rsid w:val="1E6C7F60"/>
    <w:rsid w:val="1E710DC0"/>
    <w:rsid w:val="1E7C4EBB"/>
    <w:rsid w:val="1E7F56B5"/>
    <w:rsid w:val="1E9B3ED2"/>
    <w:rsid w:val="1E9C2BC5"/>
    <w:rsid w:val="1EAC3F4F"/>
    <w:rsid w:val="1EB47794"/>
    <w:rsid w:val="1EBE0120"/>
    <w:rsid w:val="1EC27EF2"/>
    <w:rsid w:val="1EC403EB"/>
    <w:rsid w:val="1EC90CF0"/>
    <w:rsid w:val="1EC979BA"/>
    <w:rsid w:val="1ED22567"/>
    <w:rsid w:val="1ED70A31"/>
    <w:rsid w:val="1EDE0A59"/>
    <w:rsid w:val="1EDF2830"/>
    <w:rsid w:val="1EE10C36"/>
    <w:rsid w:val="1EEA54EA"/>
    <w:rsid w:val="1EEB4B9B"/>
    <w:rsid w:val="1EF51A2B"/>
    <w:rsid w:val="1EF83B9F"/>
    <w:rsid w:val="1EFB6480"/>
    <w:rsid w:val="1EFD2B6D"/>
    <w:rsid w:val="1F06032F"/>
    <w:rsid w:val="1F0F760B"/>
    <w:rsid w:val="1F131CD3"/>
    <w:rsid w:val="1F1F40D6"/>
    <w:rsid w:val="1F2073C2"/>
    <w:rsid w:val="1F212CC9"/>
    <w:rsid w:val="1F2400FC"/>
    <w:rsid w:val="1F257FC2"/>
    <w:rsid w:val="1F3A296C"/>
    <w:rsid w:val="1F3E2E00"/>
    <w:rsid w:val="1F423781"/>
    <w:rsid w:val="1F4470AB"/>
    <w:rsid w:val="1F45138E"/>
    <w:rsid w:val="1F674A67"/>
    <w:rsid w:val="1F6F0215"/>
    <w:rsid w:val="1F73264E"/>
    <w:rsid w:val="1F74592E"/>
    <w:rsid w:val="1F745D80"/>
    <w:rsid w:val="1F792662"/>
    <w:rsid w:val="1F7972E9"/>
    <w:rsid w:val="1F815244"/>
    <w:rsid w:val="1F830C76"/>
    <w:rsid w:val="1F873CA3"/>
    <w:rsid w:val="1F8A42D9"/>
    <w:rsid w:val="1F8E5BB9"/>
    <w:rsid w:val="1F9C1C1F"/>
    <w:rsid w:val="1F9D2AA8"/>
    <w:rsid w:val="1FAD13E6"/>
    <w:rsid w:val="1FBD746C"/>
    <w:rsid w:val="1FC83CD6"/>
    <w:rsid w:val="1FD57C7E"/>
    <w:rsid w:val="1FE16F23"/>
    <w:rsid w:val="1FE51AD0"/>
    <w:rsid w:val="1FE9618A"/>
    <w:rsid w:val="1FEA084F"/>
    <w:rsid w:val="1FF54FBE"/>
    <w:rsid w:val="1FF72A39"/>
    <w:rsid w:val="1FF73A0D"/>
    <w:rsid w:val="20033402"/>
    <w:rsid w:val="200E6C84"/>
    <w:rsid w:val="201356C4"/>
    <w:rsid w:val="201C1C2A"/>
    <w:rsid w:val="202B584B"/>
    <w:rsid w:val="202F5E0F"/>
    <w:rsid w:val="20320E83"/>
    <w:rsid w:val="203D26BF"/>
    <w:rsid w:val="20423DC1"/>
    <w:rsid w:val="204422F6"/>
    <w:rsid w:val="204D17D5"/>
    <w:rsid w:val="20584EC2"/>
    <w:rsid w:val="206B1433"/>
    <w:rsid w:val="206E6A73"/>
    <w:rsid w:val="207159A6"/>
    <w:rsid w:val="207601BC"/>
    <w:rsid w:val="20782BDE"/>
    <w:rsid w:val="207A181E"/>
    <w:rsid w:val="207C7FF5"/>
    <w:rsid w:val="207F6607"/>
    <w:rsid w:val="20842702"/>
    <w:rsid w:val="2085056C"/>
    <w:rsid w:val="208B0AEE"/>
    <w:rsid w:val="208E31AE"/>
    <w:rsid w:val="208F591C"/>
    <w:rsid w:val="209152DA"/>
    <w:rsid w:val="209B2476"/>
    <w:rsid w:val="209C684C"/>
    <w:rsid w:val="20A06B92"/>
    <w:rsid w:val="20A3631A"/>
    <w:rsid w:val="20AA5700"/>
    <w:rsid w:val="20AF6CDA"/>
    <w:rsid w:val="20B11168"/>
    <w:rsid w:val="20B14114"/>
    <w:rsid w:val="20BD5E18"/>
    <w:rsid w:val="20BF3C2B"/>
    <w:rsid w:val="20C40F0F"/>
    <w:rsid w:val="20CA3486"/>
    <w:rsid w:val="20CB32DB"/>
    <w:rsid w:val="20D22278"/>
    <w:rsid w:val="20D27423"/>
    <w:rsid w:val="20D86699"/>
    <w:rsid w:val="20DC685F"/>
    <w:rsid w:val="20E04FF1"/>
    <w:rsid w:val="20F64727"/>
    <w:rsid w:val="20F971C3"/>
    <w:rsid w:val="20FA71B5"/>
    <w:rsid w:val="21061AF8"/>
    <w:rsid w:val="210620F9"/>
    <w:rsid w:val="210D0363"/>
    <w:rsid w:val="210D1BCC"/>
    <w:rsid w:val="21131C12"/>
    <w:rsid w:val="21237E1F"/>
    <w:rsid w:val="2129035C"/>
    <w:rsid w:val="21314DE7"/>
    <w:rsid w:val="213B1542"/>
    <w:rsid w:val="214054AA"/>
    <w:rsid w:val="214327C6"/>
    <w:rsid w:val="21512375"/>
    <w:rsid w:val="21535D63"/>
    <w:rsid w:val="2165440A"/>
    <w:rsid w:val="21666C16"/>
    <w:rsid w:val="216F347B"/>
    <w:rsid w:val="2170170B"/>
    <w:rsid w:val="21721AF3"/>
    <w:rsid w:val="21753923"/>
    <w:rsid w:val="217A0059"/>
    <w:rsid w:val="217E33FB"/>
    <w:rsid w:val="2181472C"/>
    <w:rsid w:val="218772FF"/>
    <w:rsid w:val="218D19B9"/>
    <w:rsid w:val="218E00A6"/>
    <w:rsid w:val="219078EB"/>
    <w:rsid w:val="21987A9A"/>
    <w:rsid w:val="219A55D7"/>
    <w:rsid w:val="21AB04DE"/>
    <w:rsid w:val="21B13164"/>
    <w:rsid w:val="21B40B9A"/>
    <w:rsid w:val="21B54461"/>
    <w:rsid w:val="21BB311B"/>
    <w:rsid w:val="21CE131A"/>
    <w:rsid w:val="21CF61BF"/>
    <w:rsid w:val="21D945A4"/>
    <w:rsid w:val="21DB5BB3"/>
    <w:rsid w:val="21E449C8"/>
    <w:rsid w:val="21E44B6D"/>
    <w:rsid w:val="21E541E4"/>
    <w:rsid w:val="21EC7300"/>
    <w:rsid w:val="21F8795D"/>
    <w:rsid w:val="21FB1ACD"/>
    <w:rsid w:val="22280416"/>
    <w:rsid w:val="222835BD"/>
    <w:rsid w:val="22294D17"/>
    <w:rsid w:val="223E2E2E"/>
    <w:rsid w:val="224338A8"/>
    <w:rsid w:val="224D63FB"/>
    <w:rsid w:val="22517054"/>
    <w:rsid w:val="22517F2F"/>
    <w:rsid w:val="225A1E6D"/>
    <w:rsid w:val="225C1A49"/>
    <w:rsid w:val="225F1116"/>
    <w:rsid w:val="2265092C"/>
    <w:rsid w:val="22657DF1"/>
    <w:rsid w:val="22700FE0"/>
    <w:rsid w:val="2276101B"/>
    <w:rsid w:val="22785113"/>
    <w:rsid w:val="22827574"/>
    <w:rsid w:val="228523E5"/>
    <w:rsid w:val="22902764"/>
    <w:rsid w:val="22A22E68"/>
    <w:rsid w:val="22A47B5F"/>
    <w:rsid w:val="22C279C6"/>
    <w:rsid w:val="22C7029D"/>
    <w:rsid w:val="22C76444"/>
    <w:rsid w:val="22CC6E4A"/>
    <w:rsid w:val="22CF05C5"/>
    <w:rsid w:val="22CF0BE1"/>
    <w:rsid w:val="22CF5D65"/>
    <w:rsid w:val="22D10C11"/>
    <w:rsid w:val="22D20246"/>
    <w:rsid w:val="22D355BC"/>
    <w:rsid w:val="22D60050"/>
    <w:rsid w:val="22D926D8"/>
    <w:rsid w:val="22D95E4E"/>
    <w:rsid w:val="22DD209E"/>
    <w:rsid w:val="22E479A2"/>
    <w:rsid w:val="22E701E4"/>
    <w:rsid w:val="22EA7710"/>
    <w:rsid w:val="22F113E9"/>
    <w:rsid w:val="22F53D73"/>
    <w:rsid w:val="22F80146"/>
    <w:rsid w:val="22F803FF"/>
    <w:rsid w:val="23134064"/>
    <w:rsid w:val="231401D1"/>
    <w:rsid w:val="23191066"/>
    <w:rsid w:val="232020FD"/>
    <w:rsid w:val="232238EB"/>
    <w:rsid w:val="23245455"/>
    <w:rsid w:val="2327783E"/>
    <w:rsid w:val="23420A6A"/>
    <w:rsid w:val="234611FA"/>
    <w:rsid w:val="23462F55"/>
    <w:rsid w:val="23533A01"/>
    <w:rsid w:val="236F312D"/>
    <w:rsid w:val="2374097B"/>
    <w:rsid w:val="238965F0"/>
    <w:rsid w:val="2390766D"/>
    <w:rsid w:val="23B51F16"/>
    <w:rsid w:val="23B90723"/>
    <w:rsid w:val="23BB346C"/>
    <w:rsid w:val="23CA1A7F"/>
    <w:rsid w:val="23D33786"/>
    <w:rsid w:val="23E15894"/>
    <w:rsid w:val="23E32F7C"/>
    <w:rsid w:val="23E94D4C"/>
    <w:rsid w:val="23F00D3C"/>
    <w:rsid w:val="23FA0E6C"/>
    <w:rsid w:val="23FB6990"/>
    <w:rsid w:val="241054AB"/>
    <w:rsid w:val="242017C2"/>
    <w:rsid w:val="242167B1"/>
    <w:rsid w:val="242660BB"/>
    <w:rsid w:val="242959A1"/>
    <w:rsid w:val="2433021D"/>
    <w:rsid w:val="243935C7"/>
    <w:rsid w:val="243B0508"/>
    <w:rsid w:val="24412ED0"/>
    <w:rsid w:val="24415FDB"/>
    <w:rsid w:val="24444DA4"/>
    <w:rsid w:val="2454776B"/>
    <w:rsid w:val="245603A2"/>
    <w:rsid w:val="245946E4"/>
    <w:rsid w:val="24632E3C"/>
    <w:rsid w:val="24637AA3"/>
    <w:rsid w:val="24650E12"/>
    <w:rsid w:val="24703BAB"/>
    <w:rsid w:val="24747F22"/>
    <w:rsid w:val="24761B13"/>
    <w:rsid w:val="247621EB"/>
    <w:rsid w:val="247F3FA8"/>
    <w:rsid w:val="24843A22"/>
    <w:rsid w:val="248719E0"/>
    <w:rsid w:val="24892FDD"/>
    <w:rsid w:val="24957452"/>
    <w:rsid w:val="24A84D10"/>
    <w:rsid w:val="24AD58FD"/>
    <w:rsid w:val="24AE5F62"/>
    <w:rsid w:val="24CB31BD"/>
    <w:rsid w:val="24CB6C43"/>
    <w:rsid w:val="24CD2B79"/>
    <w:rsid w:val="24D07EAC"/>
    <w:rsid w:val="24E27853"/>
    <w:rsid w:val="24F25FF4"/>
    <w:rsid w:val="25005300"/>
    <w:rsid w:val="2504206B"/>
    <w:rsid w:val="250A3B8B"/>
    <w:rsid w:val="250B2CEA"/>
    <w:rsid w:val="250E7524"/>
    <w:rsid w:val="25106898"/>
    <w:rsid w:val="25120921"/>
    <w:rsid w:val="251767E6"/>
    <w:rsid w:val="251E47B5"/>
    <w:rsid w:val="25206D5C"/>
    <w:rsid w:val="25250EB6"/>
    <w:rsid w:val="25270848"/>
    <w:rsid w:val="2528035D"/>
    <w:rsid w:val="252E7083"/>
    <w:rsid w:val="253068A1"/>
    <w:rsid w:val="25480801"/>
    <w:rsid w:val="255567A5"/>
    <w:rsid w:val="25645F34"/>
    <w:rsid w:val="2569524A"/>
    <w:rsid w:val="25887910"/>
    <w:rsid w:val="258F604A"/>
    <w:rsid w:val="25900D5B"/>
    <w:rsid w:val="2598664A"/>
    <w:rsid w:val="259A2312"/>
    <w:rsid w:val="259B7935"/>
    <w:rsid w:val="25A64BF9"/>
    <w:rsid w:val="25A96515"/>
    <w:rsid w:val="25AE4BB9"/>
    <w:rsid w:val="25B45B3B"/>
    <w:rsid w:val="25B71326"/>
    <w:rsid w:val="25BF6D54"/>
    <w:rsid w:val="25C50412"/>
    <w:rsid w:val="25CF43C1"/>
    <w:rsid w:val="25DB1EE4"/>
    <w:rsid w:val="25DF085E"/>
    <w:rsid w:val="25E42C64"/>
    <w:rsid w:val="25E5690C"/>
    <w:rsid w:val="25E74E9D"/>
    <w:rsid w:val="25E8318B"/>
    <w:rsid w:val="25EC22A6"/>
    <w:rsid w:val="25EF200F"/>
    <w:rsid w:val="25F45F96"/>
    <w:rsid w:val="25FF53CD"/>
    <w:rsid w:val="260173D6"/>
    <w:rsid w:val="260F4373"/>
    <w:rsid w:val="26134C45"/>
    <w:rsid w:val="261863CE"/>
    <w:rsid w:val="2631128F"/>
    <w:rsid w:val="263B13CC"/>
    <w:rsid w:val="264326CC"/>
    <w:rsid w:val="264402C7"/>
    <w:rsid w:val="264529B0"/>
    <w:rsid w:val="26460C1D"/>
    <w:rsid w:val="26462EEF"/>
    <w:rsid w:val="26503545"/>
    <w:rsid w:val="265045FC"/>
    <w:rsid w:val="2653612E"/>
    <w:rsid w:val="265435D8"/>
    <w:rsid w:val="26587B7C"/>
    <w:rsid w:val="265D02EB"/>
    <w:rsid w:val="265E5A6F"/>
    <w:rsid w:val="265E63C9"/>
    <w:rsid w:val="26690089"/>
    <w:rsid w:val="266A0024"/>
    <w:rsid w:val="266F7E92"/>
    <w:rsid w:val="26737D21"/>
    <w:rsid w:val="2676754B"/>
    <w:rsid w:val="267D6928"/>
    <w:rsid w:val="26820FFC"/>
    <w:rsid w:val="268C6DBD"/>
    <w:rsid w:val="26906D3A"/>
    <w:rsid w:val="26A06FF6"/>
    <w:rsid w:val="26A4119F"/>
    <w:rsid w:val="26A46FDF"/>
    <w:rsid w:val="26AF527C"/>
    <w:rsid w:val="26B41E5D"/>
    <w:rsid w:val="26B96AF0"/>
    <w:rsid w:val="26C41368"/>
    <w:rsid w:val="26C46BCC"/>
    <w:rsid w:val="26C82AA1"/>
    <w:rsid w:val="26CB1570"/>
    <w:rsid w:val="26CB547F"/>
    <w:rsid w:val="26CD77AE"/>
    <w:rsid w:val="26D02CFD"/>
    <w:rsid w:val="26D66CC2"/>
    <w:rsid w:val="26DD6C7A"/>
    <w:rsid w:val="26F10E44"/>
    <w:rsid w:val="26F83283"/>
    <w:rsid w:val="26FF7E63"/>
    <w:rsid w:val="270106C6"/>
    <w:rsid w:val="2703369B"/>
    <w:rsid w:val="27054C08"/>
    <w:rsid w:val="270B4C1E"/>
    <w:rsid w:val="27147394"/>
    <w:rsid w:val="272221A0"/>
    <w:rsid w:val="27236888"/>
    <w:rsid w:val="27242AE4"/>
    <w:rsid w:val="27263DC7"/>
    <w:rsid w:val="27360CBC"/>
    <w:rsid w:val="273D4EE3"/>
    <w:rsid w:val="273D70A8"/>
    <w:rsid w:val="27450E6A"/>
    <w:rsid w:val="274A7182"/>
    <w:rsid w:val="275A11C9"/>
    <w:rsid w:val="275D1B11"/>
    <w:rsid w:val="275E3342"/>
    <w:rsid w:val="275F6D40"/>
    <w:rsid w:val="27652F1E"/>
    <w:rsid w:val="276B3B80"/>
    <w:rsid w:val="27725777"/>
    <w:rsid w:val="277C1E00"/>
    <w:rsid w:val="2783444E"/>
    <w:rsid w:val="27865E1F"/>
    <w:rsid w:val="27872C46"/>
    <w:rsid w:val="27886B88"/>
    <w:rsid w:val="278B039B"/>
    <w:rsid w:val="278D3BFD"/>
    <w:rsid w:val="278F4044"/>
    <w:rsid w:val="27965417"/>
    <w:rsid w:val="279A4088"/>
    <w:rsid w:val="279B21C1"/>
    <w:rsid w:val="27A0711D"/>
    <w:rsid w:val="27C16099"/>
    <w:rsid w:val="27CA30D3"/>
    <w:rsid w:val="27CE77B3"/>
    <w:rsid w:val="27D36EA7"/>
    <w:rsid w:val="27D4015A"/>
    <w:rsid w:val="27D4445C"/>
    <w:rsid w:val="27DA78F5"/>
    <w:rsid w:val="27DC0262"/>
    <w:rsid w:val="27EE0476"/>
    <w:rsid w:val="27F13B55"/>
    <w:rsid w:val="27F343C0"/>
    <w:rsid w:val="27FB55B2"/>
    <w:rsid w:val="27FE7BBA"/>
    <w:rsid w:val="280079A9"/>
    <w:rsid w:val="2819692A"/>
    <w:rsid w:val="28202AFC"/>
    <w:rsid w:val="28262A70"/>
    <w:rsid w:val="28303681"/>
    <w:rsid w:val="2836304F"/>
    <w:rsid w:val="283B397B"/>
    <w:rsid w:val="283B4039"/>
    <w:rsid w:val="284A5C64"/>
    <w:rsid w:val="284F0E5B"/>
    <w:rsid w:val="28533959"/>
    <w:rsid w:val="285F3CF2"/>
    <w:rsid w:val="28601460"/>
    <w:rsid w:val="2874564D"/>
    <w:rsid w:val="287900C4"/>
    <w:rsid w:val="288B530B"/>
    <w:rsid w:val="289546DC"/>
    <w:rsid w:val="28975EBA"/>
    <w:rsid w:val="289B47AA"/>
    <w:rsid w:val="289F1AA1"/>
    <w:rsid w:val="28B01E58"/>
    <w:rsid w:val="28B36102"/>
    <w:rsid w:val="28BC69C1"/>
    <w:rsid w:val="28BD219C"/>
    <w:rsid w:val="28BD3CD4"/>
    <w:rsid w:val="28CB3F25"/>
    <w:rsid w:val="28D20A20"/>
    <w:rsid w:val="28D274FE"/>
    <w:rsid w:val="28D420D7"/>
    <w:rsid w:val="28D50F7F"/>
    <w:rsid w:val="28DA2427"/>
    <w:rsid w:val="28DC1D11"/>
    <w:rsid w:val="28E77AB7"/>
    <w:rsid w:val="28F80DCE"/>
    <w:rsid w:val="28FA4D23"/>
    <w:rsid w:val="28FC67C1"/>
    <w:rsid w:val="28FD0D14"/>
    <w:rsid w:val="29011934"/>
    <w:rsid w:val="2912392D"/>
    <w:rsid w:val="292B7301"/>
    <w:rsid w:val="292C1B89"/>
    <w:rsid w:val="292C2462"/>
    <w:rsid w:val="293E0B59"/>
    <w:rsid w:val="293E3B0A"/>
    <w:rsid w:val="294E117B"/>
    <w:rsid w:val="295037A2"/>
    <w:rsid w:val="29576B81"/>
    <w:rsid w:val="296B21DD"/>
    <w:rsid w:val="296E068D"/>
    <w:rsid w:val="297D159E"/>
    <w:rsid w:val="297D4821"/>
    <w:rsid w:val="2988216E"/>
    <w:rsid w:val="298E1751"/>
    <w:rsid w:val="299124CE"/>
    <w:rsid w:val="299C6192"/>
    <w:rsid w:val="29A44D94"/>
    <w:rsid w:val="29A7264F"/>
    <w:rsid w:val="29AC15E6"/>
    <w:rsid w:val="29B05E6E"/>
    <w:rsid w:val="29B2468C"/>
    <w:rsid w:val="29BC3916"/>
    <w:rsid w:val="29BD2CD7"/>
    <w:rsid w:val="29C1265C"/>
    <w:rsid w:val="29C31455"/>
    <w:rsid w:val="29CF28ED"/>
    <w:rsid w:val="29D17F55"/>
    <w:rsid w:val="29DE0490"/>
    <w:rsid w:val="29E240C5"/>
    <w:rsid w:val="29E35A67"/>
    <w:rsid w:val="29E92AF6"/>
    <w:rsid w:val="29EE40C9"/>
    <w:rsid w:val="29F32595"/>
    <w:rsid w:val="29F7189C"/>
    <w:rsid w:val="29FD0A3F"/>
    <w:rsid w:val="2A006A13"/>
    <w:rsid w:val="2A01598B"/>
    <w:rsid w:val="2A0C0179"/>
    <w:rsid w:val="2A120A4F"/>
    <w:rsid w:val="2A1E1E0E"/>
    <w:rsid w:val="2A25578A"/>
    <w:rsid w:val="2A271171"/>
    <w:rsid w:val="2A285078"/>
    <w:rsid w:val="2A292DA2"/>
    <w:rsid w:val="2A370CCF"/>
    <w:rsid w:val="2A3A6891"/>
    <w:rsid w:val="2A3E7F99"/>
    <w:rsid w:val="2A4421CF"/>
    <w:rsid w:val="2A4613EA"/>
    <w:rsid w:val="2A551B4C"/>
    <w:rsid w:val="2A5B36C8"/>
    <w:rsid w:val="2A5E6081"/>
    <w:rsid w:val="2A621943"/>
    <w:rsid w:val="2A672F0E"/>
    <w:rsid w:val="2A6B3C6C"/>
    <w:rsid w:val="2A6B63E4"/>
    <w:rsid w:val="2A71013F"/>
    <w:rsid w:val="2A7E71A9"/>
    <w:rsid w:val="2A80404E"/>
    <w:rsid w:val="2A815686"/>
    <w:rsid w:val="2A8C7D3D"/>
    <w:rsid w:val="2A8E695A"/>
    <w:rsid w:val="2A9A554F"/>
    <w:rsid w:val="2A9C0AB3"/>
    <w:rsid w:val="2AB61CB0"/>
    <w:rsid w:val="2AC32F0F"/>
    <w:rsid w:val="2AD03276"/>
    <w:rsid w:val="2AE13B8A"/>
    <w:rsid w:val="2AE51C6C"/>
    <w:rsid w:val="2AE60A5F"/>
    <w:rsid w:val="2AE97631"/>
    <w:rsid w:val="2AFE7776"/>
    <w:rsid w:val="2B021D03"/>
    <w:rsid w:val="2B0D7987"/>
    <w:rsid w:val="2B1A3573"/>
    <w:rsid w:val="2B1B01BA"/>
    <w:rsid w:val="2B384BFA"/>
    <w:rsid w:val="2B3E2873"/>
    <w:rsid w:val="2B4A1728"/>
    <w:rsid w:val="2B526F3B"/>
    <w:rsid w:val="2B5354D6"/>
    <w:rsid w:val="2B663F9E"/>
    <w:rsid w:val="2B6B1798"/>
    <w:rsid w:val="2B6F1912"/>
    <w:rsid w:val="2B705528"/>
    <w:rsid w:val="2B757E66"/>
    <w:rsid w:val="2B785464"/>
    <w:rsid w:val="2B7D1D06"/>
    <w:rsid w:val="2B8B0AE4"/>
    <w:rsid w:val="2B9559C7"/>
    <w:rsid w:val="2B993981"/>
    <w:rsid w:val="2BA07B1E"/>
    <w:rsid w:val="2BA2465C"/>
    <w:rsid w:val="2BA413D6"/>
    <w:rsid w:val="2BA95C5B"/>
    <w:rsid w:val="2BAF79F3"/>
    <w:rsid w:val="2BB75412"/>
    <w:rsid w:val="2BBD622B"/>
    <w:rsid w:val="2BBE43F0"/>
    <w:rsid w:val="2BC37A60"/>
    <w:rsid w:val="2BC67B3F"/>
    <w:rsid w:val="2BC91F5A"/>
    <w:rsid w:val="2BD331B1"/>
    <w:rsid w:val="2BD70441"/>
    <w:rsid w:val="2BD96B0D"/>
    <w:rsid w:val="2BE818AD"/>
    <w:rsid w:val="2BEF6B46"/>
    <w:rsid w:val="2BF90277"/>
    <w:rsid w:val="2BFE7BFC"/>
    <w:rsid w:val="2C025290"/>
    <w:rsid w:val="2C0439EB"/>
    <w:rsid w:val="2C0F756C"/>
    <w:rsid w:val="2C101A3B"/>
    <w:rsid w:val="2C1026B0"/>
    <w:rsid w:val="2C140573"/>
    <w:rsid w:val="2C1B44D1"/>
    <w:rsid w:val="2C2748F1"/>
    <w:rsid w:val="2C2E220A"/>
    <w:rsid w:val="2C313736"/>
    <w:rsid w:val="2C317764"/>
    <w:rsid w:val="2C387E31"/>
    <w:rsid w:val="2C7130DD"/>
    <w:rsid w:val="2C71768E"/>
    <w:rsid w:val="2C7B5F1A"/>
    <w:rsid w:val="2C80638C"/>
    <w:rsid w:val="2C824185"/>
    <w:rsid w:val="2C8D5253"/>
    <w:rsid w:val="2C97731C"/>
    <w:rsid w:val="2CA12A20"/>
    <w:rsid w:val="2CAE2B05"/>
    <w:rsid w:val="2CB21C2F"/>
    <w:rsid w:val="2CB83BCC"/>
    <w:rsid w:val="2CC0016C"/>
    <w:rsid w:val="2CCD0ECF"/>
    <w:rsid w:val="2CD40467"/>
    <w:rsid w:val="2CD70422"/>
    <w:rsid w:val="2CE02DCF"/>
    <w:rsid w:val="2CE52CA3"/>
    <w:rsid w:val="2CED12E0"/>
    <w:rsid w:val="2CFA3F46"/>
    <w:rsid w:val="2CFE173F"/>
    <w:rsid w:val="2D024D24"/>
    <w:rsid w:val="2D09286F"/>
    <w:rsid w:val="2D1447F7"/>
    <w:rsid w:val="2D144D66"/>
    <w:rsid w:val="2D1F60EF"/>
    <w:rsid w:val="2D2E2045"/>
    <w:rsid w:val="2D2F3EE3"/>
    <w:rsid w:val="2D341FE5"/>
    <w:rsid w:val="2D394349"/>
    <w:rsid w:val="2D3E2F42"/>
    <w:rsid w:val="2D3E4819"/>
    <w:rsid w:val="2D416B2E"/>
    <w:rsid w:val="2D481A5E"/>
    <w:rsid w:val="2D504983"/>
    <w:rsid w:val="2D5A7BED"/>
    <w:rsid w:val="2D605B9A"/>
    <w:rsid w:val="2D6319B3"/>
    <w:rsid w:val="2D665573"/>
    <w:rsid w:val="2D852E6C"/>
    <w:rsid w:val="2D9E00F3"/>
    <w:rsid w:val="2DA40F76"/>
    <w:rsid w:val="2DA808D0"/>
    <w:rsid w:val="2DA81EE8"/>
    <w:rsid w:val="2DAA474B"/>
    <w:rsid w:val="2DAA6EA6"/>
    <w:rsid w:val="2DAF11BC"/>
    <w:rsid w:val="2DB13970"/>
    <w:rsid w:val="2DB26729"/>
    <w:rsid w:val="2DB76A2C"/>
    <w:rsid w:val="2DBF4882"/>
    <w:rsid w:val="2DC37555"/>
    <w:rsid w:val="2DC85789"/>
    <w:rsid w:val="2DD965FC"/>
    <w:rsid w:val="2DE83604"/>
    <w:rsid w:val="2DEA737F"/>
    <w:rsid w:val="2DEF325F"/>
    <w:rsid w:val="2DF25DEE"/>
    <w:rsid w:val="2DF47CB9"/>
    <w:rsid w:val="2DF73B01"/>
    <w:rsid w:val="2DFA594E"/>
    <w:rsid w:val="2DFB5EE4"/>
    <w:rsid w:val="2E0E5557"/>
    <w:rsid w:val="2E217FAF"/>
    <w:rsid w:val="2E227C73"/>
    <w:rsid w:val="2E2A2AE7"/>
    <w:rsid w:val="2E2D15DE"/>
    <w:rsid w:val="2E2E6ADA"/>
    <w:rsid w:val="2E3438DB"/>
    <w:rsid w:val="2E3B03D4"/>
    <w:rsid w:val="2E42051E"/>
    <w:rsid w:val="2E44763E"/>
    <w:rsid w:val="2E485F29"/>
    <w:rsid w:val="2E4A7683"/>
    <w:rsid w:val="2E4B5D4C"/>
    <w:rsid w:val="2E54464E"/>
    <w:rsid w:val="2E5C15D9"/>
    <w:rsid w:val="2E663920"/>
    <w:rsid w:val="2E692527"/>
    <w:rsid w:val="2E6D2E87"/>
    <w:rsid w:val="2E7D4944"/>
    <w:rsid w:val="2E7D71DC"/>
    <w:rsid w:val="2E8A764B"/>
    <w:rsid w:val="2E8B2320"/>
    <w:rsid w:val="2E911AE5"/>
    <w:rsid w:val="2E9877F8"/>
    <w:rsid w:val="2E994E11"/>
    <w:rsid w:val="2E996CD4"/>
    <w:rsid w:val="2EA54A1A"/>
    <w:rsid w:val="2EA90AE1"/>
    <w:rsid w:val="2EBE7FCB"/>
    <w:rsid w:val="2ED90B0F"/>
    <w:rsid w:val="2EDA0639"/>
    <w:rsid w:val="2EE92226"/>
    <w:rsid w:val="2EEC7FF6"/>
    <w:rsid w:val="2EEF75DF"/>
    <w:rsid w:val="2EF730B0"/>
    <w:rsid w:val="2EF7562A"/>
    <w:rsid w:val="2EFC2686"/>
    <w:rsid w:val="2EFE1374"/>
    <w:rsid w:val="2F047C95"/>
    <w:rsid w:val="2F097806"/>
    <w:rsid w:val="2F1952FD"/>
    <w:rsid w:val="2F1C394F"/>
    <w:rsid w:val="2F1D6EBA"/>
    <w:rsid w:val="2F212088"/>
    <w:rsid w:val="2F2D3780"/>
    <w:rsid w:val="2F3B1E4F"/>
    <w:rsid w:val="2F413DFB"/>
    <w:rsid w:val="2F52147D"/>
    <w:rsid w:val="2F5A544A"/>
    <w:rsid w:val="2F5D760A"/>
    <w:rsid w:val="2F5E5399"/>
    <w:rsid w:val="2F5E5511"/>
    <w:rsid w:val="2F5F3E6F"/>
    <w:rsid w:val="2F62426D"/>
    <w:rsid w:val="2F632359"/>
    <w:rsid w:val="2F665EFF"/>
    <w:rsid w:val="2F6C5729"/>
    <w:rsid w:val="2F75279F"/>
    <w:rsid w:val="2F782D6F"/>
    <w:rsid w:val="2F7F3D94"/>
    <w:rsid w:val="2F8E1604"/>
    <w:rsid w:val="2FA50DF8"/>
    <w:rsid w:val="2FAA7F84"/>
    <w:rsid w:val="2FAC56C6"/>
    <w:rsid w:val="2FB125B2"/>
    <w:rsid w:val="2FB5775D"/>
    <w:rsid w:val="2FB90B96"/>
    <w:rsid w:val="2FC12A4F"/>
    <w:rsid w:val="2FC27179"/>
    <w:rsid w:val="2FC65B86"/>
    <w:rsid w:val="2FDA41A8"/>
    <w:rsid w:val="2FDD51EB"/>
    <w:rsid w:val="2FE3605F"/>
    <w:rsid w:val="2FFA1817"/>
    <w:rsid w:val="2FFB5B23"/>
    <w:rsid w:val="300140D2"/>
    <w:rsid w:val="30104761"/>
    <w:rsid w:val="30155F4F"/>
    <w:rsid w:val="30185487"/>
    <w:rsid w:val="30241DAE"/>
    <w:rsid w:val="30261480"/>
    <w:rsid w:val="302E13E4"/>
    <w:rsid w:val="30332222"/>
    <w:rsid w:val="303516A3"/>
    <w:rsid w:val="303715BD"/>
    <w:rsid w:val="303818EA"/>
    <w:rsid w:val="303B02CC"/>
    <w:rsid w:val="303D738E"/>
    <w:rsid w:val="30412382"/>
    <w:rsid w:val="304922DE"/>
    <w:rsid w:val="304D6A17"/>
    <w:rsid w:val="305004F8"/>
    <w:rsid w:val="305D247B"/>
    <w:rsid w:val="305E707F"/>
    <w:rsid w:val="30632E82"/>
    <w:rsid w:val="306507AA"/>
    <w:rsid w:val="306C4DB4"/>
    <w:rsid w:val="306D318B"/>
    <w:rsid w:val="306E1C0D"/>
    <w:rsid w:val="306E7EAE"/>
    <w:rsid w:val="30705754"/>
    <w:rsid w:val="30750053"/>
    <w:rsid w:val="30814E0E"/>
    <w:rsid w:val="30844A74"/>
    <w:rsid w:val="30856475"/>
    <w:rsid w:val="30877F4C"/>
    <w:rsid w:val="308F55EA"/>
    <w:rsid w:val="30904796"/>
    <w:rsid w:val="30997EAB"/>
    <w:rsid w:val="309A0809"/>
    <w:rsid w:val="309F2F87"/>
    <w:rsid w:val="30A25004"/>
    <w:rsid w:val="30A677FF"/>
    <w:rsid w:val="30AA0583"/>
    <w:rsid w:val="30AB30BA"/>
    <w:rsid w:val="30C2046A"/>
    <w:rsid w:val="30D31EC4"/>
    <w:rsid w:val="30DA18C7"/>
    <w:rsid w:val="30E54B61"/>
    <w:rsid w:val="30E864BB"/>
    <w:rsid w:val="30EF0548"/>
    <w:rsid w:val="30F31C4F"/>
    <w:rsid w:val="30FC009D"/>
    <w:rsid w:val="310019FB"/>
    <w:rsid w:val="31015595"/>
    <w:rsid w:val="310E7289"/>
    <w:rsid w:val="310F5392"/>
    <w:rsid w:val="311468CF"/>
    <w:rsid w:val="31197446"/>
    <w:rsid w:val="312734A6"/>
    <w:rsid w:val="31337180"/>
    <w:rsid w:val="314256AD"/>
    <w:rsid w:val="31471B49"/>
    <w:rsid w:val="314B4BA1"/>
    <w:rsid w:val="315237FF"/>
    <w:rsid w:val="315A5EC9"/>
    <w:rsid w:val="315E2E41"/>
    <w:rsid w:val="315E4239"/>
    <w:rsid w:val="31653A7E"/>
    <w:rsid w:val="316E5A88"/>
    <w:rsid w:val="316E704D"/>
    <w:rsid w:val="317E57D0"/>
    <w:rsid w:val="31822CBD"/>
    <w:rsid w:val="318319D8"/>
    <w:rsid w:val="31913A46"/>
    <w:rsid w:val="319E77FD"/>
    <w:rsid w:val="31AC70C6"/>
    <w:rsid w:val="31BA2977"/>
    <w:rsid w:val="31BA4050"/>
    <w:rsid w:val="31C226A0"/>
    <w:rsid w:val="31CA6F48"/>
    <w:rsid w:val="31D64F6F"/>
    <w:rsid w:val="31E0129C"/>
    <w:rsid w:val="31E279AF"/>
    <w:rsid w:val="31E6121F"/>
    <w:rsid w:val="31E70FC4"/>
    <w:rsid w:val="31ED5D75"/>
    <w:rsid w:val="31F543A5"/>
    <w:rsid w:val="31FA3489"/>
    <w:rsid w:val="32000FCE"/>
    <w:rsid w:val="32030207"/>
    <w:rsid w:val="320657AC"/>
    <w:rsid w:val="320D53B9"/>
    <w:rsid w:val="32205875"/>
    <w:rsid w:val="32226E10"/>
    <w:rsid w:val="32240921"/>
    <w:rsid w:val="32271A0A"/>
    <w:rsid w:val="322B7D55"/>
    <w:rsid w:val="322E4A93"/>
    <w:rsid w:val="323229ED"/>
    <w:rsid w:val="32626BC6"/>
    <w:rsid w:val="32636AF8"/>
    <w:rsid w:val="327740D9"/>
    <w:rsid w:val="3279277B"/>
    <w:rsid w:val="32796A59"/>
    <w:rsid w:val="327B5B26"/>
    <w:rsid w:val="327C475C"/>
    <w:rsid w:val="327D4FA6"/>
    <w:rsid w:val="32807F0B"/>
    <w:rsid w:val="3284773B"/>
    <w:rsid w:val="328B778E"/>
    <w:rsid w:val="328C252D"/>
    <w:rsid w:val="328C25A0"/>
    <w:rsid w:val="32992E6A"/>
    <w:rsid w:val="32A64CB2"/>
    <w:rsid w:val="32A84E3C"/>
    <w:rsid w:val="32B73440"/>
    <w:rsid w:val="32BC545C"/>
    <w:rsid w:val="32BE79B5"/>
    <w:rsid w:val="32C40B1A"/>
    <w:rsid w:val="32C8666E"/>
    <w:rsid w:val="32C97DEF"/>
    <w:rsid w:val="32D7301C"/>
    <w:rsid w:val="32DF76B8"/>
    <w:rsid w:val="32EF5568"/>
    <w:rsid w:val="32F1768C"/>
    <w:rsid w:val="33020AA3"/>
    <w:rsid w:val="331D2409"/>
    <w:rsid w:val="33240F6F"/>
    <w:rsid w:val="333D2381"/>
    <w:rsid w:val="334A0FEA"/>
    <w:rsid w:val="3354113C"/>
    <w:rsid w:val="335466FA"/>
    <w:rsid w:val="33565D96"/>
    <w:rsid w:val="33570457"/>
    <w:rsid w:val="335B75EA"/>
    <w:rsid w:val="33673E75"/>
    <w:rsid w:val="336E18FB"/>
    <w:rsid w:val="336F4332"/>
    <w:rsid w:val="337A62A9"/>
    <w:rsid w:val="337D7D0E"/>
    <w:rsid w:val="337F37C3"/>
    <w:rsid w:val="33875715"/>
    <w:rsid w:val="338B3741"/>
    <w:rsid w:val="338E331C"/>
    <w:rsid w:val="339D24F4"/>
    <w:rsid w:val="33A176BC"/>
    <w:rsid w:val="33A32EAE"/>
    <w:rsid w:val="33B65154"/>
    <w:rsid w:val="33BA08BE"/>
    <w:rsid w:val="33C10579"/>
    <w:rsid w:val="33C872ED"/>
    <w:rsid w:val="33CA7E86"/>
    <w:rsid w:val="33D02190"/>
    <w:rsid w:val="33D87646"/>
    <w:rsid w:val="33E2061A"/>
    <w:rsid w:val="33E30BC5"/>
    <w:rsid w:val="33F25AD1"/>
    <w:rsid w:val="33F920B3"/>
    <w:rsid w:val="33FB017E"/>
    <w:rsid w:val="33FC236E"/>
    <w:rsid w:val="340C241A"/>
    <w:rsid w:val="340E4382"/>
    <w:rsid w:val="34175408"/>
    <w:rsid w:val="341E5B55"/>
    <w:rsid w:val="34216E02"/>
    <w:rsid w:val="342211F8"/>
    <w:rsid w:val="34323DF2"/>
    <w:rsid w:val="34375205"/>
    <w:rsid w:val="34381BB0"/>
    <w:rsid w:val="343B55DB"/>
    <w:rsid w:val="343C56C0"/>
    <w:rsid w:val="34414E61"/>
    <w:rsid w:val="34497406"/>
    <w:rsid w:val="344C60FE"/>
    <w:rsid w:val="344E461D"/>
    <w:rsid w:val="34521174"/>
    <w:rsid w:val="34576DF8"/>
    <w:rsid w:val="345C5E03"/>
    <w:rsid w:val="345E41BD"/>
    <w:rsid w:val="34616F27"/>
    <w:rsid w:val="34626C90"/>
    <w:rsid w:val="34673E96"/>
    <w:rsid w:val="346D3507"/>
    <w:rsid w:val="34717D95"/>
    <w:rsid w:val="34761518"/>
    <w:rsid w:val="34885F0E"/>
    <w:rsid w:val="348A5A6C"/>
    <w:rsid w:val="348E7107"/>
    <w:rsid w:val="34940316"/>
    <w:rsid w:val="34A05B83"/>
    <w:rsid w:val="34AE35EC"/>
    <w:rsid w:val="34B104B3"/>
    <w:rsid w:val="34B929D1"/>
    <w:rsid w:val="34C31CB8"/>
    <w:rsid w:val="34C65D3B"/>
    <w:rsid w:val="34CA3B00"/>
    <w:rsid w:val="34DC767C"/>
    <w:rsid w:val="34E1142A"/>
    <w:rsid w:val="34E662AC"/>
    <w:rsid w:val="34F54824"/>
    <w:rsid w:val="34FA4189"/>
    <w:rsid w:val="35115EFB"/>
    <w:rsid w:val="353F7D23"/>
    <w:rsid w:val="35433D9A"/>
    <w:rsid w:val="35447138"/>
    <w:rsid w:val="35450B83"/>
    <w:rsid w:val="354724CD"/>
    <w:rsid w:val="354A1FE9"/>
    <w:rsid w:val="354A2337"/>
    <w:rsid w:val="354B3109"/>
    <w:rsid w:val="354D37F3"/>
    <w:rsid w:val="35572922"/>
    <w:rsid w:val="35596956"/>
    <w:rsid w:val="355C2EAE"/>
    <w:rsid w:val="35626C36"/>
    <w:rsid w:val="356D6641"/>
    <w:rsid w:val="356E4DAC"/>
    <w:rsid w:val="356E7C38"/>
    <w:rsid w:val="357D731D"/>
    <w:rsid w:val="35881F5A"/>
    <w:rsid w:val="359560D3"/>
    <w:rsid w:val="359B4D79"/>
    <w:rsid w:val="359F0C42"/>
    <w:rsid w:val="35A02A3F"/>
    <w:rsid w:val="35A46296"/>
    <w:rsid w:val="35AC3297"/>
    <w:rsid w:val="35B16CDE"/>
    <w:rsid w:val="35B32EF2"/>
    <w:rsid w:val="35B84FBC"/>
    <w:rsid w:val="35BA11C5"/>
    <w:rsid w:val="35BC5241"/>
    <w:rsid w:val="35BD01DF"/>
    <w:rsid w:val="35DE0E4C"/>
    <w:rsid w:val="35E35DD5"/>
    <w:rsid w:val="35E731E7"/>
    <w:rsid w:val="35E82BF4"/>
    <w:rsid w:val="35ED4343"/>
    <w:rsid w:val="35F42D79"/>
    <w:rsid w:val="35FD51B8"/>
    <w:rsid w:val="3604689D"/>
    <w:rsid w:val="36056925"/>
    <w:rsid w:val="36103092"/>
    <w:rsid w:val="3614637D"/>
    <w:rsid w:val="36181E07"/>
    <w:rsid w:val="361964FF"/>
    <w:rsid w:val="361D252B"/>
    <w:rsid w:val="361E4352"/>
    <w:rsid w:val="361E5BCC"/>
    <w:rsid w:val="361F78D8"/>
    <w:rsid w:val="362073D2"/>
    <w:rsid w:val="362B5B9D"/>
    <w:rsid w:val="3635540D"/>
    <w:rsid w:val="36361937"/>
    <w:rsid w:val="363707FB"/>
    <w:rsid w:val="363814E6"/>
    <w:rsid w:val="36391CE6"/>
    <w:rsid w:val="363E4D39"/>
    <w:rsid w:val="363F63E5"/>
    <w:rsid w:val="36426515"/>
    <w:rsid w:val="3649213C"/>
    <w:rsid w:val="364C11AD"/>
    <w:rsid w:val="365D6BED"/>
    <w:rsid w:val="366475E6"/>
    <w:rsid w:val="3669030F"/>
    <w:rsid w:val="36695605"/>
    <w:rsid w:val="366A6C06"/>
    <w:rsid w:val="366A7ED3"/>
    <w:rsid w:val="366E39FD"/>
    <w:rsid w:val="366F39E6"/>
    <w:rsid w:val="366F613B"/>
    <w:rsid w:val="367075C7"/>
    <w:rsid w:val="36726D21"/>
    <w:rsid w:val="36746682"/>
    <w:rsid w:val="36771691"/>
    <w:rsid w:val="36773247"/>
    <w:rsid w:val="36821890"/>
    <w:rsid w:val="36884100"/>
    <w:rsid w:val="368A3276"/>
    <w:rsid w:val="368F4911"/>
    <w:rsid w:val="369B11FE"/>
    <w:rsid w:val="36A317E5"/>
    <w:rsid w:val="36A84D6B"/>
    <w:rsid w:val="36AC6B42"/>
    <w:rsid w:val="36B1085E"/>
    <w:rsid w:val="36BB0A45"/>
    <w:rsid w:val="36BE61ED"/>
    <w:rsid w:val="36C2158C"/>
    <w:rsid w:val="36C52DB7"/>
    <w:rsid w:val="36D21B39"/>
    <w:rsid w:val="36DA453B"/>
    <w:rsid w:val="36DD7D0C"/>
    <w:rsid w:val="36EA4E72"/>
    <w:rsid w:val="36ED4F09"/>
    <w:rsid w:val="36ED7A0B"/>
    <w:rsid w:val="36F902A2"/>
    <w:rsid w:val="36FE26B1"/>
    <w:rsid w:val="37182CB5"/>
    <w:rsid w:val="37211B36"/>
    <w:rsid w:val="37294689"/>
    <w:rsid w:val="37324880"/>
    <w:rsid w:val="3736089A"/>
    <w:rsid w:val="374651DA"/>
    <w:rsid w:val="374A79BE"/>
    <w:rsid w:val="37534419"/>
    <w:rsid w:val="375443E4"/>
    <w:rsid w:val="375B39D2"/>
    <w:rsid w:val="375B4CC5"/>
    <w:rsid w:val="375E2207"/>
    <w:rsid w:val="377D6547"/>
    <w:rsid w:val="378158DA"/>
    <w:rsid w:val="37887C6C"/>
    <w:rsid w:val="378B2ABD"/>
    <w:rsid w:val="37952D5D"/>
    <w:rsid w:val="3798450D"/>
    <w:rsid w:val="379A7D0C"/>
    <w:rsid w:val="37A86EDB"/>
    <w:rsid w:val="37AF728D"/>
    <w:rsid w:val="37BE1242"/>
    <w:rsid w:val="37BF16A4"/>
    <w:rsid w:val="37BF37E1"/>
    <w:rsid w:val="37C0396D"/>
    <w:rsid w:val="37D13F3A"/>
    <w:rsid w:val="37DC4D88"/>
    <w:rsid w:val="37E04ADA"/>
    <w:rsid w:val="37E23CD9"/>
    <w:rsid w:val="37E34045"/>
    <w:rsid w:val="37E5253F"/>
    <w:rsid w:val="37F1701C"/>
    <w:rsid w:val="37FA0836"/>
    <w:rsid w:val="380046A6"/>
    <w:rsid w:val="38125290"/>
    <w:rsid w:val="3817201F"/>
    <w:rsid w:val="38177620"/>
    <w:rsid w:val="381A4E21"/>
    <w:rsid w:val="38227092"/>
    <w:rsid w:val="38260428"/>
    <w:rsid w:val="38470BF3"/>
    <w:rsid w:val="38577B11"/>
    <w:rsid w:val="3859155C"/>
    <w:rsid w:val="387973EF"/>
    <w:rsid w:val="38826E6A"/>
    <w:rsid w:val="38857302"/>
    <w:rsid w:val="38867BFE"/>
    <w:rsid w:val="388C3B3B"/>
    <w:rsid w:val="388C633C"/>
    <w:rsid w:val="38950E9C"/>
    <w:rsid w:val="38A0697E"/>
    <w:rsid w:val="38A9059D"/>
    <w:rsid w:val="38B34701"/>
    <w:rsid w:val="38B509C6"/>
    <w:rsid w:val="38BA0155"/>
    <w:rsid w:val="38C156EE"/>
    <w:rsid w:val="38C2711D"/>
    <w:rsid w:val="38D61789"/>
    <w:rsid w:val="38D74E5F"/>
    <w:rsid w:val="38D806DE"/>
    <w:rsid w:val="38DE69BF"/>
    <w:rsid w:val="38E11B74"/>
    <w:rsid w:val="38E32C71"/>
    <w:rsid w:val="39077B68"/>
    <w:rsid w:val="39153B31"/>
    <w:rsid w:val="391C0469"/>
    <w:rsid w:val="391D5B3C"/>
    <w:rsid w:val="39203C7B"/>
    <w:rsid w:val="393A29C0"/>
    <w:rsid w:val="39517E23"/>
    <w:rsid w:val="395268A9"/>
    <w:rsid w:val="39630F96"/>
    <w:rsid w:val="396D3AC1"/>
    <w:rsid w:val="396F1728"/>
    <w:rsid w:val="39753881"/>
    <w:rsid w:val="39764E54"/>
    <w:rsid w:val="39824395"/>
    <w:rsid w:val="398543E1"/>
    <w:rsid w:val="39885C71"/>
    <w:rsid w:val="398C54BB"/>
    <w:rsid w:val="39921F09"/>
    <w:rsid w:val="399A628D"/>
    <w:rsid w:val="399C5340"/>
    <w:rsid w:val="39A044F9"/>
    <w:rsid w:val="39A34FF1"/>
    <w:rsid w:val="39B7488C"/>
    <w:rsid w:val="39C06B9F"/>
    <w:rsid w:val="39C83C76"/>
    <w:rsid w:val="39D7307E"/>
    <w:rsid w:val="39DA56C4"/>
    <w:rsid w:val="39E2494D"/>
    <w:rsid w:val="39E429C0"/>
    <w:rsid w:val="39E43B4E"/>
    <w:rsid w:val="39EC132E"/>
    <w:rsid w:val="39F1025E"/>
    <w:rsid w:val="3A045E3F"/>
    <w:rsid w:val="3A0705A2"/>
    <w:rsid w:val="3A147453"/>
    <w:rsid w:val="3A152FDB"/>
    <w:rsid w:val="3A2175A0"/>
    <w:rsid w:val="3A276014"/>
    <w:rsid w:val="3A285FD0"/>
    <w:rsid w:val="3A2A1A73"/>
    <w:rsid w:val="3A32364B"/>
    <w:rsid w:val="3A37109E"/>
    <w:rsid w:val="3A3B295C"/>
    <w:rsid w:val="3A442FAA"/>
    <w:rsid w:val="3A4C1AC0"/>
    <w:rsid w:val="3A52480E"/>
    <w:rsid w:val="3A545D71"/>
    <w:rsid w:val="3A5620ED"/>
    <w:rsid w:val="3A5E450C"/>
    <w:rsid w:val="3A635211"/>
    <w:rsid w:val="3A6717E7"/>
    <w:rsid w:val="3A6B7997"/>
    <w:rsid w:val="3A732BD0"/>
    <w:rsid w:val="3A752BF8"/>
    <w:rsid w:val="3A765AE1"/>
    <w:rsid w:val="3A790F05"/>
    <w:rsid w:val="3A8706BD"/>
    <w:rsid w:val="3A90498A"/>
    <w:rsid w:val="3A950A3F"/>
    <w:rsid w:val="3A957267"/>
    <w:rsid w:val="3A9F58F9"/>
    <w:rsid w:val="3AA05A87"/>
    <w:rsid w:val="3AA351AD"/>
    <w:rsid w:val="3AAB35F7"/>
    <w:rsid w:val="3AB00B57"/>
    <w:rsid w:val="3AB35966"/>
    <w:rsid w:val="3AB95C94"/>
    <w:rsid w:val="3ABD7554"/>
    <w:rsid w:val="3AC051D6"/>
    <w:rsid w:val="3AC50A83"/>
    <w:rsid w:val="3AC853A6"/>
    <w:rsid w:val="3AC91EDB"/>
    <w:rsid w:val="3ACD6C88"/>
    <w:rsid w:val="3ACE1EF0"/>
    <w:rsid w:val="3ACE3A0D"/>
    <w:rsid w:val="3ACE639C"/>
    <w:rsid w:val="3AD0757C"/>
    <w:rsid w:val="3AD71AD9"/>
    <w:rsid w:val="3AD7587D"/>
    <w:rsid w:val="3ADF0814"/>
    <w:rsid w:val="3AE01481"/>
    <w:rsid w:val="3AE05B92"/>
    <w:rsid w:val="3AE16FCA"/>
    <w:rsid w:val="3AE52E63"/>
    <w:rsid w:val="3AEE48BD"/>
    <w:rsid w:val="3AF220CF"/>
    <w:rsid w:val="3AF37866"/>
    <w:rsid w:val="3AFD3FC9"/>
    <w:rsid w:val="3B0170E4"/>
    <w:rsid w:val="3B0A2AF6"/>
    <w:rsid w:val="3B1F2276"/>
    <w:rsid w:val="3B206873"/>
    <w:rsid w:val="3B2F4164"/>
    <w:rsid w:val="3B38090C"/>
    <w:rsid w:val="3B3C06D3"/>
    <w:rsid w:val="3B440963"/>
    <w:rsid w:val="3B477D89"/>
    <w:rsid w:val="3B4E1C0D"/>
    <w:rsid w:val="3B56489D"/>
    <w:rsid w:val="3B5C5574"/>
    <w:rsid w:val="3B5E7DBF"/>
    <w:rsid w:val="3B5F4572"/>
    <w:rsid w:val="3B644F2C"/>
    <w:rsid w:val="3B653AFE"/>
    <w:rsid w:val="3B665890"/>
    <w:rsid w:val="3B7D5151"/>
    <w:rsid w:val="3B7E7F2A"/>
    <w:rsid w:val="3B7F6678"/>
    <w:rsid w:val="3B83151B"/>
    <w:rsid w:val="3B8D100D"/>
    <w:rsid w:val="3B99084E"/>
    <w:rsid w:val="3BA4401D"/>
    <w:rsid w:val="3BA90993"/>
    <w:rsid w:val="3BB12ED9"/>
    <w:rsid w:val="3BB67451"/>
    <w:rsid w:val="3BB80324"/>
    <w:rsid w:val="3BBE45F0"/>
    <w:rsid w:val="3BC11720"/>
    <w:rsid w:val="3BC266DB"/>
    <w:rsid w:val="3BC416FD"/>
    <w:rsid w:val="3BD37BFF"/>
    <w:rsid w:val="3BD55606"/>
    <w:rsid w:val="3BE04CB8"/>
    <w:rsid w:val="3BE0642F"/>
    <w:rsid w:val="3BF43388"/>
    <w:rsid w:val="3BF67377"/>
    <w:rsid w:val="3BFE77EA"/>
    <w:rsid w:val="3C066803"/>
    <w:rsid w:val="3C0B6536"/>
    <w:rsid w:val="3C107672"/>
    <w:rsid w:val="3C126F58"/>
    <w:rsid w:val="3C1475FA"/>
    <w:rsid w:val="3C165973"/>
    <w:rsid w:val="3C1C4D33"/>
    <w:rsid w:val="3C210A8D"/>
    <w:rsid w:val="3C2562F5"/>
    <w:rsid w:val="3C3862FF"/>
    <w:rsid w:val="3C4A53F1"/>
    <w:rsid w:val="3C5041D3"/>
    <w:rsid w:val="3C5173E7"/>
    <w:rsid w:val="3C597B36"/>
    <w:rsid w:val="3C5E2C62"/>
    <w:rsid w:val="3C656E50"/>
    <w:rsid w:val="3C670F41"/>
    <w:rsid w:val="3C6F609F"/>
    <w:rsid w:val="3C7730A9"/>
    <w:rsid w:val="3C873890"/>
    <w:rsid w:val="3C8A4E40"/>
    <w:rsid w:val="3C8C2D98"/>
    <w:rsid w:val="3C9C397F"/>
    <w:rsid w:val="3C9C7DFD"/>
    <w:rsid w:val="3C9E46CB"/>
    <w:rsid w:val="3C9E6B65"/>
    <w:rsid w:val="3C9E7FF5"/>
    <w:rsid w:val="3C9F2057"/>
    <w:rsid w:val="3CB51536"/>
    <w:rsid w:val="3CBB1C54"/>
    <w:rsid w:val="3CBF6507"/>
    <w:rsid w:val="3CC038D8"/>
    <w:rsid w:val="3CC96757"/>
    <w:rsid w:val="3CCA2505"/>
    <w:rsid w:val="3CD06974"/>
    <w:rsid w:val="3CD24CD3"/>
    <w:rsid w:val="3CD72BBF"/>
    <w:rsid w:val="3CE20A27"/>
    <w:rsid w:val="3CE679C1"/>
    <w:rsid w:val="3CFB6AD2"/>
    <w:rsid w:val="3CFC01D3"/>
    <w:rsid w:val="3D1450B3"/>
    <w:rsid w:val="3D1D234E"/>
    <w:rsid w:val="3D2022A4"/>
    <w:rsid w:val="3D341427"/>
    <w:rsid w:val="3D3D61D9"/>
    <w:rsid w:val="3D547260"/>
    <w:rsid w:val="3D577EC2"/>
    <w:rsid w:val="3D610810"/>
    <w:rsid w:val="3D63164C"/>
    <w:rsid w:val="3D677E67"/>
    <w:rsid w:val="3D6D046D"/>
    <w:rsid w:val="3D6E2622"/>
    <w:rsid w:val="3D745A1E"/>
    <w:rsid w:val="3D8462F9"/>
    <w:rsid w:val="3D8818C4"/>
    <w:rsid w:val="3D8A2D08"/>
    <w:rsid w:val="3D8F2CB4"/>
    <w:rsid w:val="3D9C51D5"/>
    <w:rsid w:val="3D9E2EC4"/>
    <w:rsid w:val="3D9F39CE"/>
    <w:rsid w:val="3DA0391B"/>
    <w:rsid w:val="3DA62331"/>
    <w:rsid w:val="3DAA4E06"/>
    <w:rsid w:val="3DB23E36"/>
    <w:rsid w:val="3DBA685F"/>
    <w:rsid w:val="3DC6491A"/>
    <w:rsid w:val="3DC66667"/>
    <w:rsid w:val="3DCA6D76"/>
    <w:rsid w:val="3DD17D3C"/>
    <w:rsid w:val="3DD47A5D"/>
    <w:rsid w:val="3DD81939"/>
    <w:rsid w:val="3DDA6D97"/>
    <w:rsid w:val="3DE24CA9"/>
    <w:rsid w:val="3DF2718E"/>
    <w:rsid w:val="3DF70C3F"/>
    <w:rsid w:val="3DFE4B19"/>
    <w:rsid w:val="3E0115FE"/>
    <w:rsid w:val="3E124B36"/>
    <w:rsid w:val="3E183F4D"/>
    <w:rsid w:val="3E1A1FFC"/>
    <w:rsid w:val="3E1C3FA2"/>
    <w:rsid w:val="3E3B59E2"/>
    <w:rsid w:val="3E432533"/>
    <w:rsid w:val="3E49243A"/>
    <w:rsid w:val="3E643330"/>
    <w:rsid w:val="3E666AE3"/>
    <w:rsid w:val="3E6E53ED"/>
    <w:rsid w:val="3E725785"/>
    <w:rsid w:val="3E756B9F"/>
    <w:rsid w:val="3E7773F7"/>
    <w:rsid w:val="3E803E54"/>
    <w:rsid w:val="3E830846"/>
    <w:rsid w:val="3E875821"/>
    <w:rsid w:val="3E9B63E0"/>
    <w:rsid w:val="3EAA1DD8"/>
    <w:rsid w:val="3EB229CC"/>
    <w:rsid w:val="3EB271B5"/>
    <w:rsid w:val="3EB46914"/>
    <w:rsid w:val="3EC6688D"/>
    <w:rsid w:val="3EC872F8"/>
    <w:rsid w:val="3ED91EE2"/>
    <w:rsid w:val="3EDA62F6"/>
    <w:rsid w:val="3EDA7525"/>
    <w:rsid w:val="3EDB655A"/>
    <w:rsid w:val="3EE30226"/>
    <w:rsid w:val="3EE316F6"/>
    <w:rsid w:val="3EE50E9A"/>
    <w:rsid w:val="3EEC00D7"/>
    <w:rsid w:val="3EEE4AC8"/>
    <w:rsid w:val="3EF333AA"/>
    <w:rsid w:val="3EFC13D3"/>
    <w:rsid w:val="3EFC147E"/>
    <w:rsid w:val="3F043C69"/>
    <w:rsid w:val="3F0846DC"/>
    <w:rsid w:val="3F0D0C47"/>
    <w:rsid w:val="3F11680E"/>
    <w:rsid w:val="3F214FC6"/>
    <w:rsid w:val="3F2A506D"/>
    <w:rsid w:val="3F310B1E"/>
    <w:rsid w:val="3F31477D"/>
    <w:rsid w:val="3F3659F0"/>
    <w:rsid w:val="3F3C472F"/>
    <w:rsid w:val="3F3D1834"/>
    <w:rsid w:val="3F405EFD"/>
    <w:rsid w:val="3F411F48"/>
    <w:rsid w:val="3F421D37"/>
    <w:rsid w:val="3F504314"/>
    <w:rsid w:val="3F5836F9"/>
    <w:rsid w:val="3F5C202C"/>
    <w:rsid w:val="3F664B98"/>
    <w:rsid w:val="3F674DE1"/>
    <w:rsid w:val="3F684833"/>
    <w:rsid w:val="3F6B3EF8"/>
    <w:rsid w:val="3F6C4554"/>
    <w:rsid w:val="3F723C3D"/>
    <w:rsid w:val="3F762347"/>
    <w:rsid w:val="3F775882"/>
    <w:rsid w:val="3F7D3AAC"/>
    <w:rsid w:val="3F7D4243"/>
    <w:rsid w:val="3F86733E"/>
    <w:rsid w:val="3F867CA9"/>
    <w:rsid w:val="3F886924"/>
    <w:rsid w:val="3F8E7945"/>
    <w:rsid w:val="3F910DC4"/>
    <w:rsid w:val="3F987BD7"/>
    <w:rsid w:val="3F9C14E5"/>
    <w:rsid w:val="3F9F0631"/>
    <w:rsid w:val="3FA0783B"/>
    <w:rsid w:val="3FAF0E99"/>
    <w:rsid w:val="3FB21B80"/>
    <w:rsid w:val="3FB40F92"/>
    <w:rsid w:val="3FBD3248"/>
    <w:rsid w:val="3FCA1BDC"/>
    <w:rsid w:val="3FCA3D8E"/>
    <w:rsid w:val="3FEE411D"/>
    <w:rsid w:val="3FF349F4"/>
    <w:rsid w:val="3FF57526"/>
    <w:rsid w:val="3FFF174C"/>
    <w:rsid w:val="400C6CF8"/>
    <w:rsid w:val="40234842"/>
    <w:rsid w:val="40345A98"/>
    <w:rsid w:val="40403E1B"/>
    <w:rsid w:val="40454A40"/>
    <w:rsid w:val="404D73E1"/>
    <w:rsid w:val="405C48AF"/>
    <w:rsid w:val="405C6F96"/>
    <w:rsid w:val="405F39FF"/>
    <w:rsid w:val="406F231B"/>
    <w:rsid w:val="4070508E"/>
    <w:rsid w:val="40731540"/>
    <w:rsid w:val="407634AC"/>
    <w:rsid w:val="408663B5"/>
    <w:rsid w:val="408772D5"/>
    <w:rsid w:val="4096068D"/>
    <w:rsid w:val="40975517"/>
    <w:rsid w:val="409A1D70"/>
    <w:rsid w:val="409B60C8"/>
    <w:rsid w:val="40B51FA1"/>
    <w:rsid w:val="40C74664"/>
    <w:rsid w:val="40D55629"/>
    <w:rsid w:val="40DC4EF3"/>
    <w:rsid w:val="40E11873"/>
    <w:rsid w:val="40E66079"/>
    <w:rsid w:val="40E75B74"/>
    <w:rsid w:val="40F45F6E"/>
    <w:rsid w:val="40F607B2"/>
    <w:rsid w:val="40F643EF"/>
    <w:rsid w:val="41027AED"/>
    <w:rsid w:val="410A0B6B"/>
    <w:rsid w:val="41193F8F"/>
    <w:rsid w:val="41194944"/>
    <w:rsid w:val="412B0227"/>
    <w:rsid w:val="41374068"/>
    <w:rsid w:val="413B7D6D"/>
    <w:rsid w:val="41464099"/>
    <w:rsid w:val="414C615C"/>
    <w:rsid w:val="414D4C7D"/>
    <w:rsid w:val="41555BCD"/>
    <w:rsid w:val="415770C9"/>
    <w:rsid w:val="41636E8D"/>
    <w:rsid w:val="41643D5E"/>
    <w:rsid w:val="41676946"/>
    <w:rsid w:val="416A59C0"/>
    <w:rsid w:val="41715750"/>
    <w:rsid w:val="41715F23"/>
    <w:rsid w:val="417F2344"/>
    <w:rsid w:val="418B2A20"/>
    <w:rsid w:val="41997429"/>
    <w:rsid w:val="419D639A"/>
    <w:rsid w:val="41A67AB0"/>
    <w:rsid w:val="41B30A09"/>
    <w:rsid w:val="41B455B4"/>
    <w:rsid w:val="41B679E0"/>
    <w:rsid w:val="41B74BE5"/>
    <w:rsid w:val="41CE569A"/>
    <w:rsid w:val="41CF7204"/>
    <w:rsid w:val="41D11561"/>
    <w:rsid w:val="41D557D2"/>
    <w:rsid w:val="41E1210D"/>
    <w:rsid w:val="41ED0C9C"/>
    <w:rsid w:val="41F176A0"/>
    <w:rsid w:val="4202690A"/>
    <w:rsid w:val="420325DB"/>
    <w:rsid w:val="42055EE7"/>
    <w:rsid w:val="42056257"/>
    <w:rsid w:val="42073753"/>
    <w:rsid w:val="420869B1"/>
    <w:rsid w:val="420D7A41"/>
    <w:rsid w:val="421D567F"/>
    <w:rsid w:val="42242CCD"/>
    <w:rsid w:val="422D2E08"/>
    <w:rsid w:val="42304534"/>
    <w:rsid w:val="4232129F"/>
    <w:rsid w:val="423459FE"/>
    <w:rsid w:val="42387086"/>
    <w:rsid w:val="423A0C5E"/>
    <w:rsid w:val="424C3E50"/>
    <w:rsid w:val="424F7B67"/>
    <w:rsid w:val="42545FF1"/>
    <w:rsid w:val="425966B8"/>
    <w:rsid w:val="425F3139"/>
    <w:rsid w:val="426D11F0"/>
    <w:rsid w:val="426D356B"/>
    <w:rsid w:val="427143B4"/>
    <w:rsid w:val="427361F8"/>
    <w:rsid w:val="42740339"/>
    <w:rsid w:val="42790D6E"/>
    <w:rsid w:val="427B1547"/>
    <w:rsid w:val="4281553E"/>
    <w:rsid w:val="4287305A"/>
    <w:rsid w:val="429539D8"/>
    <w:rsid w:val="429A09E5"/>
    <w:rsid w:val="42A11A69"/>
    <w:rsid w:val="42AC3A00"/>
    <w:rsid w:val="42C31975"/>
    <w:rsid w:val="42D42BE9"/>
    <w:rsid w:val="42D9500E"/>
    <w:rsid w:val="42E51447"/>
    <w:rsid w:val="42E57E8D"/>
    <w:rsid w:val="42E65D07"/>
    <w:rsid w:val="42EE6D35"/>
    <w:rsid w:val="42FA6E82"/>
    <w:rsid w:val="42FD03EF"/>
    <w:rsid w:val="430708D2"/>
    <w:rsid w:val="430A30F2"/>
    <w:rsid w:val="430E3924"/>
    <w:rsid w:val="431321E5"/>
    <w:rsid w:val="43137ACB"/>
    <w:rsid w:val="433C0051"/>
    <w:rsid w:val="4342487A"/>
    <w:rsid w:val="43471266"/>
    <w:rsid w:val="4351262F"/>
    <w:rsid w:val="43575923"/>
    <w:rsid w:val="435F047E"/>
    <w:rsid w:val="43663154"/>
    <w:rsid w:val="436D544C"/>
    <w:rsid w:val="43722540"/>
    <w:rsid w:val="43725C83"/>
    <w:rsid w:val="43805331"/>
    <w:rsid w:val="4383483F"/>
    <w:rsid w:val="43950C73"/>
    <w:rsid w:val="43A37D5A"/>
    <w:rsid w:val="43AB183A"/>
    <w:rsid w:val="43B17E6D"/>
    <w:rsid w:val="43B228FF"/>
    <w:rsid w:val="43BA1B4D"/>
    <w:rsid w:val="43BD7F3A"/>
    <w:rsid w:val="43C00545"/>
    <w:rsid w:val="43C00C67"/>
    <w:rsid w:val="43C155C6"/>
    <w:rsid w:val="43D10CF2"/>
    <w:rsid w:val="43E12BEC"/>
    <w:rsid w:val="43E3792E"/>
    <w:rsid w:val="43E93BC7"/>
    <w:rsid w:val="43F56FFC"/>
    <w:rsid w:val="43F61209"/>
    <w:rsid w:val="43F76B44"/>
    <w:rsid w:val="43FA6A1C"/>
    <w:rsid w:val="43FF5D23"/>
    <w:rsid w:val="440B1ABD"/>
    <w:rsid w:val="440F6A9F"/>
    <w:rsid w:val="440F738D"/>
    <w:rsid w:val="441E370C"/>
    <w:rsid w:val="441F6065"/>
    <w:rsid w:val="4428366D"/>
    <w:rsid w:val="44452C36"/>
    <w:rsid w:val="44485767"/>
    <w:rsid w:val="444971FA"/>
    <w:rsid w:val="444A0D68"/>
    <w:rsid w:val="4456298F"/>
    <w:rsid w:val="44562B9A"/>
    <w:rsid w:val="445E6970"/>
    <w:rsid w:val="4469739C"/>
    <w:rsid w:val="446B4969"/>
    <w:rsid w:val="446C0E90"/>
    <w:rsid w:val="447A0A77"/>
    <w:rsid w:val="447C0144"/>
    <w:rsid w:val="44815DAD"/>
    <w:rsid w:val="44841C2E"/>
    <w:rsid w:val="448E6388"/>
    <w:rsid w:val="448F0EC6"/>
    <w:rsid w:val="44992DC5"/>
    <w:rsid w:val="449F73F5"/>
    <w:rsid w:val="44A94F62"/>
    <w:rsid w:val="44A95061"/>
    <w:rsid w:val="44B70493"/>
    <w:rsid w:val="44B715D9"/>
    <w:rsid w:val="44C83D55"/>
    <w:rsid w:val="44CB0F12"/>
    <w:rsid w:val="44DD4985"/>
    <w:rsid w:val="44DD5C6E"/>
    <w:rsid w:val="44E8595C"/>
    <w:rsid w:val="44EA1005"/>
    <w:rsid w:val="44FB6142"/>
    <w:rsid w:val="44FF4218"/>
    <w:rsid w:val="45041DDE"/>
    <w:rsid w:val="450A1E7E"/>
    <w:rsid w:val="450B39E3"/>
    <w:rsid w:val="4510063B"/>
    <w:rsid w:val="451277FE"/>
    <w:rsid w:val="4514160F"/>
    <w:rsid w:val="451B35A7"/>
    <w:rsid w:val="452A57EA"/>
    <w:rsid w:val="452A607C"/>
    <w:rsid w:val="45301FED"/>
    <w:rsid w:val="453232BE"/>
    <w:rsid w:val="45355AD4"/>
    <w:rsid w:val="45465B95"/>
    <w:rsid w:val="455868F6"/>
    <w:rsid w:val="45596B90"/>
    <w:rsid w:val="456037B8"/>
    <w:rsid w:val="456D1ACD"/>
    <w:rsid w:val="45801350"/>
    <w:rsid w:val="458B3E69"/>
    <w:rsid w:val="4592675F"/>
    <w:rsid w:val="45936F7C"/>
    <w:rsid w:val="45965375"/>
    <w:rsid w:val="459802C4"/>
    <w:rsid w:val="45983670"/>
    <w:rsid w:val="45991EE4"/>
    <w:rsid w:val="459A56D4"/>
    <w:rsid w:val="459C4303"/>
    <w:rsid w:val="45A74E45"/>
    <w:rsid w:val="45AE2B91"/>
    <w:rsid w:val="45B26A7A"/>
    <w:rsid w:val="45B65716"/>
    <w:rsid w:val="45BC7004"/>
    <w:rsid w:val="45D67172"/>
    <w:rsid w:val="45E170DC"/>
    <w:rsid w:val="45E3547D"/>
    <w:rsid w:val="45E44ECA"/>
    <w:rsid w:val="45EE647C"/>
    <w:rsid w:val="45FC39F6"/>
    <w:rsid w:val="4615583F"/>
    <w:rsid w:val="46166390"/>
    <w:rsid w:val="461B1F85"/>
    <w:rsid w:val="461F31B6"/>
    <w:rsid w:val="4621128E"/>
    <w:rsid w:val="46240BBE"/>
    <w:rsid w:val="46305820"/>
    <w:rsid w:val="4631404E"/>
    <w:rsid w:val="46330B00"/>
    <w:rsid w:val="46376807"/>
    <w:rsid w:val="463A65C6"/>
    <w:rsid w:val="46424E4D"/>
    <w:rsid w:val="46444777"/>
    <w:rsid w:val="464A45A2"/>
    <w:rsid w:val="4656767D"/>
    <w:rsid w:val="4669373B"/>
    <w:rsid w:val="466A1931"/>
    <w:rsid w:val="466F60AC"/>
    <w:rsid w:val="46702297"/>
    <w:rsid w:val="46707FFD"/>
    <w:rsid w:val="46750BAF"/>
    <w:rsid w:val="46802B81"/>
    <w:rsid w:val="46813E61"/>
    <w:rsid w:val="46852763"/>
    <w:rsid w:val="468B0D97"/>
    <w:rsid w:val="46904BCE"/>
    <w:rsid w:val="469C5160"/>
    <w:rsid w:val="469D2F44"/>
    <w:rsid w:val="469E34AE"/>
    <w:rsid w:val="46A701CE"/>
    <w:rsid w:val="46C42CF9"/>
    <w:rsid w:val="46CA7881"/>
    <w:rsid w:val="46DC6227"/>
    <w:rsid w:val="46DD6E6C"/>
    <w:rsid w:val="46DE1E1D"/>
    <w:rsid w:val="46DE6331"/>
    <w:rsid w:val="46E064DF"/>
    <w:rsid w:val="46E94E28"/>
    <w:rsid w:val="46EC5117"/>
    <w:rsid w:val="46FB6351"/>
    <w:rsid w:val="46FD33F7"/>
    <w:rsid w:val="46FD3BA8"/>
    <w:rsid w:val="470424C1"/>
    <w:rsid w:val="47082BDB"/>
    <w:rsid w:val="470B1765"/>
    <w:rsid w:val="470B43B8"/>
    <w:rsid w:val="471C2AA5"/>
    <w:rsid w:val="472039C6"/>
    <w:rsid w:val="47342CF1"/>
    <w:rsid w:val="473A4FAA"/>
    <w:rsid w:val="473C7C58"/>
    <w:rsid w:val="475054D6"/>
    <w:rsid w:val="47515FC6"/>
    <w:rsid w:val="475C777E"/>
    <w:rsid w:val="47604F4C"/>
    <w:rsid w:val="47694446"/>
    <w:rsid w:val="476A1739"/>
    <w:rsid w:val="476E000F"/>
    <w:rsid w:val="476E157B"/>
    <w:rsid w:val="477438DF"/>
    <w:rsid w:val="47766C58"/>
    <w:rsid w:val="47775C35"/>
    <w:rsid w:val="47901BCD"/>
    <w:rsid w:val="479A1C71"/>
    <w:rsid w:val="47AF38CC"/>
    <w:rsid w:val="47BC38EB"/>
    <w:rsid w:val="47BE1DD7"/>
    <w:rsid w:val="47BE7ABC"/>
    <w:rsid w:val="47C97785"/>
    <w:rsid w:val="47CB3028"/>
    <w:rsid w:val="47D22880"/>
    <w:rsid w:val="47D47F43"/>
    <w:rsid w:val="47E140F9"/>
    <w:rsid w:val="47EA243D"/>
    <w:rsid w:val="47EF11B3"/>
    <w:rsid w:val="47F82A72"/>
    <w:rsid w:val="47F91B53"/>
    <w:rsid w:val="48052616"/>
    <w:rsid w:val="48064A4F"/>
    <w:rsid w:val="48133817"/>
    <w:rsid w:val="48143876"/>
    <w:rsid w:val="48145C20"/>
    <w:rsid w:val="48153757"/>
    <w:rsid w:val="481B055F"/>
    <w:rsid w:val="482113B1"/>
    <w:rsid w:val="482445D4"/>
    <w:rsid w:val="48262193"/>
    <w:rsid w:val="48325533"/>
    <w:rsid w:val="483B6B55"/>
    <w:rsid w:val="483C0B66"/>
    <w:rsid w:val="484A049B"/>
    <w:rsid w:val="484B36EA"/>
    <w:rsid w:val="48510C85"/>
    <w:rsid w:val="485530EC"/>
    <w:rsid w:val="48586907"/>
    <w:rsid w:val="48624AFE"/>
    <w:rsid w:val="48641388"/>
    <w:rsid w:val="48693B69"/>
    <w:rsid w:val="486F3528"/>
    <w:rsid w:val="48706DCF"/>
    <w:rsid w:val="487861C5"/>
    <w:rsid w:val="488226B3"/>
    <w:rsid w:val="48851F97"/>
    <w:rsid w:val="488B5302"/>
    <w:rsid w:val="488F026A"/>
    <w:rsid w:val="48981928"/>
    <w:rsid w:val="489B32EC"/>
    <w:rsid w:val="48AD1C33"/>
    <w:rsid w:val="48B24AD4"/>
    <w:rsid w:val="48B27B87"/>
    <w:rsid w:val="48B3626E"/>
    <w:rsid w:val="48B41C2B"/>
    <w:rsid w:val="48B61970"/>
    <w:rsid w:val="48C52E24"/>
    <w:rsid w:val="48CA18FB"/>
    <w:rsid w:val="48CA570C"/>
    <w:rsid w:val="48CB38BA"/>
    <w:rsid w:val="48D3659A"/>
    <w:rsid w:val="48E03D35"/>
    <w:rsid w:val="48E375FD"/>
    <w:rsid w:val="48E47C3B"/>
    <w:rsid w:val="48EF063A"/>
    <w:rsid w:val="48EF7BFD"/>
    <w:rsid w:val="48F718C4"/>
    <w:rsid w:val="48FA6A09"/>
    <w:rsid w:val="48FB23AC"/>
    <w:rsid w:val="49116A8A"/>
    <w:rsid w:val="49142333"/>
    <w:rsid w:val="491B2820"/>
    <w:rsid w:val="49210824"/>
    <w:rsid w:val="49290B4D"/>
    <w:rsid w:val="4931440C"/>
    <w:rsid w:val="49355122"/>
    <w:rsid w:val="493A79DD"/>
    <w:rsid w:val="493E1DFB"/>
    <w:rsid w:val="4946033D"/>
    <w:rsid w:val="4958321C"/>
    <w:rsid w:val="495E491B"/>
    <w:rsid w:val="496742DB"/>
    <w:rsid w:val="496C7238"/>
    <w:rsid w:val="497009FC"/>
    <w:rsid w:val="49707C3E"/>
    <w:rsid w:val="4971506C"/>
    <w:rsid w:val="4974432F"/>
    <w:rsid w:val="497752F8"/>
    <w:rsid w:val="49791B45"/>
    <w:rsid w:val="497A7C8A"/>
    <w:rsid w:val="497B3268"/>
    <w:rsid w:val="49826659"/>
    <w:rsid w:val="49834DAD"/>
    <w:rsid w:val="49835E10"/>
    <w:rsid w:val="49901E20"/>
    <w:rsid w:val="49934656"/>
    <w:rsid w:val="499822D7"/>
    <w:rsid w:val="49AA3F16"/>
    <w:rsid w:val="49B43ED8"/>
    <w:rsid w:val="49B64CF9"/>
    <w:rsid w:val="49B94434"/>
    <w:rsid w:val="49C250D6"/>
    <w:rsid w:val="49CE1A9C"/>
    <w:rsid w:val="49D0658D"/>
    <w:rsid w:val="49D1301A"/>
    <w:rsid w:val="49D5481D"/>
    <w:rsid w:val="49E45F24"/>
    <w:rsid w:val="49ED70FD"/>
    <w:rsid w:val="49F53557"/>
    <w:rsid w:val="49F91234"/>
    <w:rsid w:val="4A02164F"/>
    <w:rsid w:val="4A0C6D06"/>
    <w:rsid w:val="4A0E0B91"/>
    <w:rsid w:val="4A103559"/>
    <w:rsid w:val="4A156CA7"/>
    <w:rsid w:val="4A24289E"/>
    <w:rsid w:val="4A260C08"/>
    <w:rsid w:val="4A317C37"/>
    <w:rsid w:val="4A3C0CD0"/>
    <w:rsid w:val="4A3D75BD"/>
    <w:rsid w:val="4A4A3714"/>
    <w:rsid w:val="4A4E04DE"/>
    <w:rsid w:val="4A550E71"/>
    <w:rsid w:val="4A6251D1"/>
    <w:rsid w:val="4A776077"/>
    <w:rsid w:val="4A92635B"/>
    <w:rsid w:val="4A93176B"/>
    <w:rsid w:val="4A9A70E7"/>
    <w:rsid w:val="4A9F4D65"/>
    <w:rsid w:val="4AA222B5"/>
    <w:rsid w:val="4AB127A4"/>
    <w:rsid w:val="4AB76923"/>
    <w:rsid w:val="4AB95AE6"/>
    <w:rsid w:val="4AC832B1"/>
    <w:rsid w:val="4AC923BD"/>
    <w:rsid w:val="4ACA1E21"/>
    <w:rsid w:val="4ADE0A99"/>
    <w:rsid w:val="4AE827A6"/>
    <w:rsid w:val="4AF056B8"/>
    <w:rsid w:val="4AF302EC"/>
    <w:rsid w:val="4B03206F"/>
    <w:rsid w:val="4B09298A"/>
    <w:rsid w:val="4B0D1467"/>
    <w:rsid w:val="4B0E4E86"/>
    <w:rsid w:val="4B0F27EC"/>
    <w:rsid w:val="4B1B0E8A"/>
    <w:rsid w:val="4B214889"/>
    <w:rsid w:val="4B23766C"/>
    <w:rsid w:val="4B2613D8"/>
    <w:rsid w:val="4B261F3F"/>
    <w:rsid w:val="4B262587"/>
    <w:rsid w:val="4B315AEA"/>
    <w:rsid w:val="4B377990"/>
    <w:rsid w:val="4B3A1EB3"/>
    <w:rsid w:val="4B3B68BB"/>
    <w:rsid w:val="4B441883"/>
    <w:rsid w:val="4B5117BF"/>
    <w:rsid w:val="4B5331DC"/>
    <w:rsid w:val="4B54405B"/>
    <w:rsid w:val="4B5773CA"/>
    <w:rsid w:val="4B630557"/>
    <w:rsid w:val="4B687CBB"/>
    <w:rsid w:val="4B6E433A"/>
    <w:rsid w:val="4B7100E8"/>
    <w:rsid w:val="4B7C1645"/>
    <w:rsid w:val="4B87459C"/>
    <w:rsid w:val="4B8B5657"/>
    <w:rsid w:val="4B8B5F62"/>
    <w:rsid w:val="4B8C75D1"/>
    <w:rsid w:val="4B927E2F"/>
    <w:rsid w:val="4B940095"/>
    <w:rsid w:val="4B9D0BB7"/>
    <w:rsid w:val="4B9D1055"/>
    <w:rsid w:val="4B9D7500"/>
    <w:rsid w:val="4B9D77B6"/>
    <w:rsid w:val="4BA405A2"/>
    <w:rsid w:val="4BAB244B"/>
    <w:rsid w:val="4BB10242"/>
    <w:rsid w:val="4BB2249F"/>
    <w:rsid w:val="4BC5339C"/>
    <w:rsid w:val="4BCD264B"/>
    <w:rsid w:val="4BD002DB"/>
    <w:rsid w:val="4BD840CB"/>
    <w:rsid w:val="4BF329DC"/>
    <w:rsid w:val="4BF6307D"/>
    <w:rsid w:val="4C0905FA"/>
    <w:rsid w:val="4C091005"/>
    <w:rsid w:val="4C124DF8"/>
    <w:rsid w:val="4C1F14C4"/>
    <w:rsid w:val="4C203C48"/>
    <w:rsid w:val="4C214A47"/>
    <w:rsid w:val="4C270807"/>
    <w:rsid w:val="4C2A0BA5"/>
    <w:rsid w:val="4C2B58D3"/>
    <w:rsid w:val="4C316C25"/>
    <w:rsid w:val="4C336F88"/>
    <w:rsid w:val="4C351E9F"/>
    <w:rsid w:val="4C473A58"/>
    <w:rsid w:val="4C47620D"/>
    <w:rsid w:val="4C4C7CAA"/>
    <w:rsid w:val="4C4F1305"/>
    <w:rsid w:val="4C5232AA"/>
    <w:rsid w:val="4C565A7D"/>
    <w:rsid w:val="4C587561"/>
    <w:rsid w:val="4C5E624E"/>
    <w:rsid w:val="4C634EA8"/>
    <w:rsid w:val="4C782E61"/>
    <w:rsid w:val="4C7879F7"/>
    <w:rsid w:val="4C7B2924"/>
    <w:rsid w:val="4C826D55"/>
    <w:rsid w:val="4C830BB9"/>
    <w:rsid w:val="4C892878"/>
    <w:rsid w:val="4C977499"/>
    <w:rsid w:val="4C9C728C"/>
    <w:rsid w:val="4CA57D94"/>
    <w:rsid w:val="4CA932EA"/>
    <w:rsid w:val="4CAB5990"/>
    <w:rsid w:val="4CAD0955"/>
    <w:rsid w:val="4CB1427C"/>
    <w:rsid w:val="4CB32907"/>
    <w:rsid w:val="4CB96F88"/>
    <w:rsid w:val="4CBA0522"/>
    <w:rsid w:val="4CBC2097"/>
    <w:rsid w:val="4CC54E1E"/>
    <w:rsid w:val="4CC60747"/>
    <w:rsid w:val="4CCE5850"/>
    <w:rsid w:val="4CD15BB9"/>
    <w:rsid w:val="4CD2701A"/>
    <w:rsid w:val="4CD33FB4"/>
    <w:rsid w:val="4CD534BA"/>
    <w:rsid w:val="4CD53B65"/>
    <w:rsid w:val="4CD67978"/>
    <w:rsid w:val="4CDA19E9"/>
    <w:rsid w:val="4CDF752A"/>
    <w:rsid w:val="4CE5651D"/>
    <w:rsid w:val="4CEF2895"/>
    <w:rsid w:val="4CF03341"/>
    <w:rsid w:val="4CF64C5E"/>
    <w:rsid w:val="4CFA388D"/>
    <w:rsid w:val="4CFD23CE"/>
    <w:rsid w:val="4D0156B4"/>
    <w:rsid w:val="4D057C5B"/>
    <w:rsid w:val="4D085A5C"/>
    <w:rsid w:val="4D12099D"/>
    <w:rsid w:val="4D184897"/>
    <w:rsid w:val="4D1E5B17"/>
    <w:rsid w:val="4D1F78E4"/>
    <w:rsid w:val="4D23114A"/>
    <w:rsid w:val="4D297DDC"/>
    <w:rsid w:val="4D2E7809"/>
    <w:rsid w:val="4D3136DC"/>
    <w:rsid w:val="4D3743CD"/>
    <w:rsid w:val="4D3D6951"/>
    <w:rsid w:val="4D3E1123"/>
    <w:rsid w:val="4D47506E"/>
    <w:rsid w:val="4D4A2576"/>
    <w:rsid w:val="4D564D54"/>
    <w:rsid w:val="4D5B4D93"/>
    <w:rsid w:val="4D5D526A"/>
    <w:rsid w:val="4D63210A"/>
    <w:rsid w:val="4D64147C"/>
    <w:rsid w:val="4D657EF3"/>
    <w:rsid w:val="4D6C30A2"/>
    <w:rsid w:val="4D75296B"/>
    <w:rsid w:val="4D775994"/>
    <w:rsid w:val="4D845AB2"/>
    <w:rsid w:val="4D854238"/>
    <w:rsid w:val="4D85641E"/>
    <w:rsid w:val="4D8F399A"/>
    <w:rsid w:val="4D935702"/>
    <w:rsid w:val="4D9A04E8"/>
    <w:rsid w:val="4DA33C81"/>
    <w:rsid w:val="4DA57CA8"/>
    <w:rsid w:val="4DA65618"/>
    <w:rsid w:val="4DA75DE4"/>
    <w:rsid w:val="4DAD04B0"/>
    <w:rsid w:val="4DB32692"/>
    <w:rsid w:val="4DB979DB"/>
    <w:rsid w:val="4DBB1491"/>
    <w:rsid w:val="4DC25E3B"/>
    <w:rsid w:val="4DC43E2E"/>
    <w:rsid w:val="4DC53A07"/>
    <w:rsid w:val="4DCC7196"/>
    <w:rsid w:val="4DD549BE"/>
    <w:rsid w:val="4DDA6C86"/>
    <w:rsid w:val="4DDB6A3E"/>
    <w:rsid w:val="4DDC07A2"/>
    <w:rsid w:val="4DE47848"/>
    <w:rsid w:val="4DEA0D21"/>
    <w:rsid w:val="4DF37C47"/>
    <w:rsid w:val="4DF63375"/>
    <w:rsid w:val="4DF72C7A"/>
    <w:rsid w:val="4E10618C"/>
    <w:rsid w:val="4E216123"/>
    <w:rsid w:val="4E316A9D"/>
    <w:rsid w:val="4E322D75"/>
    <w:rsid w:val="4E497D13"/>
    <w:rsid w:val="4E4C024D"/>
    <w:rsid w:val="4E605A60"/>
    <w:rsid w:val="4E6B4D64"/>
    <w:rsid w:val="4E6E3ADD"/>
    <w:rsid w:val="4E743F50"/>
    <w:rsid w:val="4E7547A0"/>
    <w:rsid w:val="4E7D4FEA"/>
    <w:rsid w:val="4E8A389A"/>
    <w:rsid w:val="4E8A7B77"/>
    <w:rsid w:val="4E9220CE"/>
    <w:rsid w:val="4E9453F5"/>
    <w:rsid w:val="4EA30D06"/>
    <w:rsid w:val="4EA523F5"/>
    <w:rsid w:val="4EA8417A"/>
    <w:rsid w:val="4EB40F9E"/>
    <w:rsid w:val="4EBB02E0"/>
    <w:rsid w:val="4EC5504E"/>
    <w:rsid w:val="4ED0567D"/>
    <w:rsid w:val="4ED1033C"/>
    <w:rsid w:val="4ED228AC"/>
    <w:rsid w:val="4ED57F4A"/>
    <w:rsid w:val="4EDB1ADD"/>
    <w:rsid w:val="4EE2152E"/>
    <w:rsid w:val="4EEF2950"/>
    <w:rsid w:val="4EF6512E"/>
    <w:rsid w:val="4EF7593A"/>
    <w:rsid w:val="4EF92A35"/>
    <w:rsid w:val="4F0B1ADE"/>
    <w:rsid w:val="4F1109BD"/>
    <w:rsid w:val="4F12104D"/>
    <w:rsid w:val="4F216F6F"/>
    <w:rsid w:val="4F2272E3"/>
    <w:rsid w:val="4F296E16"/>
    <w:rsid w:val="4F321926"/>
    <w:rsid w:val="4F3C6B25"/>
    <w:rsid w:val="4F457DEE"/>
    <w:rsid w:val="4F4815DE"/>
    <w:rsid w:val="4F4D11CA"/>
    <w:rsid w:val="4F4F138C"/>
    <w:rsid w:val="4F514EC8"/>
    <w:rsid w:val="4F534B67"/>
    <w:rsid w:val="4F5768C6"/>
    <w:rsid w:val="4F5E40EA"/>
    <w:rsid w:val="4F673F2D"/>
    <w:rsid w:val="4F676747"/>
    <w:rsid w:val="4F772C1B"/>
    <w:rsid w:val="4F8221C2"/>
    <w:rsid w:val="4F86757C"/>
    <w:rsid w:val="4F8D2897"/>
    <w:rsid w:val="4F8D40CB"/>
    <w:rsid w:val="4F9851DA"/>
    <w:rsid w:val="4F9B7E3A"/>
    <w:rsid w:val="4FA169C0"/>
    <w:rsid w:val="4FA700F6"/>
    <w:rsid w:val="4FC51D79"/>
    <w:rsid w:val="4FCF0187"/>
    <w:rsid w:val="4FD95756"/>
    <w:rsid w:val="4FD97985"/>
    <w:rsid w:val="4FE325BA"/>
    <w:rsid w:val="4FE53796"/>
    <w:rsid w:val="4FE90A21"/>
    <w:rsid w:val="4FEE5C3E"/>
    <w:rsid w:val="4FF2687D"/>
    <w:rsid w:val="4FF35B23"/>
    <w:rsid w:val="4FF432D7"/>
    <w:rsid w:val="50053F6D"/>
    <w:rsid w:val="500C5ADB"/>
    <w:rsid w:val="500E7C26"/>
    <w:rsid w:val="50127C18"/>
    <w:rsid w:val="50171841"/>
    <w:rsid w:val="501931F5"/>
    <w:rsid w:val="501A4DFA"/>
    <w:rsid w:val="501C7A21"/>
    <w:rsid w:val="501F3FE9"/>
    <w:rsid w:val="501F6095"/>
    <w:rsid w:val="502C4485"/>
    <w:rsid w:val="502C46C5"/>
    <w:rsid w:val="50456AB7"/>
    <w:rsid w:val="50471230"/>
    <w:rsid w:val="50491FB2"/>
    <w:rsid w:val="50493B2E"/>
    <w:rsid w:val="504C0135"/>
    <w:rsid w:val="50506A89"/>
    <w:rsid w:val="50553A46"/>
    <w:rsid w:val="505B0B0F"/>
    <w:rsid w:val="505D55CD"/>
    <w:rsid w:val="506B3C38"/>
    <w:rsid w:val="506B792E"/>
    <w:rsid w:val="50706516"/>
    <w:rsid w:val="507A40CA"/>
    <w:rsid w:val="508B4875"/>
    <w:rsid w:val="50B02556"/>
    <w:rsid w:val="50B14198"/>
    <w:rsid w:val="50B31F03"/>
    <w:rsid w:val="50B95809"/>
    <w:rsid w:val="50BF1CE4"/>
    <w:rsid w:val="50C33DAE"/>
    <w:rsid w:val="50D459C9"/>
    <w:rsid w:val="50E06E57"/>
    <w:rsid w:val="50E922E5"/>
    <w:rsid w:val="50EE172E"/>
    <w:rsid w:val="50EE2247"/>
    <w:rsid w:val="50F26695"/>
    <w:rsid w:val="510336F9"/>
    <w:rsid w:val="51154A79"/>
    <w:rsid w:val="5117148F"/>
    <w:rsid w:val="51203D9D"/>
    <w:rsid w:val="512A2953"/>
    <w:rsid w:val="51303AC7"/>
    <w:rsid w:val="513E36A8"/>
    <w:rsid w:val="515F285F"/>
    <w:rsid w:val="516301AD"/>
    <w:rsid w:val="51696639"/>
    <w:rsid w:val="516B23F3"/>
    <w:rsid w:val="516E6784"/>
    <w:rsid w:val="51736756"/>
    <w:rsid w:val="51863C13"/>
    <w:rsid w:val="51864211"/>
    <w:rsid w:val="518D37E7"/>
    <w:rsid w:val="518E3D57"/>
    <w:rsid w:val="518F71C8"/>
    <w:rsid w:val="519576EF"/>
    <w:rsid w:val="519A41A6"/>
    <w:rsid w:val="519A7D8D"/>
    <w:rsid w:val="51A249E4"/>
    <w:rsid w:val="51A65B1E"/>
    <w:rsid w:val="51A676BB"/>
    <w:rsid w:val="51AB4DB5"/>
    <w:rsid w:val="51AB6157"/>
    <w:rsid w:val="51C24BC8"/>
    <w:rsid w:val="51CF5AD6"/>
    <w:rsid w:val="51E43A90"/>
    <w:rsid w:val="51E80DDA"/>
    <w:rsid w:val="51ED6CA0"/>
    <w:rsid w:val="51EF0BBC"/>
    <w:rsid w:val="51FB0FD6"/>
    <w:rsid w:val="52030E10"/>
    <w:rsid w:val="520C28B7"/>
    <w:rsid w:val="52107E71"/>
    <w:rsid w:val="52145790"/>
    <w:rsid w:val="521D28AF"/>
    <w:rsid w:val="522310BD"/>
    <w:rsid w:val="5224005B"/>
    <w:rsid w:val="52247BDC"/>
    <w:rsid w:val="522E391E"/>
    <w:rsid w:val="523A36F4"/>
    <w:rsid w:val="523C5127"/>
    <w:rsid w:val="52487AA6"/>
    <w:rsid w:val="52682EFB"/>
    <w:rsid w:val="52703B00"/>
    <w:rsid w:val="52795D90"/>
    <w:rsid w:val="52833F32"/>
    <w:rsid w:val="528530D2"/>
    <w:rsid w:val="529033B1"/>
    <w:rsid w:val="529162DC"/>
    <w:rsid w:val="529C099B"/>
    <w:rsid w:val="52A06F1A"/>
    <w:rsid w:val="52A4289B"/>
    <w:rsid w:val="52A72DBF"/>
    <w:rsid w:val="52AC035F"/>
    <w:rsid w:val="52BC3670"/>
    <w:rsid w:val="52C70ED4"/>
    <w:rsid w:val="52CE37BB"/>
    <w:rsid w:val="52D042A2"/>
    <w:rsid w:val="52D40900"/>
    <w:rsid w:val="52D50F37"/>
    <w:rsid w:val="52E23EB7"/>
    <w:rsid w:val="52EB7230"/>
    <w:rsid w:val="52ED679B"/>
    <w:rsid w:val="52FD35C5"/>
    <w:rsid w:val="52FF59F8"/>
    <w:rsid w:val="530646B5"/>
    <w:rsid w:val="531C4EC3"/>
    <w:rsid w:val="531F5A4B"/>
    <w:rsid w:val="533C4EE8"/>
    <w:rsid w:val="5341374D"/>
    <w:rsid w:val="53511B61"/>
    <w:rsid w:val="53525B2C"/>
    <w:rsid w:val="5355411A"/>
    <w:rsid w:val="535D0244"/>
    <w:rsid w:val="536A6050"/>
    <w:rsid w:val="536F60EB"/>
    <w:rsid w:val="53725B5A"/>
    <w:rsid w:val="53770E3E"/>
    <w:rsid w:val="537B2104"/>
    <w:rsid w:val="537F4A99"/>
    <w:rsid w:val="538355E3"/>
    <w:rsid w:val="53845C10"/>
    <w:rsid w:val="538E3A1E"/>
    <w:rsid w:val="538F1C02"/>
    <w:rsid w:val="5398417F"/>
    <w:rsid w:val="539A1C02"/>
    <w:rsid w:val="539D5168"/>
    <w:rsid w:val="53AD4FB8"/>
    <w:rsid w:val="53B532F2"/>
    <w:rsid w:val="53C221F3"/>
    <w:rsid w:val="53C667FC"/>
    <w:rsid w:val="53CF376C"/>
    <w:rsid w:val="53D205F1"/>
    <w:rsid w:val="53D57591"/>
    <w:rsid w:val="53D95766"/>
    <w:rsid w:val="53DB1AF8"/>
    <w:rsid w:val="53DF26F6"/>
    <w:rsid w:val="53F02F91"/>
    <w:rsid w:val="53F5722E"/>
    <w:rsid w:val="53F72F7D"/>
    <w:rsid w:val="53F908FB"/>
    <w:rsid w:val="53F94FD7"/>
    <w:rsid w:val="53FB2A4C"/>
    <w:rsid w:val="53FC0301"/>
    <w:rsid w:val="54133D1E"/>
    <w:rsid w:val="541618B7"/>
    <w:rsid w:val="541B4E2C"/>
    <w:rsid w:val="54217A20"/>
    <w:rsid w:val="5428421F"/>
    <w:rsid w:val="542D6E1F"/>
    <w:rsid w:val="543A61E4"/>
    <w:rsid w:val="543A7BC0"/>
    <w:rsid w:val="5449217D"/>
    <w:rsid w:val="544E0384"/>
    <w:rsid w:val="544E4E79"/>
    <w:rsid w:val="5457440C"/>
    <w:rsid w:val="545870BA"/>
    <w:rsid w:val="545F099C"/>
    <w:rsid w:val="54695C53"/>
    <w:rsid w:val="5472502C"/>
    <w:rsid w:val="547C39B4"/>
    <w:rsid w:val="54850663"/>
    <w:rsid w:val="549B2091"/>
    <w:rsid w:val="549F28B9"/>
    <w:rsid w:val="54B031CD"/>
    <w:rsid w:val="54BA687D"/>
    <w:rsid w:val="54C022D0"/>
    <w:rsid w:val="54C24AA4"/>
    <w:rsid w:val="54C611B2"/>
    <w:rsid w:val="54C9172D"/>
    <w:rsid w:val="54D65D2F"/>
    <w:rsid w:val="54DD3A70"/>
    <w:rsid w:val="54E94ED5"/>
    <w:rsid w:val="54F31422"/>
    <w:rsid w:val="54FB3647"/>
    <w:rsid w:val="54FE5F9C"/>
    <w:rsid w:val="54FE7EAA"/>
    <w:rsid w:val="54FF797B"/>
    <w:rsid w:val="550132C6"/>
    <w:rsid w:val="55024159"/>
    <w:rsid w:val="55033A2F"/>
    <w:rsid w:val="550D11F4"/>
    <w:rsid w:val="5511269E"/>
    <w:rsid w:val="551812BA"/>
    <w:rsid w:val="551A76A3"/>
    <w:rsid w:val="551C6404"/>
    <w:rsid w:val="55263B74"/>
    <w:rsid w:val="552E4032"/>
    <w:rsid w:val="55377AD7"/>
    <w:rsid w:val="55487234"/>
    <w:rsid w:val="554B39BC"/>
    <w:rsid w:val="556046FC"/>
    <w:rsid w:val="556E042C"/>
    <w:rsid w:val="5579424B"/>
    <w:rsid w:val="557C26FC"/>
    <w:rsid w:val="557D3CFC"/>
    <w:rsid w:val="559218EB"/>
    <w:rsid w:val="55954864"/>
    <w:rsid w:val="55AE0411"/>
    <w:rsid w:val="55AE17F5"/>
    <w:rsid w:val="55AE43FE"/>
    <w:rsid w:val="55C66141"/>
    <w:rsid w:val="55CA18B6"/>
    <w:rsid w:val="55CC4A9F"/>
    <w:rsid w:val="55D53841"/>
    <w:rsid w:val="55DA1ABB"/>
    <w:rsid w:val="55E5220F"/>
    <w:rsid w:val="55EC4BAB"/>
    <w:rsid w:val="55F22B97"/>
    <w:rsid w:val="55F70C9A"/>
    <w:rsid w:val="55FF61C5"/>
    <w:rsid w:val="56041B02"/>
    <w:rsid w:val="560E3318"/>
    <w:rsid w:val="56183889"/>
    <w:rsid w:val="561D5969"/>
    <w:rsid w:val="561E1BA6"/>
    <w:rsid w:val="561F5E4B"/>
    <w:rsid w:val="56282BD6"/>
    <w:rsid w:val="562916E8"/>
    <w:rsid w:val="562D5F06"/>
    <w:rsid w:val="56353F05"/>
    <w:rsid w:val="563A3E1A"/>
    <w:rsid w:val="56453820"/>
    <w:rsid w:val="56473940"/>
    <w:rsid w:val="56636570"/>
    <w:rsid w:val="567236FD"/>
    <w:rsid w:val="56726D8A"/>
    <w:rsid w:val="56811DA0"/>
    <w:rsid w:val="56823831"/>
    <w:rsid w:val="568273D1"/>
    <w:rsid w:val="568A6B6F"/>
    <w:rsid w:val="568F3AA6"/>
    <w:rsid w:val="56903D1A"/>
    <w:rsid w:val="569D16D8"/>
    <w:rsid w:val="56AF22D1"/>
    <w:rsid w:val="56AF590C"/>
    <w:rsid w:val="56B96CDA"/>
    <w:rsid w:val="56BF0742"/>
    <w:rsid w:val="56CD6871"/>
    <w:rsid w:val="56E50AF8"/>
    <w:rsid w:val="56EF53A6"/>
    <w:rsid w:val="56F33571"/>
    <w:rsid w:val="56FF7ED0"/>
    <w:rsid w:val="570910DE"/>
    <w:rsid w:val="570F5248"/>
    <w:rsid w:val="572B5272"/>
    <w:rsid w:val="573618AA"/>
    <w:rsid w:val="57415204"/>
    <w:rsid w:val="574345E6"/>
    <w:rsid w:val="574B5BEA"/>
    <w:rsid w:val="5756729A"/>
    <w:rsid w:val="577170C1"/>
    <w:rsid w:val="577467BA"/>
    <w:rsid w:val="57795340"/>
    <w:rsid w:val="577F1C4D"/>
    <w:rsid w:val="578014AE"/>
    <w:rsid w:val="579D6EC8"/>
    <w:rsid w:val="579E11E7"/>
    <w:rsid w:val="579E7045"/>
    <w:rsid w:val="57A42343"/>
    <w:rsid w:val="57A7249B"/>
    <w:rsid w:val="57B03E03"/>
    <w:rsid w:val="57CB04B4"/>
    <w:rsid w:val="57CD1DC9"/>
    <w:rsid w:val="57D36038"/>
    <w:rsid w:val="57D60312"/>
    <w:rsid w:val="57D90AD7"/>
    <w:rsid w:val="57E21E8A"/>
    <w:rsid w:val="57E60205"/>
    <w:rsid w:val="57E83892"/>
    <w:rsid w:val="57F6430D"/>
    <w:rsid w:val="580027DE"/>
    <w:rsid w:val="580E72BD"/>
    <w:rsid w:val="580F65D7"/>
    <w:rsid w:val="58187ED8"/>
    <w:rsid w:val="581921EA"/>
    <w:rsid w:val="581D3B9F"/>
    <w:rsid w:val="58247FB9"/>
    <w:rsid w:val="582C1A9A"/>
    <w:rsid w:val="58315963"/>
    <w:rsid w:val="583830FA"/>
    <w:rsid w:val="583833F0"/>
    <w:rsid w:val="583D4247"/>
    <w:rsid w:val="58420783"/>
    <w:rsid w:val="58443254"/>
    <w:rsid w:val="584A2BDC"/>
    <w:rsid w:val="584E1A89"/>
    <w:rsid w:val="58567DB8"/>
    <w:rsid w:val="586236AD"/>
    <w:rsid w:val="5864289C"/>
    <w:rsid w:val="587012D9"/>
    <w:rsid w:val="58733A59"/>
    <w:rsid w:val="58763E7A"/>
    <w:rsid w:val="587E551D"/>
    <w:rsid w:val="588100DE"/>
    <w:rsid w:val="58897E76"/>
    <w:rsid w:val="58921E48"/>
    <w:rsid w:val="58965DE8"/>
    <w:rsid w:val="58BB75AD"/>
    <w:rsid w:val="58C74219"/>
    <w:rsid w:val="58CC14E3"/>
    <w:rsid w:val="58D0271B"/>
    <w:rsid w:val="58D843C2"/>
    <w:rsid w:val="58D87AD0"/>
    <w:rsid w:val="58E65CB0"/>
    <w:rsid w:val="58F072DB"/>
    <w:rsid w:val="58F301FA"/>
    <w:rsid w:val="58F9500B"/>
    <w:rsid w:val="58FA56EB"/>
    <w:rsid w:val="58FE3A5B"/>
    <w:rsid w:val="5907374B"/>
    <w:rsid w:val="590E66F4"/>
    <w:rsid w:val="59114141"/>
    <w:rsid w:val="59185D7C"/>
    <w:rsid w:val="59187D64"/>
    <w:rsid w:val="59197CD3"/>
    <w:rsid w:val="59232556"/>
    <w:rsid w:val="59244D1D"/>
    <w:rsid w:val="59275E08"/>
    <w:rsid w:val="59293E9D"/>
    <w:rsid w:val="59335165"/>
    <w:rsid w:val="593534F7"/>
    <w:rsid w:val="5946191B"/>
    <w:rsid w:val="594B2DD9"/>
    <w:rsid w:val="59502A63"/>
    <w:rsid w:val="595B5ED4"/>
    <w:rsid w:val="595F2501"/>
    <w:rsid w:val="59602D2A"/>
    <w:rsid w:val="59617A49"/>
    <w:rsid w:val="59621F1B"/>
    <w:rsid w:val="596F6E13"/>
    <w:rsid w:val="5970528E"/>
    <w:rsid w:val="59774CAC"/>
    <w:rsid w:val="59804BCF"/>
    <w:rsid w:val="598B1BD4"/>
    <w:rsid w:val="598E28D6"/>
    <w:rsid w:val="59947DD0"/>
    <w:rsid w:val="59A22F52"/>
    <w:rsid w:val="59A30E6D"/>
    <w:rsid w:val="59A553A5"/>
    <w:rsid w:val="59A624FA"/>
    <w:rsid w:val="59AA0186"/>
    <w:rsid w:val="59AF6270"/>
    <w:rsid w:val="59B20FA8"/>
    <w:rsid w:val="59B52184"/>
    <w:rsid w:val="59BB6E0A"/>
    <w:rsid w:val="59C8324A"/>
    <w:rsid w:val="59CA2E5B"/>
    <w:rsid w:val="59D16711"/>
    <w:rsid w:val="59D95BF3"/>
    <w:rsid w:val="59DF4BA8"/>
    <w:rsid w:val="59E20BC6"/>
    <w:rsid w:val="59E412A7"/>
    <w:rsid w:val="59E76542"/>
    <w:rsid w:val="59EC27F4"/>
    <w:rsid w:val="59F36714"/>
    <w:rsid w:val="59FE5D8B"/>
    <w:rsid w:val="5A0972AE"/>
    <w:rsid w:val="5A1A3F3F"/>
    <w:rsid w:val="5A1E136E"/>
    <w:rsid w:val="5A213B69"/>
    <w:rsid w:val="5A241579"/>
    <w:rsid w:val="5A293EDE"/>
    <w:rsid w:val="5A350FF6"/>
    <w:rsid w:val="5A374764"/>
    <w:rsid w:val="5A442616"/>
    <w:rsid w:val="5A467CE4"/>
    <w:rsid w:val="5A55516F"/>
    <w:rsid w:val="5A6E39B6"/>
    <w:rsid w:val="5A6F0F0E"/>
    <w:rsid w:val="5A7018CC"/>
    <w:rsid w:val="5A724484"/>
    <w:rsid w:val="5A821654"/>
    <w:rsid w:val="5A882CB9"/>
    <w:rsid w:val="5A8D1E18"/>
    <w:rsid w:val="5A9A7810"/>
    <w:rsid w:val="5AA429EF"/>
    <w:rsid w:val="5AA85F87"/>
    <w:rsid w:val="5AA91CA5"/>
    <w:rsid w:val="5AA96D3F"/>
    <w:rsid w:val="5AAD0E1F"/>
    <w:rsid w:val="5AB03E51"/>
    <w:rsid w:val="5AC50E1E"/>
    <w:rsid w:val="5AC52442"/>
    <w:rsid w:val="5ACA60AA"/>
    <w:rsid w:val="5ACA6C0D"/>
    <w:rsid w:val="5ACD4EC6"/>
    <w:rsid w:val="5AD67C54"/>
    <w:rsid w:val="5AD871FA"/>
    <w:rsid w:val="5AD901C8"/>
    <w:rsid w:val="5AE17AA1"/>
    <w:rsid w:val="5AE57BD5"/>
    <w:rsid w:val="5AF870C8"/>
    <w:rsid w:val="5AFB335C"/>
    <w:rsid w:val="5B0C5C6D"/>
    <w:rsid w:val="5B0E1429"/>
    <w:rsid w:val="5B0E35B0"/>
    <w:rsid w:val="5B0F31AE"/>
    <w:rsid w:val="5B10291C"/>
    <w:rsid w:val="5B132C33"/>
    <w:rsid w:val="5B1D00DF"/>
    <w:rsid w:val="5B3F0C37"/>
    <w:rsid w:val="5B41694B"/>
    <w:rsid w:val="5B43499D"/>
    <w:rsid w:val="5B466B34"/>
    <w:rsid w:val="5B561B07"/>
    <w:rsid w:val="5B563B62"/>
    <w:rsid w:val="5B5C14CE"/>
    <w:rsid w:val="5B602D87"/>
    <w:rsid w:val="5B645240"/>
    <w:rsid w:val="5B6D7DEC"/>
    <w:rsid w:val="5B767C50"/>
    <w:rsid w:val="5B780905"/>
    <w:rsid w:val="5B7B1BA7"/>
    <w:rsid w:val="5B864A71"/>
    <w:rsid w:val="5B990862"/>
    <w:rsid w:val="5B9B20D3"/>
    <w:rsid w:val="5B9C6C51"/>
    <w:rsid w:val="5B9D18CB"/>
    <w:rsid w:val="5BA47246"/>
    <w:rsid w:val="5BA7330C"/>
    <w:rsid w:val="5BB005B5"/>
    <w:rsid w:val="5BC71985"/>
    <w:rsid w:val="5BCD6647"/>
    <w:rsid w:val="5BD41626"/>
    <w:rsid w:val="5BD929F6"/>
    <w:rsid w:val="5BDB4A9B"/>
    <w:rsid w:val="5BDF0C63"/>
    <w:rsid w:val="5BE238D1"/>
    <w:rsid w:val="5BE608AC"/>
    <w:rsid w:val="5BF2776C"/>
    <w:rsid w:val="5BF41D22"/>
    <w:rsid w:val="5C024771"/>
    <w:rsid w:val="5C1031EB"/>
    <w:rsid w:val="5C190918"/>
    <w:rsid w:val="5C1D1420"/>
    <w:rsid w:val="5C2D2131"/>
    <w:rsid w:val="5C3C4F0C"/>
    <w:rsid w:val="5C3F7F50"/>
    <w:rsid w:val="5C431A0B"/>
    <w:rsid w:val="5C4614BB"/>
    <w:rsid w:val="5C4D6FDB"/>
    <w:rsid w:val="5C502661"/>
    <w:rsid w:val="5C5D1457"/>
    <w:rsid w:val="5C685662"/>
    <w:rsid w:val="5C691916"/>
    <w:rsid w:val="5C7516B9"/>
    <w:rsid w:val="5C81658E"/>
    <w:rsid w:val="5C855F0F"/>
    <w:rsid w:val="5C921C1B"/>
    <w:rsid w:val="5C926410"/>
    <w:rsid w:val="5C9275EE"/>
    <w:rsid w:val="5CA442C0"/>
    <w:rsid w:val="5CA95598"/>
    <w:rsid w:val="5CA95824"/>
    <w:rsid w:val="5CAE4F9A"/>
    <w:rsid w:val="5CB1474A"/>
    <w:rsid w:val="5CB96C38"/>
    <w:rsid w:val="5CC41768"/>
    <w:rsid w:val="5CC52AAC"/>
    <w:rsid w:val="5CC666D1"/>
    <w:rsid w:val="5CC90A26"/>
    <w:rsid w:val="5CCF757D"/>
    <w:rsid w:val="5CCF7FFB"/>
    <w:rsid w:val="5CD32533"/>
    <w:rsid w:val="5CD76695"/>
    <w:rsid w:val="5CDB22AC"/>
    <w:rsid w:val="5CE453B3"/>
    <w:rsid w:val="5D004D60"/>
    <w:rsid w:val="5D044DAB"/>
    <w:rsid w:val="5D067EDB"/>
    <w:rsid w:val="5D081038"/>
    <w:rsid w:val="5D0C2027"/>
    <w:rsid w:val="5D1718AE"/>
    <w:rsid w:val="5D1C05C4"/>
    <w:rsid w:val="5D2132B9"/>
    <w:rsid w:val="5D2670DC"/>
    <w:rsid w:val="5D2F26EB"/>
    <w:rsid w:val="5D367D30"/>
    <w:rsid w:val="5D374059"/>
    <w:rsid w:val="5D38101B"/>
    <w:rsid w:val="5D425979"/>
    <w:rsid w:val="5D534597"/>
    <w:rsid w:val="5D5937F9"/>
    <w:rsid w:val="5D6D3BDA"/>
    <w:rsid w:val="5D7079F2"/>
    <w:rsid w:val="5D7100D6"/>
    <w:rsid w:val="5D9138A0"/>
    <w:rsid w:val="5D9C0250"/>
    <w:rsid w:val="5DA431DE"/>
    <w:rsid w:val="5DA55985"/>
    <w:rsid w:val="5DB14D6A"/>
    <w:rsid w:val="5DB24C28"/>
    <w:rsid w:val="5DB7570F"/>
    <w:rsid w:val="5DBF4ACD"/>
    <w:rsid w:val="5DCA3516"/>
    <w:rsid w:val="5DD1300E"/>
    <w:rsid w:val="5DD574CF"/>
    <w:rsid w:val="5DDA0613"/>
    <w:rsid w:val="5DF627FE"/>
    <w:rsid w:val="5DFD3508"/>
    <w:rsid w:val="5E02016E"/>
    <w:rsid w:val="5E025459"/>
    <w:rsid w:val="5E061E1F"/>
    <w:rsid w:val="5E0763E3"/>
    <w:rsid w:val="5E143B82"/>
    <w:rsid w:val="5E1628CA"/>
    <w:rsid w:val="5E167336"/>
    <w:rsid w:val="5E2614C0"/>
    <w:rsid w:val="5E2A3CE0"/>
    <w:rsid w:val="5E2F4230"/>
    <w:rsid w:val="5E32672F"/>
    <w:rsid w:val="5E3C4BAA"/>
    <w:rsid w:val="5E3F167A"/>
    <w:rsid w:val="5E443A05"/>
    <w:rsid w:val="5E4541B4"/>
    <w:rsid w:val="5E5243EC"/>
    <w:rsid w:val="5E5B2A48"/>
    <w:rsid w:val="5E606406"/>
    <w:rsid w:val="5E635D67"/>
    <w:rsid w:val="5E6E5836"/>
    <w:rsid w:val="5E740454"/>
    <w:rsid w:val="5E7F110F"/>
    <w:rsid w:val="5E7F1761"/>
    <w:rsid w:val="5E8029FD"/>
    <w:rsid w:val="5E8D3F5B"/>
    <w:rsid w:val="5E8E0270"/>
    <w:rsid w:val="5E8F3DDC"/>
    <w:rsid w:val="5E947BD1"/>
    <w:rsid w:val="5E9B08F5"/>
    <w:rsid w:val="5E9B5B1B"/>
    <w:rsid w:val="5EA40DD1"/>
    <w:rsid w:val="5EA4427F"/>
    <w:rsid w:val="5EAE641F"/>
    <w:rsid w:val="5EB66895"/>
    <w:rsid w:val="5EC2724F"/>
    <w:rsid w:val="5ECB5D6C"/>
    <w:rsid w:val="5ECD444A"/>
    <w:rsid w:val="5ED10BF5"/>
    <w:rsid w:val="5ED57D4E"/>
    <w:rsid w:val="5EDA41F7"/>
    <w:rsid w:val="5EDB7166"/>
    <w:rsid w:val="5EE84E21"/>
    <w:rsid w:val="5EE85434"/>
    <w:rsid w:val="5EEB204C"/>
    <w:rsid w:val="5F0E4AA4"/>
    <w:rsid w:val="5F3000E0"/>
    <w:rsid w:val="5F303C43"/>
    <w:rsid w:val="5F3B2DB4"/>
    <w:rsid w:val="5F42566D"/>
    <w:rsid w:val="5F651ADE"/>
    <w:rsid w:val="5F670F91"/>
    <w:rsid w:val="5F6857A8"/>
    <w:rsid w:val="5F7130E1"/>
    <w:rsid w:val="5F7739BF"/>
    <w:rsid w:val="5F77671A"/>
    <w:rsid w:val="5F78255D"/>
    <w:rsid w:val="5F791ABF"/>
    <w:rsid w:val="5F7A1CEE"/>
    <w:rsid w:val="5F7D34A7"/>
    <w:rsid w:val="5F7F5026"/>
    <w:rsid w:val="5F805A7E"/>
    <w:rsid w:val="5F821F52"/>
    <w:rsid w:val="5F8D2569"/>
    <w:rsid w:val="5F9314B8"/>
    <w:rsid w:val="5F975618"/>
    <w:rsid w:val="5F997C63"/>
    <w:rsid w:val="5FAD798B"/>
    <w:rsid w:val="5FAF36AA"/>
    <w:rsid w:val="5FB762DF"/>
    <w:rsid w:val="5FB91823"/>
    <w:rsid w:val="5FBC5770"/>
    <w:rsid w:val="5FC71AA9"/>
    <w:rsid w:val="5FD03EA2"/>
    <w:rsid w:val="5FD923CA"/>
    <w:rsid w:val="5FDC3610"/>
    <w:rsid w:val="5FE5707E"/>
    <w:rsid w:val="5FE61076"/>
    <w:rsid w:val="5FF14274"/>
    <w:rsid w:val="60062E87"/>
    <w:rsid w:val="6014685A"/>
    <w:rsid w:val="601A3C53"/>
    <w:rsid w:val="601B3A0A"/>
    <w:rsid w:val="601E5F80"/>
    <w:rsid w:val="60206961"/>
    <w:rsid w:val="602915E1"/>
    <w:rsid w:val="60297A2F"/>
    <w:rsid w:val="602F7BFE"/>
    <w:rsid w:val="6030418F"/>
    <w:rsid w:val="60316545"/>
    <w:rsid w:val="60372C23"/>
    <w:rsid w:val="603C610B"/>
    <w:rsid w:val="6041503F"/>
    <w:rsid w:val="60534F5E"/>
    <w:rsid w:val="60536709"/>
    <w:rsid w:val="60557B38"/>
    <w:rsid w:val="605D46ED"/>
    <w:rsid w:val="605E3DD9"/>
    <w:rsid w:val="60606D38"/>
    <w:rsid w:val="6062776B"/>
    <w:rsid w:val="606449B4"/>
    <w:rsid w:val="606B3538"/>
    <w:rsid w:val="606B6182"/>
    <w:rsid w:val="606C5F65"/>
    <w:rsid w:val="606D52E8"/>
    <w:rsid w:val="607A3171"/>
    <w:rsid w:val="607C21BE"/>
    <w:rsid w:val="607F211A"/>
    <w:rsid w:val="60830B02"/>
    <w:rsid w:val="608D18F2"/>
    <w:rsid w:val="60976751"/>
    <w:rsid w:val="60A157F1"/>
    <w:rsid w:val="60B104A5"/>
    <w:rsid w:val="60C053B5"/>
    <w:rsid w:val="60C41C78"/>
    <w:rsid w:val="60D336FA"/>
    <w:rsid w:val="60D54209"/>
    <w:rsid w:val="60E02EAE"/>
    <w:rsid w:val="60E41913"/>
    <w:rsid w:val="60E814E8"/>
    <w:rsid w:val="60E90BEB"/>
    <w:rsid w:val="60F228D8"/>
    <w:rsid w:val="61005EB2"/>
    <w:rsid w:val="6106157D"/>
    <w:rsid w:val="610C774B"/>
    <w:rsid w:val="610F155C"/>
    <w:rsid w:val="610F7B56"/>
    <w:rsid w:val="61121900"/>
    <w:rsid w:val="611E6A8B"/>
    <w:rsid w:val="612769D5"/>
    <w:rsid w:val="6131438C"/>
    <w:rsid w:val="613759DC"/>
    <w:rsid w:val="613B0EB9"/>
    <w:rsid w:val="61400969"/>
    <w:rsid w:val="61450432"/>
    <w:rsid w:val="61467BF5"/>
    <w:rsid w:val="61505063"/>
    <w:rsid w:val="615248EB"/>
    <w:rsid w:val="61551F29"/>
    <w:rsid w:val="6156437A"/>
    <w:rsid w:val="61571800"/>
    <w:rsid w:val="61593E2C"/>
    <w:rsid w:val="615A44C6"/>
    <w:rsid w:val="615A5185"/>
    <w:rsid w:val="616E3316"/>
    <w:rsid w:val="61704C92"/>
    <w:rsid w:val="61802E5F"/>
    <w:rsid w:val="618A2553"/>
    <w:rsid w:val="618E7385"/>
    <w:rsid w:val="619A45F8"/>
    <w:rsid w:val="619D3588"/>
    <w:rsid w:val="61A95835"/>
    <w:rsid w:val="61AD088E"/>
    <w:rsid w:val="61B3692C"/>
    <w:rsid w:val="61B66701"/>
    <w:rsid w:val="61B964D6"/>
    <w:rsid w:val="61BD79E8"/>
    <w:rsid w:val="61C43B6A"/>
    <w:rsid w:val="61C920C9"/>
    <w:rsid w:val="61CB0437"/>
    <w:rsid w:val="61CD7A37"/>
    <w:rsid w:val="61D36325"/>
    <w:rsid w:val="61D45171"/>
    <w:rsid w:val="61D77FB7"/>
    <w:rsid w:val="61DC0C10"/>
    <w:rsid w:val="61E26A95"/>
    <w:rsid w:val="61FA6D29"/>
    <w:rsid w:val="620604A1"/>
    <w:rsid w:val="620A5198"/>
    <w:rsid w:val="622330BE"/>
    <w:rsid w:val="62281BDD"/>
    <w:rsid w:val="622A06A6"/>
    <w:rsid w:val="622C3CE9"/>
    <w:rsid w:val="62307441"/>
    <w:rsid w:val="623111DF"/>
    <w:rsid w:val="62315B44"/>
    <w:rsid w:val="623C02BC"/>
    <w:rsid w:val="62404260"/>
    <w:rsid w:val="6254743E"/>
    <w:rsid w:val="62597F2B"/>
    <w:rsid w:val="626C5E36"/>
    <w:rsid w:val="627C24C9"/>
    <w:rsid w:val="627D3622"/>
    <w:rsid w:val="627F3BB8"/>
    <w:rsid w:val="62862890"/>
    <w:rsid w:val="62925E58"/>
    <w:rsid w:val="629D102E"/>
    <w:rsid w:val="62A03E18"/>
    <w:rsid w:val="62A0686C"/>
    <w:rsid w:val="62A26298"/>
    <w:rsid w:val="62A57C70"/>
    <w:rsid w:val="62A73DEB"/>
    <w:rsid w:val="62A9494C"/>
    <w:rsid w:val="62AC2852"/>
    <w:rsid w:val="62B40DCF"/>
    <w:rsid w:val="62BF60C3"/>
    <w:rsid w:val="62C17104"/>
    <w:rsid w:val="62C336CC"/>
    <w:rsid w:val="62C43F30"/>
    <w:rsid w:val="62CD2B70"/>
    <w:rsid w:val="62CE05D4"/>
    <w:rsid w:val="62CF501D"/>
    <w:rsid w:val="62D90212"/>
    <w:rsid w:val="62DB3033"/>
    <w:rsid w:val="62DC2365"/>
    <w:rsid w:val="62DE5546"/>
    <w:rsid w:val="62E94E8E"/>
    <w:rsid w:val="62EA5E91"/>
    <w:rsid w:val="62EC36F0"/>
    <w:rsid w:val="63051529"/>
    <w:rsid w:val="630F22FB"/>
    <w:rsid w:val="631905DE"/>
    <w:rsid w:val="63240AB7"/>
    <w:rsid w:val="632E4398"/>
    <w:rsid w:val="633A5958"/>
    <w:rsid w:val="633B503B"/>
    <w:rsid w:val="633F4193"/>
    <w:rsid w:val="63406CAE"/>
    <w:rsid w:val="6348460C"/>
    <w:rsid w:val="63501B5D"/>
    <w:rsid w:val="63565321"/>
    <w:rsid w:val="63575EEF"/>
    <w:rsid w:val="635D460C"/>
    <w:rsid w:val="636655F1"/>
    <w:rsid w:val="636C089C"/>
    <w:rsid w:val="63701B00"/>
    <w:rsid w:val="63733FA8"/>
    <w:rsid w:val="63762345"/>
    <w:rsid w:val="637B754C"/>
    <w:rsid w:val="639576A3"/>
    <w:rsid w:val="6397363F"/>
    <w:rsid w:val="63A50A23"/>
    <w:rsid w:val="63AA2C6A"/>
    <w:rsid w:val="63AE4A35"/>
    <w:rsid w:val="63B34F67"/>
    <w:rsid w:val="63B842C2"/>
    <w:rsid w:val="63BA5B1B"/>
    <w:rsid w:val="63BC5C0D"/>
    <w:rsid w:val="63C14635"/>
    <w:rsid w:val="63C41577"/>
    <w:rsid w:val="63DC6915"/>
    <w:rsid w:val="63DF352E"/>
    <w:rsid w:val="63EA5EA9"/>
    <w:rsid w:val="63F10578"/>
    <w:rsid w:val="63FA2F37"/>
    <w:rsid w:val="640037EB"/>
    <w:rsid w:val="64010CE9"/>
    <w:rsid w:val="64094457"/>
    <w:rsid w:val="640F1AE0"/>
    <w:rsid w:val="642A4A3A"/>
    <w:rsid w:val="642C4D28"/>
    <w:rsid w:val="642F186D"/>
    <w:rsid w:val="643D2685"/>
    <w:rsid w:val="644E6B35"/>
    <w:rsid w:val="6455735D"/>
    <w:rsid w:val="64653375"/>
    <w:rsid w:val="646B2D08"/>
    <w:rsid w:val="646F413A"/>
    <w:rsid w:val="64940634"/>
    <w:rsid w:val="64992D26"/>
    <w:rsid w:val="649C6799"/>
    <w:rsid w:val="649F1D55"/>
    <w:rsid w:val="64A01811"/>
    <w:rsid w:val="64A061B1"/>
    <w:rsid w:val="64A07024"/>
    <w:rsid w:val="64A31C92"/>
    <w:rsid w:val="64A367EE"/>
    <w:rsid w:val="64A5407A"/>
    <w:rsid w:val="64A84BAF"/>
    <w:rsid w:val="64C42435"/>
    <w:rsid w:val="64C676E5"/>
    <w:rsid w:val="64C869AB"/>
    <w:rsid w:val="64C86AA2"/>
    <w:rsid w:val="64CA56E9"/>
    <w:rsid w:val="64D47816"/>
    <w:rsid w:val="64D60756"/>
    <w:rsid w:val="64DF1C14"/>
    <w:rsid w:val="64E41633"/>
    <w:rsid w:val="64E529BD"/>
    <w:rsid w:val="64E55DA4"/>
    <w:rsid w:val="64E92206"/>
    <w:rsid w:val="64EF5352"/>
    <w:rsid w:val="64F36F45"/>
    <w:rsid w:val="64F64B36"/>
    <w:rsid w:val="64FC584D"/>
    <w:rsid w:val="64FE11D5"/>
    <w:rsid w:val="65101EE3"/>
    <w:rsid w:val="65114F4D"/>
    <w:rsid w:val="651326DF"/>
    <w:rsid w:val="65205261"/>
    <w:rsid w:val="6525687B"/>
    <w:rsid w:val="652A3CD0"/>
    <w:rsid w:val="65314F61"/>
    <w:rsid w:val="653E0262"/>
    <w:rsid w:val="65422BD2"/>
    <w:rsid w:val="654828C3"/>
    <w:rsid w:val="655070CA"/>
    <w:rsid w:val="65514852"/>
    <w:rsid w:val="655A1371"/>
    <w:rsid w:val="655B1CA3"/>
    <w:rsid w:val="65612744"/>
    <w:rsid w:val="656267CA"/>
    <w:rsid w:val="65696747"/>
    <w:rsid w:val="656E290C"/>
    <w:rsid w:val="65766CB7"/>
    <w:rsid w:val="65790B64"/>
    <w:rsid w:val="65840252"/>
    <w:rsid w:val="659A283A"/>
    <w:rsid w:val="659B584B"/>
    <w:rsid w:val="65A14F35"/>
    <w:rsid w:val="65A858F2"/>
    <w:rsid w:val="65AD2170"/>
    <w:rsid w:val="65B75289"/>
    <w:rsid w:val="65B82F75"/>
    <w:rsid w:val="65B9349F"/>
    <w:rsid w:val="65C94240"/>
    <w:rsid w:val="65CF47CC"/>
    <w:rsid w:val="65D66B08"/>
    <w:rsid w:val="65D9002D"/>
    <w:rsid w:val="65DC41C2"/>
    <w:rsid w:val="65DF58AC"/>
    <w:rsid w:val="65E742AC"/>
    <w:rsid w:val="65FB5268"/>
    <w:rsid w:val="66004D58"/>
    <w:rsid w:val="66132478"/>
    <w:rsid w:val="66253468"/>
    <w:rsid w:val="66261F35"/>
    <w:rsid w:val="66304CE0"/>
    <w:rsid w:val="66323A8B"/>
    <w:rsid w:val="66352D29"/>
    <w:rsid w:val="663551C4"/>
    <w:rsid w:val="663C1E7D"/>
    <w:rsid w:val="664703BD"/>
    <w:rsid w:val="664956F9"/>
    <w:rsid w:val="664A264F"/>
    <w:rsid w:val="66534775"/>
    <w:rsid w:val="665A4F2E"/>
    <w:rsid w:val="665D0B2F"/>
    <w:rsid w:val="666378FA"/>
    <w:rsid w:val="666435BE"/>
    <w:rsid w:val="66692FF4"/>
    <w:rsid w:val="666B1652"/>
    <w:rsid w:val="666B21BA"/>
    <w:rsid w:val="667006F1"/>
    <w:rsid w:val="66710699"/>
    <w:rsid w:val="66712015"/>
    <w:rsid w:val="66760AFE"/>
    <w:rsid w:val="667F7828"/>
    <w:rsid w:val="66850394"/>
    <w:rsid w:val="66851192"/>
    <w:rsid w:val="668709F7"/>
    <w:rsid w:val="66886325"/>
    <w:rsid w:val="66892881"/>
    <w:rsid w:val="668F04A4"/>
    <w:rsid w:val="669D20F2"/>
    <w:rsid w:val="66A160E8"/>
    <w:rsid w:val="66AE2A54"/>
    <w:rsid w:val="66BB7563"/>
    <w:rsid w:val="66BD7540"/>
    <w:rsid w:val="66C04073"/>
    <w:rsid w:val="66C75FCE"/>
    <w:rsid w:val="66C76664"/>
    <w:rsid w:val="66CE4195"/>
    <w:rsid w:val="66D94181"/>
    <w:rsid w:val="66DA38C2"/>
    <w:rsid w:val="66E36E69"/>
    <w:rsid w:val="66EC0161"/>
    <w:rsid w:val="66EC1B95"/>
    <w:rsid w:val="66F46ED7"/>
    <w:rsid w:val="67022F8A"/>
    <w:rsid w:val="67034756"/>
    <w:rsid w:val="670B2120"/>
    <w:rsid w:val="67260601"/>
    <w:rsid w:val="672B57D9"/>
    <w:rsid w:val="672D101A"/>
    <w:rsid w:val="67374C1E"/>
    <w:rsid w:val="673A26E9"/>
    <w:rsid w:val="674037FD"/>
    <w:rsid w:val="67596B7E"/>
    <w:rsid w:val="675E3879"/>
    <w:rsid w:val="675F7550"/>
    <w:rsid w:val="67667854"/>
    <w:rsid w:val="677506B2"/>
    <w:rsid w:val="6777084D"/>
    <w:rsid w:val="677766B8"/>
    <w:rsid w:val="677B60A1"/>
    <w:rsid w:val="67876DAC"/>
    <w:rsid w:val="678F60CB"/>
    <w:rsid w:val="67950220"/>
    <w:rsid w:val="67954292"/>
    <w:rsid w:val="679E1BDA"/>
    <w:rsid w:val="67A868F1"/>
    <w:rsid w:val="67AE45A5"/>
    <w:rsid w:val="67C12093"/>
    <w:rsid w:val="67C7722B"/>
    <w:rsid w:val="67CF576D"/>
    <w:rsid w:val="67D607A2"/>
    <w:rsid w:val="67E00597"/>
    <w:rsid w:val="67ED770F"/>
    <w:rsid w:val="67FC0407"/>
    <w:rsid w:val="68045364"/>
    <w:rsid w:val="6806151D"/>
    <w:rsid w:val="680D3D57"/>
    <w:rsid w:val="68117443"/>
    <w:rsid w:val="68233AB0"/>
    <w:rsid w:val="683025A0"/>
    <w:rsid w:val="68321D1F"/>
    <w:rsid w:val="68386F55"/>
    <w:rsid w:val="683B148F"/>
    <w:rsid w:val="68413CAA"/>
    <w:rsid w:val="68485B0E"/>
    <w:rsid w:val="684A4C22"/>
    <w:rsid w:val="684F5549"/>
    <w:rsid w:val="68530E76"/>
    <w:rsid w:val="68595546"/>
    <w:rsid w:val="6860793A"/>
    <w:rsid w:val="6864363B"/>
    <w:rsid w:val="687128C3"/>
    <w:rsid w:val="687161D1"/>
    <w:rsid w:val="68744D43"/>
    <w:rsid w:val="68746624"/>
    <w:rsid w:val="6880510D"/>
    <w:rsid w:val="68820F64"/>
    <w:rsid w:val="6883345A"/>
    <w:rsid w:val="68842F98"/>
    <w:rsid w:val="688742B5"/>
    <w:rsid w:val="68875596"/>
    <w:rsid w:val="68907F04"/>
    <w:rsid w:val="68993F1C"/>
    <w:rsid w:val="689B67B3"/>
    <w:rsid w:val="68A10C33"/>
    <w:rsid w:val="68A97B41"/>
    <w:rsid w:val="68B0467C"/>
    <w:rsid w:val="68B522BF"/>
    <w:rsid w:val="68B72566"/>
    <w:rsid w:val="68B93178"/>
    <w:rsid w:val="68C129C9"/>
    <w:rsid w:val="68D35E4F"/>
    <w:rsid w:val="68DF669F"/>
    <w:rsid w:val="68EA4AF7"/>
    <w:rsid w:val="68F45FA3"/>
    <w:rsid w:val="690C2DA9"/>
    <w:rsid w:val="690C7ACA"/>
    <w:rsid w:val="69100CF7"/>
    <w:rsid w:val="691822F2"/>
    <w:rsid w:val="691F40C9"/>
    <w:rsid w:val="692B6981"/>
    <w:rsid w:val="692F3108"/>
    <w:rsid w:val="693003FB"/>
    <w:rsid w:val="69334CF1"/>
    <w:rsid w:val="693471BF"/>
    <w:rsid w:val="693B362E"/>
    <w:rsid w:val="693D7A70"/>
    <w:rsid w:val="69424CA3"/>
    <w:rsid w:val="69443DBA"/>
    <w:rsid w:val="694D7BDF"/>
    <w:rsid w:val="69550E97"/>
    <w:rsid w:val="69570F0B"/>
    <w:rsid w:val="695828B4"/>
    <w:rsid w:val="69692ED9"/>
    <w:rsid w:val="696D550F"/>
    <w:rsid w:val="69705C15"/>
    <w:rsid w:val="697B7C56"/>
    <w:rsid w:val="69810D97"/>
    <w:rsid w:val="698264EB"/>
    <w:rsid w:val="698564C6"/>
    <w:rsid w:val="69A144B2"/>
    <w:rsid w:val="69A56005"/>
    <w:rsid w:val="69AD03F6"/>
    <w:rsid w:val="69AE54C8"/>
    <w:rsid w:val="69AF3283"/>
    <w:rsid w:val="69B07BD0"/>
    <w:rsid w:val="69B17977"/>
    <w:rsid w:val="69BB0EFD"/>
    <w:rsid w:val="69C0755F"/>
    <w:rsid w:val="69C158F3"/>
    <w:rsid w:val="69C405EE"/>
    <w:rsid w:val="69C55672"/>
    <w:rsid w:val="69E32269"/>
    <w:rsid w:val="69E710B9"/>
    <w:rsid w:val="69E93B4B"/>
    <w:rsid w:val="69F54943"/>
    <w:rsid w:val="69FB0F60"/>
    <w:rsid w:val="6A002172"/>
    <w:rsid w:val="6A087ECB"/>
    <w:rsid w:val="6A127BB1"/>
    <w:rsid w:val="6A1D071C"/>
    <w:rsid w:val="6A270E06"/>
    <w:rsid w:val="6A277E61"/>
    <w:rsid w:val="6A2C0022"/>
    <w:rsid w:val="6A2F504D"/>
    <w:rsid w:val="6A3525C6"/>
    <w:rsid w:val="6A49454F"/>
    <w:rsid w:val="6A662159"/>
    <w:rsid w:val="6A75416C"/>
    <w:rsid w:val="6A755B0D"/>
    <w:rsid w:val="6A89106E"/>
    <w:rsid w:val="6A8A355C"/>
    <w:rsid w:val="6A8D7E8F"/>
    <w:rsid w:val="6A9B5211"/>
    <w:rsid w:val="6A9B5776"/>
    <w:rsid w:val="6A9B7599"/>
    <w:rsid w:val="6AA167A4"/>
    <w:rsid w:val="6AA23C7C"/>
    <w:rsid w:val="6AAE1CF1"/>
    <w:rsid w:val="6AB24058"/>
    <w:rsid w:val="6AB36787"/>
    <w:rsid w:val="6ABC5A81"/>
    <w:rsid w:val="6AC95676"/>
    <w:rsid w:val="6ACB4E38"/>
    <w:rsid w:val="6AD06922"/>
    <w:rsid w:val="6AD900B5"/>
    <w:rsid w:val="6ADF25A2"/>
    <w:rsid w:val="6ADF2EA0"/>
    <w:rsid w:val="6AF648B6"/>
    <w:rsid w:val="6AFE4916"/>
    <w:rsid w:val="6B032623"/>
    <w:rsid w:val="6B094D7C"/>
    <w:rsid w:val="6B0A5752"/>
    <w:rsid w:val="6B107C75"/>
    <w:rsid w:val="6B1565EC"/>
    <w:rsid w:val="6B215137"/>
    <w:rsid w:val="6B252F85"/>
    <w:rsid w:val="6B2B0B87"/>
    <w:rsid w:val="6B2C343B"/>
    <w:rsid w:val="6B2F052C"/>
    <w:rsid w:val="6B2F12AC"/>
    <w:rsid w:val="6B3109ED"/>
    <w:rsid w:val="6B373DE0"/>
    <w:rsid w:val="6B3C468E"/>
    <w:rsid w:val="6B474CC7"/>
    <w:rsid w:val="6B4D3D91"/>
    <w:rsid w:val="6B55124B"/>
    <w:rsid w:val="6B554AF6"/>
    <w:rsid w:val="6B567C57"/>
    <w:rsid w:val="6B622730"/>
    <w:rsid w:val="6B682E86"/>
    <w:rsid w:val="6B6E3486"/>
    <w:rsid w:val="6B711B29"/>
    <w:rsid w:val="6B7A25C1"/>
    <w:rsid w:val="6B7E2A9D"/>
    <w:rsid w:val="6B880D17"/>
    <w:rsid w:val="6B890A73"/>
    <w:rsid w:val="6B8A5806"/>
    <w:rsid w:val="6B9B0CDE"/>
    <w:rsid w:val="6B9F405A"/>
    <w:rsid w:val="6BA44272"/>
    <w:rsid w:val="6BA925FC"/>
    <w:rsid w:val="6BB247A0"/>
    <w:rsid w:val="6BB31DFF"/>
    <w:rsid w:val="6BC55942"/>
    <w:rsid w:val="6BCA2CDE"/>
    <w:rsid w:val="6BCC4367"/>
    <w:rsid w:val="6BCF17CF"/>
    <w:rsid w:val="6BD97E58"/>
    <w:rsid w:val="6BE27B68"/>
    <w:rsid w:val="6BE5489E"/>
    <w:rsid w:val="6BF3744D"/>
    <w:rsid w:val="6BFC2083"/>
    <w:rsid w:val="6BFD0F93"/>
    <w:rsid w:val="6C0074D4"/>
    <w:rsid w:val="6C08609F"/>
    <w:rsid w:val="6C115C77"/>
    <w:rsid w:val="6C14324F"/>
    <w:rsid w:val="6C1C3661"/>
    <w:rsid w:val="6C1D5CAF"/>
    <w:rsid w:val="6C2E2D73"/>
    <w:rsid w:val="6C2F0E7A"/>
    <w:rsid w:val="6C344A9A"/>
    <w:rsid w:val="6C39585A"/>
    <w:rsid w:val="6C413E31"/>
    <w:rsid w:val="6C425D77"/>
    <w:rsid w:val="6C476E96"/>
    <w:rsid w:val="6C49393E"/>
    <w:rsid w:val="6C547843"/>
    <w:rsid w:val="6C580D82"/>
    <w:rsid w:val="6C600EC9"/>
    <w:rsid w:val="6C616660"/>
    <w:rsid w:val="6C680CAC"/>
    <w:rsid w:val="6C6C0ABA"/>
    <w:rsid w:val="6C6F204F"/>
    <w:rsid w:val="6C705D74"/>
    <w:rsid w:val="6C736481"/>
    <w:rsid w:val="6C843E9E"/>
    <w:rsid w:val="6C8B15CD"/>
    <w:rsid w:val="6C903AA9"/>
    <w:rsid w:val="6C95158B"/>
    <w:rsid w:val="6C976AB7"/>
    <w:rsid w:val="6C992B7F"/>
    <w:rsid w:val="6C9A5EDE"/>
    <w:rsid w:val="6CA53137"/>
    <w:rsid w:val="6CA71939"/>
    <w:rsid w:val="6CA8764D"/>
    <w:rsid w:val="6CAF1C29"/>
    <w:rsid w:val="6CBE6A28"/>
    <w:rsid w:val="6CCA4AA4"/>
    <w:rsid w:val="6CCA5259"/>
    <w:rsid w:val="6CCC0D9E"/>
    <w:rsid w:val="6CCD4C7C"/>
    <w:rsid w:val="6CDB5F4B"/>
    <w:rsid w:val="6CE9262B"/>
    <w:rsid w:val="6CEA1640"/>
    <w:rsid w:val="6CEB3503"/>
    <w:rsid w:val="6CEF42E2"/>
    <w:rsid w:val="6CF01AD1"/>
    <w:rsid w:val="6CF070AE"/>
    <w:rsid w:val="6CF41414"/>
    <w:rsid w:val="6CF521DA"/>
    <w:rsid w:val="6CF636AB"/>
    <w:rsid w:val="6CF95879"/>
    <w:rsid w:val="6CFB23D2"/>
    <w:rsid w:val="6CFD6905"/>
    <w:rsid w:val="6D031207"/>
    <w:rsid w:val="6D071840"/>
    <w:rsid w:val="6D0C303A"/>
    <w:rsid w:val="6D0C4B2B"/>
    <w:rsid w:val="6D0D697E"/>
    <w:rsid w:val="6D0E1FD4"/>
    <w:rsid w:val="6D113CA7"/>
    <w:rsid w:val="6D182348"/>
    <w:rsid w:val="6D1B6F55"/>
    <w:rsid w:val="6D2134AA"/>
    <w:rsid w:val="6D276B0B"/>
    <w:rsid w:val="6D296471"/>
    <w:rsid w:val="6D3C5D20"/>
    <w:rsid w:val="6D48390A"/>
    <w:rsid w:val="6D4C458C"/>
    <w:rsid w:val="6D4C5EA3"/>
    <w:rsid w:val="6D5011E5"/>
    <w:rsid w:val="6D5330FA"/>
    <w:rsid w:val="6D59690B"/>
    <w:rsid w:val="6D5D5D38"/>
    <w:rsid w:val="6D5E53A2"/>
    <w:rsid w:val="6D5F679F"/>
    <w:rsid w:val="6D606E60"/>
    <w:rsid w:val="6D617200"/>
    <w:rsid w:val="6D6A795F"/>
    <w:rsid w:val="6D742985"/>
    <w:rsid w:val="6D7750B0"/>
    <w:rsid w:val="6D81425D"/>
    <w:rsid w:val="6DAF7566"/>
    <w:rsid w:val="6DB14DDB"/>
    <w:rsid w:val="6DB3105E"/>
    <w:rsid w:val="6DB66B3F"/>
    <w:rsid w:val="6DB80F6E"/>
    <w:rsid w:val="6DB831C2"/>
    <w:rsid w:val="6DBA0022"/>
    <w:rsid w:val="6DC12618"/>
    <w:rsid w:val="6DCD5F32"/>
    <w:rsid w:val="6DD01497"/>
    <w:rsid w:val="6DD40987"/>
    <w:rsid w:val="6DE54325"/>
    <w:rsid w:val="6E0B659F"/>
    <w:rsid w:val="6E0D3025"/>
    <w:rsid w:val="6E0D759E"/>
    <w:rsid w:val="6E0E3065"/>
    <w:rsid w:val="6E190A92"/>
    <w:rsid w:val="6E2417F0"/>
    <w:rsid w:val="6E2478AB"/>
    <w:rsid w:val="6E323032"/>
    <w:rsid w:val="6E351332"/>
    <w:rsid w:val="6E3D649F"/>
    <w:rsid w:val="6E4F0CFA"/>
    <w:rsid w:val="6E5853EA"/>
    <w:rsid w:val="6E587C92"/>
    <w:rsid w:val="6E610B03"/>
    <w:rsid w:val="6E610FCB"/>
    <w:rsid w:val="6E660042"/>
    <w:rsid w:val="6E6A627E"/>
    <w:rsid w:val="6E6D5D8F"/>
    <w:rsid w:val="6E6F7EDF"/>
    <w:rsid w:val="6E766C39"/>
    <w:rsid w:val="6E7B7755"/>
    <w:rsid w:val="6E7E15CC"/>
    <w:rsid w:val="6E8143CA"/>
    <w:rsid w:val="6E8E40C5"/>
    <w:rsid w:val="6E951224"/>
    <w:rsid w:val="6E975038"/>
    <w:rsid w:val="6E98038B"/>
    <w:rsid w:val="6EA36D8D"/>
    <w:rsid w:val="6EB23ED4"/>
    <w:rsid w:val="6EB766C1"/>
    <w:rsid w:val="6EB903A8"/>
    <w:rsid w:val="6EB96349"/>
    <w:rsid w:val="6EC23344"/>
    <w:rsid w:val="6EC83611"/>
    <w:rsid w:val="6ECB0013"/>
    <w:rsid w:val="6EDC5573"/>
    <w:rsid w:val="6EE01F2E"/>
    <w:rsid w:val="6EE21CB1"/>
    <w:rsid w:val="6EE239F7"/>
    <w:rsid w:val="6EE23A3C"/>
    <w:rsid w:val="6EE874AD"/>
    <w:rsid w:val="6EF54ACD"/>
    <w:rsid w:val="6EF574E4"/>
    <w:rsid w:val="6EFB2810"/>
    <w:rsid w:val="6EFC3641"/>
    <w:rsid w:val="6F074EA9"/>
    <w:rsid w:val="6F086EF6"/>
    <w:rsid w:val="6F0B08B8"/>
    <w:rsid w:val="6F115209"/>
    <w:rsid w:val="6F157902"/>
    <w:rsid w:val="6F1742A0"/>
    <w:rsid w:val="6F1A4E83"/>
    <w:rsid w:val="6F1E4129"/>
    <w:rsid w:val="6F24676F"/>
    <w:rsid w:val="6F28642C"/>
    <w:rsid w:val="6F291339"/>
    <w:rsid w:val="6F2C1457"/>
    <w:rsid w:val="6F313546"/>
    <w:rsid w:val="6F362976"/>
    <w:rsid w:val="6F3B0C1D"/>
    <w:rsid w:val="6F3C1CBC"/>
    <w:rsid w:val="6F404C9C"/>
    <w:rsid w:val="6F4341F1"/>
    <w:rsid w:val="6F5E79FA"/>
    <w:rsid w:val="6F604EA8"/>
    <w:rsid w:val="6F666B31"/>
    <w:rsid w:val="6F704DF8"/>
    <w:rsid w:val="6F735BB4"/>
    <w:rsid w:val="6F8034D4"/>
    <w:rsid w:val="6F833C32"/>
    <w:rsid w:val="6F885756"/>
    <w:rsid w:val="6F897D54"/>
    <w:rsid w:val="6F92544B"/>
    <w:rsid w:val="6F945DC9"/>
    <w:rsid w:val="6F9866F2"/>
    <w:rsid w:val="6F9B22F8"/>
    <w:rsid w:val="6FA45E59"/>
    <w:rsid w:val="6FB00C7C"/>
    <w:rsid w:val="6FB6539C"/>
    <w:rsid w:val="6FB80FC3"/>
    <w:rsid w:val="6FBB77EC"/>
    <w:rsid w:val="6FBD553D"/>
    <w:rsid w:val="6FC564C3"/>
    <w:rsid w:val="6FD0108F"/>
    <w:rsid w:val="6FDC7502"/>
    <w:rsid w:val="6FEC5249"/>
    <w:rsid w:val="700370EC"/>
    <w:rsid w:val="701053DC"/>
    <w:rsid w:val="70127162"/>
    <w:rsid w:val="701307F6"/>
    <w:rsid w:val="701B3F26"/>
    <w:rsid w:val="701C4F06"/>
    <w:rsid w:val="702F7EED"/>
    <w:rsid w:val="70374266"/>
    <w:rsid w:val="70385250"/>
    <w:rsid w:val="70390C34"/>
    <w:rsid w:val="703A423F"/>
    <w:rsid w:val="70441224"/>
    <w:rsid w:val="70454457"/>
    <w:rsid w:val="704924A3"/>
    <w:rsid w:val="705157DF"/>
    <w:rsid w:val="70561A96"/>
    <w:rsid w:val="705F1220"/>
    <w:rsid w:val="7061494B"/>
    <w:rsid w:val="706E1059"/>
    <w:rsid w:val="707161E2"/>
    <w:rsid w:val="70723CE8"/>
    <w:rsid w:val="70804965"/>
    <w:rsid w:val="70892EE8"/>
    <w:rsid w:val="70894CB0"/>
    <w:rsid w:val="709A7493"/>
    <w:rsid w:val="709F4E39"/>
    <w:rsid w:val="709F5CAF"/>
    <w:rsid w:val="70A60240"/>
    <w:rsid w:val="70AB36E4"/>
    <w:rsid w:val="70AE4E2C"/>
    <w:rsid w:val="70B116C8"/>
    <w:rsid w:val="70B64347"/>
    <w:rsid w:val="70BB6D6E"/>
    <w:rsid w:val="70BC35E4"/>
    <w:rsid w:val="70BF3C28"/>
    <w:rsid w:val="70C9735C"/>
    <w:rsid w:val="70CD128B"/>
    <w:rsid w:val="70CD1DD9"/>
    <w:rsid w:val="70D07B9E"/>
    <w:rsid w:val="70D3718C"/>
    <w:rsid w:val="70DB6708"/>
    <w:rsid w:val="70DE623A"/>
    <w:rsid w:val="70E101DD"/>
    <w:rsid w:val="70E51DF4"/>
    <w:rsid w:val="70E53274"/>
    <w:rsid w:val="70E92B02"/>
    <w:rsid w:val="70EE12C9"/>
    <w:rsid w:val="70EE2D98"/>
    <w:rsid w:val="70F47733"/>
    <w:rsid w:val="70FA2E60"/>
    <w:rsid w:val="71036E85"/>
    <w:rsid w:val="71037D88"/>
    <w:rsid w:val="710C710D"/>
    <w:rsid w:val="710F4554"/>
    <w:rsid w:val="71155F18"/>
    <w:rsid w:val="71220416"/>
    <w:rsid w:val="71242778"/>
    <w:rsid w:val="712D5CE7"/>
    <w:rsid w:val="712E770B"/>
    <w:rsid w:val="712F63C0"/>
    <w:rsid w:val="71387701"/>
    <w:rsid w:val="713E104A"/>
    <w:rsid w:val="7143176C"/>
    <w:rsid w:val="714A73F4"/>
    <w:rsid w:val="714E7E43"/>
    <w:rsid w:val="714F0075"/>
    <w:rsid w:val="7150764E"/>
    <w:rsid w:val="715254AB"/>
    <w:rsid w:val="715A1C38"/>
    <w:rsid w:val="715A2F9F"/>
    <w:rsid w:val="71637C08"/>
    <w:rsid w:val="7166484A"/>
    <w:rsid w:val="71743ED8"/>
    <w:rsid w:val="717A7594"/>
    <w:rsid w:val="717F05F9"/>
    <w:rsid w:val="71817661"/>
    <w:rsid w:val="718416F7"/>
    <w:rsid w:val="71950F41"/>
    <w:rsid w:val="71984152"/>
    <w:rsid w:val="71A75DC4"/>
    <w:rsid w:val="71AD5351"/>
    <w:rsid w:val="71B419F1"/>
    <w:rsid w:val="71C72ACE"/>
    <w:rsid w:val="71D03CDA"/>
    <w:rsid w:val="71D34365"/>
    <w:rsid w:val="71D36A56"/>
    <w:rsid w:val="71DB51B5"/>
    <w:rsid w:val="71E37DBF"/>
    <w:rsid w:val="71E62208"/>
    <w:rsid w:val="71E85AFC"/>
    <w:rsid w:val="71F11EB2"/>
    <w:rsid w:val="71F16D75"/>
    <w:rsid w:val="71F92D2D"/>
    <w:rsid w:val="71FA64D2"/>
    <w:rsid w:val="720249E9"/>
    <w:rsid w:val="72027760"/>
    <w:rsid w:val="720D6133"/>
    <w:rsid w:val="721C020C"/>
    <w:rsid w:val="721D3D31"/>
    <w:rsid w:val="722800BD"/>
    <w:rsid w:val="722C04B3"/>
    <w:rsid w:val="722E48E1"/>
    <w:rsid w:val="722F175E"/>
    <w:rsid w:val="7238161A"/>
    <w:rsid w:val="723B4D56"/>
    <w:rsid w:val="723C43DA"/>
    <w:rsid w:val="723E0E8D"/>
    <w:rsid w:val="72453D56"/>
    <w:rsid w:val="725C0B21"/>
    <w:rsid w:val="725E61FB"/>
    <w:rsid w:val="726117EB"/>
    <w:rsid w:val="72623B40"/>
    <w:rsid w:val="726D0A69"/>
    <w:rsid w:val="72771F1F"/>
    <w:rsid w:val="729F2333"/>
    <w:rsid w:val="72A567C3"/>
    <w:rsid w:val="72AB231A"/>
    <w:rsid w:val="72AF0551"/>
    <w:rsid w:val="72BF00C9"/>
    <w:rsid w:val="72C40982"/>
    <w:rsid w:val="72C8002C"/>
    <w:rsid w:val="72CE4553"/>
    <w:rsid w:val="72D27579"/>
    <w:rsid w:val="72D92863"/>
    <w:rsid w:val="72DD727B"/>
    <w:rsid w:val="72E426AD"/>
    <w:rsid w:val="72F429AD"/>
    <w:rsid w:val="72F9601C"/>
    <w:rsid w:val="72FA5EA5"/>
    <w:rsid w:val="73016932"/>
    <w:rsid w:val="73036484"/>
    <w:rsid w:val="730E69CE"/>
    <w:rsid w:val="73106D8F"/>
    <w:rsid w:val="731644EF"/>
    <w:rsid w:val="731B784D"/>
    <w:rsid w:val="731E42F6"/>
    <w:rsid w:val="732835AC"/>
    <w:rsid w:val="732A7A5F"/>
    <w:rsid w:val="733F7F95"/>
    <w:rsid w:val="73463386"/>
    <w:rsid w:val="73494978"/>
    <w:rsid w:val="734C3956"/>
    <w:rsid w:val="734C6C1A"/>
    <w:rsid w:val="73540BFE"/>
    <w:rsid w:val="73586CC8"/>
    <w:rsid w:val="735A21CD"/>
    <w:rsid w:val="735C367C"/>
    <w:rsid w:val="73615C33"/>
    <w:rsid w:val="7383386D"/>
    <w:rsid w:val="7383570D"/>
    <w:rsid w:val="73891189"/>
    <w:rsid w:val="738D6C0B"/>
    <w:rsid w:val="73A07627"/>
    <w:rsid w:val="73A22405"/>
    <w:rsid w:val="73A6145B"/>
    <w:rsid w:val="73B0657F"/>
    <w:rsid w:val="73B068FA"/>
    <w:rsid w:val="73D52D31"/>
    <w:rsid w:val="73D810A7"/>
    <w:rsid w:val="73DA35EF"/>
    <w:rsid w:val="73E22086"/>
    <w:rsid w:val="73E455D3"/>
    <w:rsid w:val="73E76B31"/>
    <w:rsid w:val="73EE41F3"/>
    <w:rsid w:val="73F347A0"/>
    <w:rsid w:val="73F3792C"/>
    <w:rsid w:val="73FC3182"/>
    <w:rsid w:val="73FF6E6D"/>
    <w:rsid w:val="74046BB4"/>
    <w:rsid w:val="7405503C"/>
    <w:rsid w:val="74094E71"/>
    <w:rsid w:val="740B056F"/>
    <w:rsid w:val="74100EF7"/>
    <w:rsid w:val="741623F9"/>
    <w:rsid w:val="74174E29"/>
    <w:rsid w:val="741E6E24"/>
    <w:rsid w:val="74235B71"/>
    <w:rsid w:val="743B3FC0"/>
    <w:rsid w:val="743C77B0"/>
    <w:rsid w:val="744434A6"/>
    <w:rsid w:val="744C313A"/>
    <w:rsid w:val="745114BE"/>
    <w:rsid w:val="74517EA1"/>
    <w:rsid w:val="74596273"/>
    <w:rsid w:val="7459657B"/>
    <w:rsid w:val="746657D1"/>
    <w:rsid w:val="747504FC"/>
    <w:rsid w:val="748A0274"/>
    <w:rsid w:val="748B751B"/>
    <w:rsid w:val="74A5087E"/>
    <w:rsid w:val="74AD67F8"/>
    <w:rsid w:val="74AF7CB7"/>
    <w:rsid w:val="74C90718"/>
    <w:rsid w:val="74CB3D9C"/>
    <w:rsid w:val="74D05AC2"/>
    <w:rsid w:val="74D92FD7"/>
    <w:rsid w:val="74E5753A"/>
    <w:rsid w:val="750E20DD"/>
    <w:rsid w:val="750F7F34"/>
    <w:rsid w:val="7514658A"/>
    <w:rsid w:val="751872CB"/>
    <w:rsid w:val="751E3800"/>
    <w:rsid w:val="751E3EAF"/>
    <w:rsid w:val="75211331"/>
    <w:rsid w:val="7522372A"/>
    <w:rsid w:val="75287B44"/>
    <w:rsid w:val="752F7E2F"/>
    <w:rsid w:val="7534246D"/>
    <w:rsid w:val="7535221E"/>
    <w:rsid w:val="7535681B"/>
    <w:rsid w:val="75361616"/>
    <w:rsid w:val="753702C7"/>
    <w:rsid w:val="753A6BB5"/>
    <w:rsid w:val="755809B8"/>
    <w:rsid w:val="755A1E6F"/>
    <w:rsid w:val="755F1880"/>
    <w:rsid w:val="756658D2"/>
    <w:rsid w:val="756D7922"/>
    <w:rsid w:val="7578521C"/>
    <w:rsid w:val="757B2B98"/>
    <w:rsid w:val="758675F0"/>
    <w:rsid w:val="75885F5A"/>
    <w:rsid w:val="759F000F"/>
    <w:rsid w:val="75A4585B"/>
    <w:rsid w:val="75A76C0F"/>
    <w:rsid w:val="75AA3E54"/>
    <w:rsid w:val="75B43779"/>
    <w:rsid w:val="75B57FB8"/>
    <w:rsid w:val="75B612C6"/>
    <w:rsid w:val="75BD75E0"/>
    <w:rsid w:val="75DD03A2"/>
    <w:rsid w:val="75E32B7D"/>
    <w:rsid w:val="75E34896"/>
    <w:rsid w:val="75EE746F"/>
    <w:rsid w:val="75FA56BA"/>
    <w:rsid w:val="75FF389B"/>
    <w:rsid w:val="76023AEB"/>
    <w:rsid w:val="760A7967"/>
    <w:rsid w:val="761301AA"/>
    <w:rsid w:val="761950AA"/>
    <w:rsid w:val="761B12F9"/>
    <w:rsid w:val="761B783F"/>
    <w:rsid w:val="761D6C1E"/>
    <w:rsid w:val="761F77CE"/>
    <w:rsid w:val="76292864"/>
    <w:rsid w:val="762D05BF"/>
    <w:rsid w:val="76313F6D"/>
    <w:rsid w:val="76341DCB"/>
    <w:rsid w:val="76376301"/>
    <w:rsid w:val="763939E5"/>
    <w:rsid w:val="76454270"/>
    <w:rsid w:val="7646408E"/>
    <w:rsid w:val="764E5E71"/>
    <w:rsid w:val="765969A0"/>
    <w:rsid w:val="765E6B09"/>
    <w:rsid w:val="76617F46"/>
    <w:rsid w:val="767934E5"/>
    <w:rsid w:val="767B7DC5"/>
    <w:rsid w:val="767C425C"/>
    <w:rsid w:val="767C509A"/>
    <w:rsid w:val="767C5E4F"/>
    <w:rsid w:val="767E1EAC"/>
    <w:rsid w:val="767E3E60"/>
    <w:rsid w:val="76800B0B"/>
    <w:rsid w:val="76836517"/>
    <w:rsid w:val="768957F3"/>
    <w:rsid w:val="768B680D"/>
    <w:rsid w:val="768C19E3"/>
    <w:rsid w:val="76913E23"/>
    <w:rsid w:val="76AB6B92"/>
    <w:rsid w:val="76AC18CD"/>
    <w:rsid w:val="76C41941"/>
    <w:rsid w:val="76CA59B5"/>
    <w:rsid w:val="76CF148D"/>
    <w:rsid w:val="76D276E7"/>
    <w:rsid w:val="76D66138"/>
    <w:rsid w:val="76DC1766"/>
    <w:rsid w:val="76F27CED"/>
    <w:rsid w:val="76F364C4"/>
    <w:rsid w:val="76F57F31"/>
    <w:rsid w:val="76FA1DD8"/>
    <w:rsid w:val="76FA2461"/>
    <w:rsid w:val="77006227"/>
    <w:rsid w:val="770364D7"/>
    <w:rsid w:val="77132BB2"/>
    <w:rsid w:val="7714532B"/>
    <w:rsid w:val="77170B95"/>
    <w:rsid w:val="771E73C6"/>
    <w:rsid w:val="772B4079"/>
    <w:rsid w:val="772F2BF5"/>
    <w:rsid w:val="77432D89"/>
    <w:rsid w:val="7747023B"/>
    <w:rsid w:val="77540176"/>
    <w:rsid w:val="77636C15"/>
    <w:rsid w:val="776A70DD"/>
    <w:rsid w:val="776C5372"/>
    <w:rsid w:val="776E2426"/>
    <w:rsid w:val="776F3CE1"/>
    <w:rsid w:val="77762940"/>
    <w:rsid w:val="778C2C5C"/>
    <w:rsid w:val="778E3B67"/>
    <w:rsid w:val="7794645C"/>
    <w:rsid w:val="77967D40"/>
    <w:rsid w:val="77986A6F"/>
    <w:rsid w:val="779A7283"/>
    <w:rsid w:val="779B28C7"/>
    <w:rsid w:val="779F51BF"/>
    <w:rsid w:val="77A1260F"/>
    <w:rsid w:val="77A4030F"/>
    <w:rsid w:val="77AB44EE"/>
    <w:rsid w:val="77AD2CEF"/>
    <w:rsid w:val="77B61D81"/>
    <w:rsid w:val="77B64FF5"/>
    <w:rsid w:val="77BC2800"/>
    <w:rsid w:val="77BF6E07"/>
    <w:rsid w:val="77C37FC6"/>
    <w:rsid w:val="77CC1131"/>
    <w:rsid w:val="77D32556"/>
    <w:rsid w:val="77D838A6"/>
    <w:rsid w:val="77DA7D6B"/>
    <w:rsid w:val="77E74A6C"/>
    <w:rsid w:val="77EA02A6"/>
    <w:rsid w:val="77EA5909"/>
    <w:rsid w:val="77EF441E"/>
    <w:rsid w:val="77FB4D89"/>
    <w:rsid w:val="780A16A2"/>
    <w:rsid w:val="782232BF"/>
    <w:rsid w:val="78241A52"/>
    <w:rsid w:val="782F06D8"/>
    <w:rsid w:val="78301F3B"/>
    <w:rsid w:val="78385E9B"/>
    <w:rsid w:val="783D56D4"/>
    <w:rsid w:val="785162D5"/>
    <w:rsid w:val="785218B0"/>
    <w:rsid w:val="78566433"/>
    <w:rsid w:val="785F5116"/>
    <w:rsid w:val="786C3A67"/>
    <w:rsid w:val="786D0840"/>
    <w:rsid w:val="787B56C5"/>
    <w:rsid w:val="78805FEE"/>
    <w:rsid w:val="788752E2"/>
    <w:rsid w:val="78992846"/>
    <w:rsid w:val="789D6009"/>
    <w:rsid w:val="789E09E9"/>
    <w:rsid w:val="78A34A75"/>
    <w:rsid w:val="78A7385F"/>
    <w:rsid w:val="78B148DC"/>
    <w:rsid w:val="78C25259"/>
    <w:rsid w:val="78C8581A"/>
    <w:rsid w:val="78D72335"/>
    <w:rsid w:val="78DB274A"/>
    <w:rsid w:val="78E659A8"/>
    <w:rsid w:val="78F14B59"/>
    <w:rsid w:val="78FB10D4"/>
    <w:rsid w:val="790330D5"/>
    <w:rsid w:val="79046CBF"/>
    <w:rsid w:val="79150E1D"/>
    <w:rsid w:val="791511B4"/>
    <w:rsid w:val="791667D8"/>
    <w:rsid w:val="791E28F0"/>
    <w:rsid w:val="792338F4"/>
    <w:rsid w:val="792551C1"/>
    <w:rsid w:val="792E34F4"/>
    <w:rsid w:val="79306293"/>
    <w:rsid w:val="79312C5E"/>
    <w:rsid w:val="79321DDB"/>
    <w:rsid w:val="7932377C"/>
    <w:rsid w:val="79392D79"/>
    <w:rsid w:val="793B7055"/>
    <w:rsid w:val="793E6E55"/>
    <w:rsid w:val="79405E64"/>
    <w:rsid w:val="79413021"/>
    <w:rsid w:val="79443913"/>
    <w:rsid w:val="7953400B"/>
    <w:rsid w:val="795608AD"/>
    <w:rsid w:val="7958108B"/>
    <w:rsid w:val="796F6523"/>
    <w:rsid w:val="79702402"/>
    <w:rsid w:val="797A68A5"/>
    <w:rsid w:val="797D1E7D"/>
    <w:rsid w:val="79914198"/>
    <w:rsid w:val="79985B43"/>
    <w:rsid w:val="79A51D19"/>
    <w:rsid w:val="79AF28B7"/>
    <w:rsid w:val="79B83195"/>
    <w:rsid w:val="79B86625"/>
    <w:rsid w:val="79BD27D2"/>
    <w:rsid w:val="79C241F2"/>
    <w:rsid w:val="79C55965"/>
    <w:rsid w:val="79C62FEA"/>
    <w:rsid w:val="79D61405"/>
    <w:rsid w:val="79D62574"/>
    <w:rsid w:val="79D65D2C"/>
    <w:rsid w:val="79DE0037"/>
    <w:rsid w:val="79DE127A"/>
    <w:rsid w:val="79DF58FF"/>
    <w:rsid w:val="79F77955"/>
    <w:rsid w:val="7A0D6B38"/>
    <w:rsid w:val="7A0E3DE4"/>
    <w:rsid w:val="7A101A1E"/>
    <w:rsid w:val="7A183746"/>
    <w:rsid w:val="7A261917"/>
    <w:rsid w:val="7A261B50"/>
    <w:rsid w:val="7A2C635D"/>
    <w:rsid w:val="7A4436FE"/>
    <w:rsid w:val="7A4B11C5"/>
    <w:rsid w:val="7A4C255D"/>
    <w:rsid w:val="7A5175A1"/>
    <w:rsid w:val="7A550326"/>
    <w:rsid w:val="7A640643"/>
    <w:rsid w:val="7A65496E"/>
    <w:rsid w:val="7A6E3550"/>
    <w:rsid w:val="7A6F1652"/>
    <w:rsid w:val="7A7345E5"/>
    <w:rsid w:val="7A736113"/>
    <w:rsid w:val="7A895623"/>
    <w:rsid w:val="7A8C353A"/>
    <w:rsid w:val="7A8D76E0"/>
    <w:rsid w:val="7A9657EC"/>
    <w:rsid w:val="7AA6234F"/>
    <w:rsid w:val="7AA979EE"/>
    <w:rsid w:val="7AAA12BE"/>
    <w:rsid w:val="7AAD2BCA"/>
    <w:rsid w:val="7AAF14EE"/>
    <w:rsid w:val="7ABE0794"/>
    <w:rsid w:val="7AC3115F"/>
    <w:rsid w:val="7ACD7572"/>
    <w:rsid w:val="7AD1320D"/>
    <w:rsid w:val="7AD451D1"/>
    <w:rsid w:val="7AD80BC6"/>
    <w:rsid w:val="7AEB324D"/>
    <w:rsid w:val="7AEE021F"/>
    <w:rsid w:val="7AF83D52"/>
    <w:rsid w:val="7AFD3F2A"/>
    <w:rsid w:val="7B0721F1"/>
    <w:rsid w:val="7B0A1641"/>
    <w:rsid w:val="7B0B0676"/>
    <w:rsid w:val="7B0C6514"/>
    <w:rsid w:val="7B0E4443"/>
    <w:rsid w:val="7B226BB9"/>
    <w:rsid w:val="7B270B82"/>
    <w:rsid w:val="7B2A0817"/>
    <w:rsid w:val="7B2D5402"/>
    <w:rsid w:val="7B367EF9"/>
    <w:rsid w:val="7B3C37B2"/>
    <w:rsid w:val="7B3D2D33"/>
    <w:rsid w:val="7B3E2DDD"/>
    <w:rsid w:val="7B401E97"/>
    <w:rsid w:val="7B4141FB"/>
    <w:rsid w:val="7B4344F2"/>
    <w:rsid w:val="7B4E62D6"/>
    <w:rsid w:val="7B5E3364"/>
    <w:rsid w:val="7B5F29DC"/>
    <w:rsid w:val="7B643A2E"/>
    <w:rsid w:val="7B644E69"/>
    <w:rsid w:val="7B66509F"/>
    <w:rsid w:val="7B677189"/>
    <w:rsid w:val="7B765DDF"/>
    <w:rsid w:val="7B7F4D09"/>
    <w:rsid w:val="7B804E1B"/>
    <w:rsid w:val="7B8746FE"/>
    <w:rsid w:val="7B8D64C9"/>
    <w:rsid w:val="7B9A3E1F"/>
    <w:rsid w:val="7B9A76AE"/>
    <w:rsid w:val="7BA819BB"/>
    <w:rsid w:val="7BA86BC3"/>
    <w:rsid w:val="7BAD6CCD"/>
    <w:rsid w:val="7BB53ADA"/>
    <w:rsid w:val="7BBB42AB"/>
    <w:rsid w:val="7BBF353E"/>
    <w:rsid w:val="7BC37238"/>
    <w:rsid w:val="7BD172B9"/>
    <w:rsid w:val="7BD22527"/>
    <w:rsid w:val="7BDD2ECE"/>
    <w:rsid w:val="7BE31F4D"/>
    <w:rsid w:val="7BEA6338"/>
    <w:rsid w:val="7BF3615E"/>
    <w:rsid w:val="7BF9349A"/>
    <w:rsid w:val="7BFB4A36"/>
    <w:rsid w:val="7C061AE0"/>
    <w:rsid w:val="7C093DF7"/>
    <w:rsid w:val="7C1673A1"/>
    <w:rsid w:val="7C1D206F"/>
    <w:rsid w:val="7C1F528E"/>
    <w:rsid w:val="7C242B91"/>
    <w:rsid w:val="7C2C68DE"/>
    <w:rsid w:val="7C2E04E1"/>
    <w:rsid w:val="7C3A710C"/>
    <w:rsid w:val="7C3D6685"/>
    <w:rsid w:val="7C3E0002"/>
    <w:rsid w:val="7C4123B0"/>
    <w:rsid w:val="7C44148F"/>
    <w:rsid w:val="7C4E1244"/>
    <w:rsid w:val="7C603000"/>
    <w:rsid w:val="7C617990"/>
    <w:rsid w:val="7C6847F0"/>
    <w:rsid w:val="7C6E57EC"/>
    <w:rsid w:val="7C707F97"/>
    <w:rsid w:val="7C830D26"/>
    <w:rsid w:val="7C865199"/>
    <w:rsid w:val="7C8730E9"/>
    <w:rsid w:val="7C8F79B6"/>
    <w:rsid w:val="7C901FAA"/>
    <w:rsid w:val="7C9148CA"/>
    <w:rsid w:val="7C95129A"/>
    <w:rsid w:val="7C9B2BCB"/>
    <w:rsid w:val="7C9D3E81"/>
    <w:rsid w:val="7C9E1C45"/>
    <w:rsid w:val="7CA46FC2"/>
    <w:rsid w:val="7CA5090B"/>
    <w:rsid w:val="7CAB1CEE"/>
    <w:rsid w:val="7CC13840"/>
    <w:rsid w:val="7CC56FA6"/>
    <w:rsid w:val="7CD63174"/>
    <w:rsid w:val="7CD864AA"/>
    <w:rsid w:val="7CD96942"/>
    <w:rsid w:val="7CDA1AE1"/>
    <w:rsid w:val="7CDB1741"/>
    <w:rsid w:val="7CDC7539"/>
    <w:rsid w:val="7CE86AFB"/>
    <w:rsid w:val="7CEC612A"/>
    <w:rsid w:val="7CF55DB1"/>
    <w:rsid w:val="7CFE5E1F"/>
    <w:rsid w:val="7CFF0FF5"/>
    <w:rsid w:val="7D004A56"/>
    <w:rsid w:val="7D0254FA"/>
    <w:rsid w:val="7D061077"/>
    <w:rsid w:val="7D213D44"/>
    <w:rsid w:val="7D297C35"/>
    <w:rsid w:val="7D35175E"/>
    <w:rsid w:val="7D3F0628"/>
    <w:rsid w:val="7D441E47"/>
    <w:rsid w:val="7D516D94"/>
    <w:rsid w:val="7D57679D"/>
    <w:rsid w:val="7D5C086F"/>
    <w:rsid w:val="7D6056DD"/>
    <w:rsid w:val="7D6A5B8E"/>
    <w:rsid w:val="7D7114D1"/>
    <w:rsid w:val="7D76393E"/>
    <w:rsid w:val="7D7F2228"/>
    <w:rsid w:val="7D8A1354"/>
    <w:rsid w:val="7D900319"/>
    <w:rsid w:val="7D933DF2"/>
    <w:rsid w:val="7D9762CF"/>
    <w:rsid w:val="7DA13319"/>
    <w:rsid w:val="7DAB5F33"/>
    <w:rsid w:val="7DB72D21"/>
    <w:rsid w:val="7DB76BA4"/>
    <w:rsid w:val="7DBB3817"/>
    <w:rsid w:val="7DBC75DD"/>
    <w:rsid w:val="7DBD5280"/>
    <w:rsid w:val="7DC40C4B"/>
    <w:rsid w:val="7DCC0580"/>
    <w:rsid w:val="7DCF0AF8"/>
    <w:rsid w:val="7DD90D9C"/>
    <w:rsid w:val="7DDC0DBC"/>
    <w:rsid w:val="7DE01A48"/>
    <w:rsid w:val="7DE20279"/>
    <w:rsid w:val="7DE6123C"/>
    <w:rsid w:val="7DE64CD3"/>
    <w:rsid w:val="7DEA108D"/>
    <w:rsid w:val="7DF317E6"/>
    <w:rsid w:val="7DFE13D5"/>
    <w:rsid w:val="7E1546ED"/>
    <w:rsid w:val="7E16767C"/>
    <w:rsid w:val="7E1D1284"/>
    <w:rsid w:val="7E1D1834"/>
    <w:rsid w:val="7E2062B5"/>
    <w:rsid w:val="7E226898"/>
    <w:rsid w:val="7E256663"/>
    <w:rsid w:val="7E294536"/>
    <w:rsid w:val="7E297270"/>
    <w:rsid w:val="7E374357"/>
    <w:rsid w:val="7E393ABF"/>
    <w:rsid w:val="7E3C2605"/>
    <w:rsid w:val="7E3C38D9"/>
    <w:rsid w:val="7E3E00EE"/>
    <w:rsid w:val="7E454F67"/>
    <w:rsid w:val="7E5174DD"/>
    <w:rsid w:val="7E555058"/>
    <w:rsid w:val="7E5F4259"/>
    <w:rsid w:val="7E644686"/>
    <w:rsid w:val="7E650E8F"/>
    <w:rsid w:val="7E740435"/>
    <w:rsid w:val="7E79287C"/>
    <w:rsid w:val="7E794E27"/>
    <w:rsid w:val="7E7D5C2B"/>
    <w:rsid w:val="7E84265E"/>
    <w:rsid w:val="7E8427AA"/>
    <w:rsid w:val="7E854907"/>
    <w:rsid w:val="7E9C7191"/>
    <w:rsid w:val="7EA074D2"/>
    <w:rsid w:val="7EA45334"/>
    <w:rsid w:val="7EAA2DB0"/>
    <w:rsid w:val="7EAD0855"/>
    <w:rsid w:val="7EB32AC0"/>
    <w:rsid w:val="7EC210BA"/>
    <w:rsid w:val="7EC57CAD"/>
    <w:rsid w:val="7ECD2723"/>
    <w:rsid w:val="7ED16403"/>
    <w:rsid w:val="7ED93E61"/>
    <w:rsid w:val="7EDE04EF"/>
    <w:rsid w:val="7EED3B92"/>
    <w:rsid w:val="7EEF6513"/>
    <w:rsid w:val="7EFB6A52"/>
    <w:rsid w:val="7EFC0882"/>
    <w:rsid w:val="7EFD2E13"/>
    <w:rsid w:val="7F0E6F3E"/>
    <w:rsid w:val="7F0F5FE6"/>
    <w:rsid w:val="7F111CD4"/>
    <w:rsid w:val="7F174D23"/>
    <w:rsid w:val="7F182A2A"/>
    <w:rsid w:val="7F1F60E9"/>
    <w:rsid w:val="7F244B7C"/>
    <w:rsid w:val="7F2C05C2"/>
    <w:rsid w:val="7F342C45"/>
    <w:rsid w:val="7F3C6D94"/>
    <w:rsid w:val="7F3F50AC"/>
    <w:rsid w:val="7F4134B3"/>
    <w:rsid w:val="7F4150D8"/>
    <w:rsid w:val="7F481B87"/>
    <w:rsid w:val="7F59420A"/>
    <w:rsid w:val="7F5E2ADD"/>
    <w:rsid w:val="7F5F38D9"/>
    <w:rsid w:val="7F6B252D"/>
    <w:rsid w:val="7F6E20A7"/>
    <w:rsid w:val="7F765EB8"/>
    <w:rsid w:val="7F7F641C"/>
    <w:rsid w:val="7F917C6F"/>
    <w:rsid w:val="7F930E17"/>
    <w:rsid w:val="7F9738CD"/>
    <w:rsid w:val="7F97406D"/>
    <w:rsid w:val="7F9D33AC"/>
    <w:rsid w:val="7FA25899"/>
    <w:rsid w:val="7FA42539"/>
    <w:rsid w:val="7FA44C2E"/>
    <w:rsid w:val="7FA752D5"/>
    <w:rsid w:val="7FAB45F8"/>
    <w:rsid w:val="7FAE2097"/>
    <w:rsid w:val="7FB81FDA"/>
    <w:rsid w:val="7FC273E4"/>
    <w:rsid w:val="7FC7566D"/>
    <w:rsid w:val="7FCF65DE"/>
    <w:rsid w:val="7FD008D0"/>
    <w:rsid w:val="7FD02D12"/>
    <w:rsid w:val="7FDD2325"/>
    <w:rsid w:val="7FE71650"/>
    <w:rsid w:val="7FE83546"/>
    <w:rsid w:val="7FEA5F75"/>
    <w:rsid w:val="7FEC62D5"/>
    <w:rsid w:val="7FED65F8"/>
    <w:rsid w:val="7FEE0B00"/>
    <w:rsid w:val="7FEF06A4"/>
    <w:rsid w:val="7FEF1F28"/>
    <w:rsid w:val="7FF65F6D"/>
    <w:rsid w:val="7FF854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unhideWhenUsed/>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10"/>
    <w:pPr>
      <w:jc w:val="center"/>
      <w:outlineLvl w:val="0"/>
    </w:pPr>
    <w:rPr>
      <w:rFonts w:ascii="方正小标宋_GBK" w:hAnsi="方正小标宋_GBK" w:eastAsia="方正小标宋_GBK" w:cs="方正小标宋_GBK"/>
      <w:sz w:val="44"/>
      <w:szCs w:val="44"/>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tabs>
        <w:tab w:val="center" w:pos="4153"/>
        <w:tab w:val="right" w:pos="8306"/>
      </w:tabs>
      <w:snapToGrid w:val="0"/>
      <w:jc w:val="center"/>
    </w:pPr>
    <w:rPr>
      <w:sz w:val="18"/>
      <w:szCs w:val="18"/>
    </w:rPr>
  </w:style>
  <w:style w:type="paragraph" w:styleId="7">
    <w:name w:val="Body Text First Indent"/>
    <w:basedOn w:val="1"/>
    <w:semiHidden/>
    <w:unhideWhenUsed/>
    <w:qFormat/>
    <w:uiPriority w:val="99"/>
    <w:pPr>
      <w:ind w:firstLine="420" w:firstLineChars="1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字符"/>
    <w:basedOn w:val="10"/>
    <w:link w:val="6"/>
    <w:qFormat/>
    <w:uiPriority w:val="0"/>
    <w:rPr>
      <w:rFonts w:asciiTheme="minorHAnsi" w:hAnsiTheme="minorHAnsi" w:eastAsiaTheme="minorEastAsia" w:cstheme="minorBidi"/>
      <w:kern w:val="2"/>
      <w:sz w:val="18"/>
      <w:szCs w:val="18"/>
    </w:rPr>
  </w:style>
  <w:style w:type="character" w:customStyle="1" w:styleId="12">
    <w:name w:val="页脚 字符"/>
    <w:basedOn w:val="10"/>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3080</Words>
  <Characters>3283</Characters>
  <Lines>4</Lines>
  <Paragraphs>1</Paragraphs>
  <TotalTime>0</TotalTime>
  <ScaleCrop>false</ScaleCrop>
  <LinksUpToDate>false</LinksUpToDate>
  <CharactersWithSpaces>3316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2024-12-10T06:46:00Z</dcterms:created>
  <dc:creator>吴培伟</dc:creator>
  <cp:lastModifiedBy>CD</cp:lastModifiedBy>
  <dcterms:modified xsi:type="dcterms:W3CDTF">2026-08-26T02:59:59Z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B234C7586C88437A81D9A45FA1ACFE28_13</vt:lpwstr>
  </property>
  <property fmtid="{D5CDD505-2E9C-101B-9397-08002B2CF9AE}" pid="4" name="KSOTemplateDocerSaveRecord">
    <vt:lpwstr>eyJoZGlkIjoiZWZhM2ZmMWFjNzg1Y2Q5Mjg1M2UzM2IxM2U1MjZmODciLCJ1c2VySWQiOiI0MjQ2NjQxODgifQ==</vt:lpwstr>
  </property>
</Properties>
</file>