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CD2431">
      <w:pPr>
        <w:spacing w:line="360" w:lineRule="auto"/>
        <w:jc w:val="center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/>
          <w:b/>
          <w:sz w:val="28"/>
        </w:rPr>
        <w:t>待澄清问题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9"/>
        <w:gridCol w:w="2152"/>
        <w:gridCol w:w="2889"/>
        <w:gridCol w:w="2889"/>
      </w:tblGrid>
      <w:tr w14:paraId="52F8A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589" w:type="dxa"/>
          </w:tcPr>
          <w:p w14:paraId="5285DCC9">
            <w:pPr>
              <w:spacing w:line="360" w:lineRule="auto"/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/>
                <w:b/>
              </w:rPr>
              <w:t>序号</w:t>
            </w:r>
          </w:p>
        </w:tc>
        <w:tc>
          <w:tcPr>
            <w:tcW w:w="2152" w:type="dxa"/>
          </w:tcPr>
          <w:p w14:paraId="11DC4D0B">
            <w:pPr>
              <w:spacing w:line="360" w:lineRule="auto"/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/>
                <w:b/>
              </w:rPr>
              <w:t>招标文件位置及要求</w:t>
            </w:r>
          </w:p>
        </w:tc>
        <w:tc>
          <w:tcPr>
            <w:tcW w:w="2889" w:type="dxa"/>
          </w:tcPr>
          <w:p w14:paraId="0441FF50">
            <w:pPr>
              <w:spacing w:line="360" w:lineRule="auto"/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/>
                <w:b/>
              </w:rPr>
              <w:t>问题</w:t>
            </w:r>
          </w:p>
        </w:tc>
        <w:tc>
          <w:tcPr>
            <w:tcW w:w="2889" w:type="dxa"/>
          </w:tcPr>
          <w:p w14:paraId="1DCB06CA">
            <w:pPr>
              <w:spacing w:line="360" w:lineRule="auto"/>
              <w:jc w:val="center"/>
              <w:rPr>
                <w:rFonts w:hint="eastAsia" w:asciiTheme="minorEastAsia" w:hAnsiTheme="minorEastAsia" w:eastAsiaTheme="minorEastAsia"/>
                <w:b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lang w:val="en-US" w:eastAsia="zh-CN"/>
              </w:rPr>
              <w:t>答复</w:t>
            </w:r>
          </w:p>
        </w:tc>
      </w:tr>
      <w:tr w14:paraId="31672F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589" w:type="dxa"/>
            <w:vAlign w:val="center"/>
          </w:tcPr>
          <w:p w14:paraId="5E182B69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1</w:t>
            </w:r>
          </w:p>
        </w:tc>
        <w:tc>
          <w:tcPr>
            <w:tcW w:w="2152" w:type="dxa"/>
            <w:vAlign w:val="center"/>
          </w:tcPr>
          <w:p w14:paraId="217E8B23">
            <w:pPr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招标文件第</w:t>
            </w:r>
            <w:r>
              <w:rPr>
                <w:rFonts w:asciiTheme="minorEastAsia" w:hAnsiTheme="minorEastAsia"/>
              </w:rPr>
              <w:t>50页</w:t>
            </w:r>
            <w:r>
              <w:rPr>
                <w:rFonts w:hint="eastAsia" w:asciiTheme="minorEastAsia" w:hAnsiTheme="minorEastAsia"/>
              </w:rPr>
              <w:t>-详细评审项“平均权利要求数量”原文：投标人2022年1月1日至2024年12月31日期间代理申请的，且在投标截止日前已公布授权的IPC主分类号为H部或G部的中国发明专利的平均权利要求个数。</w:t>
            </w:r>
            <w:r>
              <w:rPr>
                <w:rFonts w:asciiTheme="minorEastAsia" w:hAnsiTheme="minorEastAsia"/>
              </w:rPr>
              <w:cr/>
            </w:r>
            <w:r>
              <w:rPr>
                <w:rFonts w:asciiTheme="minorEastAsia" w:hAnsiTheme="minorEastAsia"/>
              </w:rPr>
              <w:t>……</w:t>
            </w:r>
            <w:r>
              <w:rPr>
                <w:rFonts w:hint="eastAsia" w:asciiTheme="minorEastAsia" w:hAnsiTheme="minorEastAsia"/>
              </w:rPr>
              <w:t>并提供附件11-1以供查证。</w:t>
            </w:r>
          </w:p>
        </w:tc>
        <w:tc>
          <w:tcPr>
            <w:tcW w:w="2889" w:type="dxa"/>
            <w:vAlign w:val="center"/>
          </w:tcPr>
          <w:p w14:paraId="4ABFB23E">
            <w:pPr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请问附件1</w:t>
            </w:r>
            <w:r>
              <w:rPr>
                <w:rFonts w:asciiTheme="minorEastAsia" w:hAnsiTheme="minorEastAsia"/>
              </w:rPr>
              <w:t>1-1在哪里</w:t>
            </w:r>
            <w:r>
              <w:rPr>
                <w:rFonts w:hint="eastAsia" w:asciiTheme="minorEastAsia" w:hAnsiTheme="minorEastAsia"/>
              </w:rPr>
              <w:t>？</w:t>
            </w:r>
          </w:p>
        </w:tc>
        <w:tc>
          <w:tcPr>
            <w:tcW w:w="2889" w:type="dxa"/>
            <w:shd w:val="clear"/>
            <w:vAlign w:val="center"/>
          </w:tcPr>
          <w:p w14:paraId="15F85B16">
            <w:pPr>
              <w:rPr>
                <w:rFonts w:hint="default" w:asciiTheme="minorEastAsia" w:hAnsiTheme="minorEastAsia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lang w:eastAsia="zh-CN"/>
              </w:rPr>
              <w:t>详见附件</w:t>
            </w:r>
            <w:r>
              <w:rPr>
                <w:rFonts w:hint="eastAsia" w:asciiTheme="minorEastAsia" w:hAnsiTheme="minorEastAsia"/>
                <w:lang w:val="en-US" w:eastAsia="zh-CN"/>
              </w:rPr>
              <w:t>2-1(格式供参考)</w:t>
            </w:r>
          </w:p>
        </w:tc>
      </w:tr>
      <w:tr w14:paraId="489CC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589" w:type="dxa"/>
            <w:vAlign w:val="center"/>
          </w:tcPr>
          <w:p w14:paraId="6156D2F2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2</w:t>
            </w:r>
          </w:p>
        </w:tc>
        <w:tc>
          <w:tcPr>
            <w:tcW w:w="2152" w:type="dxa"/>
            <w:vAlign w:val="center"/>
          </w:tcPr>
          <w:p w14:paraId="23107FF7">
            <w:pPr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招标文件第50页-详细评审项“说明书页数”原文：投标人2022年1月1日至2024年12月31日期间代理申请的，且在投标截止日前已公布授权的IPC主分类号为H部或G部的中国发明专利的平均说明书（含说明书附图页）页数。</w:t>
            </w:r>
            <w:r>
              <w:rPr>
                <w:rFonts w:asciiTheme="minorEastAsia" w:hAnsiTheme="minorEastAsia"/>
              </w:rPr>
              <w:t>……</w:t>
            </w:r>
            <w:r>
              <w:rPr>
                <w:rFonts w:hint="eastAsia" w:asciiTheme="minorEastAsia" w:hAnsiTheme="minorEastAsia"/>
              </w:rPr>
              <w:t>并提供附件11-2以供查证。</w:t>
            </w:r>
          </w:p>
        </w:tc>
        <w:tc>
          <w:tcPr>
            <w:tcW w:w="2889" w:type="dxa"/>
            <w:vAlign w:val="center"/>
          </w:tcPr>
          <w:p w14:paraId="61B55C7E">
            <w:pPr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请问附件1</w:t>
            </w:r>
            <w:r>
              <w:rPr>
                <w:rFonts w:asciiTheme="minorEastAsia" w:hAnsiTheme="minorEastAsia"/>
              </w:rPr>
              <w:t>1-2在哪里？</w:t>
            </w:r>
          </w:p>
        </w:tc>
        <w:tc>
          <w:tcPr>
            <w:tcW w:w="2889" w:type="dxa"/>
            <w:shd w:val="clear"/>
            <w:vAlign w:val="center"/>
          </w:tcPr>
          <w:p w14:paraId="07447BE8">
            <w:pPr>
              <w:rPr>
                <w:rFonts w:hint="eastAsia" w:asciiTheme="minorEastAsia" w:hAnsiTheme="minorEastAsia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lang w:eastAsia="zh-CN"/>
              </w:rPr>
              <w:t>详见附件</w:t>
            </w:r>
            <w:r>
              <w:rPr>
                <w:rFonts w:hint="eastAsia" w:asciiTheme="minorEastAsia" w:hAnsiTheme="minorEastAsia"/>
                <w:lang w:val="en-US" w:eastAsia="zh-CN"/>
              </w:rPr>
              <w:t>2-2(格式供参考)</w:t>
            </w:r>
          </w:p>
        </w:tc>
      </w:tr>
      <w:tr w14:paraId="58FF6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589" w:type="dxa"/>
            <w:vAlign w:val="center"/>
          </w:tcPr>
          <w:p w14:paraId="5D54FC6D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3</w:t>
            </w:r>
          </w:p>
        </w:tc>
        <w:tc>
          <w:tcPr>
            <w:tcW w:w="2152" w:type="dxa"/>
            <w:vAlign w:val="center"/>
          </w:tcPr>
          <w:p w14:paraId="5E69B59F">
            <w:pPr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招标文件第5</w:t>
            </w:r>
            <w:r>
              <w:rPr>
                <w:rFonts w:asciiTheme="minorEastAsia" w:hAnsiTheme="minorEastAsia"/>
              </w:rPr>
              <w:t>1页</w:t>
            </w:r>
            <w:r>
              <w:rPr>
                <w:rFonts w:hint="eastAsia" w:asciiTheme="minorEastAsia" w:hAnsiTheme="minorEastAsia"/>
              </w:rPr>
              <w:t>-详细评审项“授权率”原文：投标人2022年1月1日至2024年12月31日期</w:t>
            </w:r>
          </w:p>
          <w:p w14:paraId="0EF6D12E">
            <w:pPr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间代理申请的，且在投标截止日前已公布结案的IPC主分类号为H部或G部的中国发明专利授权率。</w:t>
            </w:r>
            <w:r>
              <w:rPr>
                <w:rFonts w:asciiTheme="minorEastAsia" w:hAnsiTheme="minorEastAsia"/>
              </w:rPr>
              <w:t>……</w:t>
            </w:r>
            <w:r>
              <w:rPr>
                <w:rFonts w:hint="eastAsia" w:asciiTheme="minorEastAsia" w:hAnsiTheme="minorEastAsia"/>
              </w:rPr>
              <w:t>提供附件11-3以供查证。</w:t>
            </w:r>
          </w:p>
        </w:tc>
        <w:tc>
          <w:tcPr>
            <w:tcW w:w="2889" w:type="dxa"/>
            <w:vAlign w:val="center"/>
          </w:tcPr>
          <w:p w14:paraId="55CB4AFE">
            <w:pPr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请问附件1</w:t>
            </w:r>
            <w:r>
              <w:rPr>
                <w:rFonts w:asciiTheme="minorEastAsia" w:hAnsiTheme="minorEastAsia"/>
              </w:rPr>
              <w:t>1-3在哪里？</w:t>
            </w:r>
          </w:p>
        </w:tc>
        <w:tc>
          <w:tcPr>
            <w:tcW w:w="2889" w:type="dxa"/>
            <w:shd w:val="clear"/>
            <w:vAlign w:val="center"/>
          </w:tcPr>
          <w:p w14:paraId="263801C5">
            <w:pPr>
              <w:rPr>
                <w:rFonts w:hint="eastAsia" w:asciiTheme="minorEastAsia" w:hAnsiTheme="minorEastAsia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lang w:eastAsia="zh-CN"/>
              </w:rPr>
              <w:t>详见附件</w:t>
            </w:r>
            <w:r>
              <w:rPr>
                <w:rFonts w:hint="eastAsia" w:asciiTheme="minorEastAsia" w:hAnsiTheme="minorEastAsia"/>
                <w:lang w:val="en-US" w:eastAsia="zh-CN"/>
              </w:rPr>
              <w:t>2-3(格式供参考)</w:t>
            </w:r>
          </w:p>
        </w:tc>
      </w:tr>
      <w:tr w14:paraId="7A26D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589" w:type="dxa"/>
            <w:vAlign w:val="center"/>
          </w:tcPr>
          <w:p w14:paraId="0DD7CF6C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4</w:t>
            </w:r>
          </w:p>
        </w:tc>
        <w:tc>
          <w:tcPr>
            <w:tcW w:w="2152" w:type="dxa"/>
            <w:vAlign w:val="center"/>
          </w:tcPr>
          <w:p w14:paraId="292E401D">
            <w:pPr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招标文件第5</w:t>
            </w:r>
            <w:r>
              <w:rPr>
                <w:rFonts w:asciiTheme="minorEastAsia" w:hAnsiTheme="minorEastAsia"/>
              </w:rPr>
              <w:t>2页</w:t>
            </w:r>
            <w:r>
              <w:rPr>
                <w:rFonts w:hint="eastAsia" w:asciiTheme="minorEastAsia" w:hAnsiTheme="minorEastAsia"/>
              </w:rPr>
              <w:t>-详细评审项“授权数量”原文：投标人2022年1月1日至2024年12月31日期间代理申请的，且在投标截止日前已公布授权的IPC分类号为H部或G部的中国发明专利数量。</w:t>
            </w:r>
          </w:p>
          <w:p w14:paraId="62F6BD7C">
            <w:pPr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得分按以下公式计算：授权数量 ÷ 800，计算结果四舍五入后保留一位小数，最高得10分。</w:t>
            </w:r>
          </w:p>
          <w:p w14:paraId="679C6D41">
            <w:pPr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注：授权数量以投标人提供的附件11-3中的“Q2”（即授权发明专利数量）为准进行计分。</w:t>
            </w:r>
          </w:p>
        </w:tc>
        <w:tc>
          <w:tcPr>
            <w:tcW w:w="2889" w:type="dxa"/>
            <w:vAlign w:val="center"/>
          </w:tcPr>
          <w:p w14:paraId="6143E9E1">
            <w:pPr>
              <w:rPr>
                <w:rFonts w:asciiTheme="minorEastAsia" w:hAnsiTheme="minorEastAsia"/>
                <w:b/>
              </w:rPr>
            </w:pPr>
            <w:r>
              <w:rPr>
                <w:rFonts w:hint="eastAsia" w:asciiTheme="minorEastAsia" w:hAnsiTheme="minorEastAsia"/>
                <w:b/>
              </w:rPr>
              <w:t>问题：</w:t>
            </w:r>
          </w:p>
          <w:p w14:paraId="164B3D38">
            <w:pPr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  <w:b/>
              </w:rPr>
              <w:t>本评审项第一处描述：</w:t>
            </w:r>
            <w:r>
              <w:rPr>
                <w:rFonts w:hint="eastAsia" w:asciiTheme="minorEastAsia" w:hAnsiTheme="minorEastAsia"/>
              </w:rPr>
              <w:t>IPC分类号为H部或G部的中国发明专利数量，未明确要求是IPC</w:t>
            </w:r>
            <w:r>
              <w:rPr>
                <w:rFonts w:hint="eastAsia" w:asciiTheme="minorEastAsia" w:hAnsiTheme="minorEastAsia"/>
                <w:b/>
                <w:u w:val="single"/>
              </w:rPr>
              <w:t>主</w:t>
            </w:r>
            <w:r>
              <w:rPr>
                <w:rFonts w:hint="eastAsia" w:asciiTheme="minorEastAsia" w:hAnsiTheme="minorEastAsia"/>
              </w:rPr>
              <w:t>分类号为H部或G部的中国发明专利数量；</w:t>
            </w:r>
          </w:p>
          <w:p w14:paraId="2F096B7C">
            <w:pPr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  <w:b/>
              </w:rPr>
              <w:t>本评审项第二处描述：</w:t>
            </w:r>
            <w:r>
              <w:rPr>
                <w:rFonts w:hint="eastAsia" w:asciiTheme="minorEastAsia" w:hAnsiTheme="minorEastAsia"/>
              </w:rPr>
              <w:t>授权数量以投标人提供的附件11-3中的“Q2”（即授权发明专利数量）为准进行计分。</w:t>
            </w:r>
            <w:r>
              <w:rPr>
                <w:rFonts w:asciiTheme="minorEastAsia" w:hAnsiTheme="minorEastAsia"/>
              </w:rPr>
              <w:cr/>
            </w:r>
          </w:p>
          <w:p w14:paraId="297F3427">
            <w:pPr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而招标文件第51页-详细评审项“授权率”下描述的“Q2”（即授权发明专利数量）要求以IPC主分类号为H部或G部进行检索的，这便使得本评审项下的两处描述矛盾，请问本评审项下的授权数量是以招标文件第51页-详细评审项“授权率”下描述的“Q2”（即授权发明专利数量）为准么？</w:t>
            </w:r>
          </w:p>
        </w:tc>
        <w:tc>
          <w:tcPr>
            <w:tcW w:w="2889" w:type="dxa"/>
            <w:vAlign w:val="center"/>
          </w:tcPr>
          <w:p w14:paraId="61C205BF">
            <w:pPr>
              <w:rPr>
                <w:rFonts w:hint="default" w:asciiTheme="minorEastAsia" w:hAnsiTheme="minorEastAsia" w:eastAsiaTheme="minorEastAsia"/>
                <w:lang w:val="en-US" w:eastAsia="zh-CN"/>
              </w:rPr>
            </w:pPr>
            <w:r>
              <w:rPr>
                <w:rFonts w:hint="eastAsia" w:asciiTheme="minorEastAsia" w:hAnsiTheme="minorEastAsia"/>
                <w:lang w:val="en-US" w:eastAsia="zh-CN"/>
              </w:rPr>
              <w:t>以《招标文件》第51页详细评审项“授权率”中关于“Q2”的定义为准</w:t>
            </w:r>
          </w:p>
        </w:tc>
      </w:tr>
      <w:tr w14:paraId="759E4B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589" w:type="dxa"/>
            <w:vAlign w:val="center"/>
          </w:tcPr>
          <w:p w14:paraId="5C5C1CD2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5</w:t>
            </w:r>
          </w:p>
        </w:tc>
        <w:tc>
          <w:tcPr>
            <w:tcW w:w="2152" w:type="dxa"/>
            <w:vAlign w:val="center"/>
          </w:tcPr>
          <w:p w14:paraId="5EA47AC2">
            <w:pPr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招标文件第52页-详细评审项“申请及时性”原文：投标人2022年1月1日至2024年12月31日期间代理申请的，且在投标截止日前已公布授权的IPC主分类号为H部或G部的中国发明专利平均审查时长。（注：审查时长是指中国发明专利从实质审查生效日到授权公告日的时长，单位为月。）</w:t>
            </w:r>
          </w:p>
          <w:p w14:paraId="4C1D4A08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……</w:t>
            </w:r>
          </w:p>
          <w:p w14:paraId="1FA6FFAF">
            <w:pPr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并提供附件11-4以供查证。</w:t>
            </w:r>
          </w:p>
        </w:tc>
        <w:tc>
          <w:tcPr>
            <w:tcW w:w="2889" w:type="dxa"/>
            <w:vAlign w:val="center"/>
          </w:tcPr>
          <w:p w14:paraId="626C185C">
            <w:pPr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请问附件11-</w:t>
            </w:r>
            <w:r>
              <w:rPr>
                <w:rFonts w:asciiTheme="minorEastAsia" w:hAnsiTheme="minorEastAsia"/>
              </w:rPr>
              <w:t>4</w:t>
            </w:r>
            <w:r>
              <w:rPr>
                <w:rFonts w:hint="eastAsia" w:asciiTheme="minorEastAsia" w:hAnsiTheme="minorEastAsia"/>
              </w:rPr>
              <w:t>在哪里？</w:t>
            </w:r>
          </w:p>
        </w:tc>
        <w:tc>
          <w:tcPr>
            <w:tcW w:w="2889" w:type="dxa"/>
            <w:vAlign w:val="center"/>
          </w:tcPr>
          <w:p w14:paraId="67A4F8C9">
            <w:pPr>
              <w:rPr>
                <w:rFonts w:hint="eastAsia" w:asciiTheme="minorEastAsia" w:hAnsiTheme="minorEastAsia"/>
              </w:rPr>
            </w:pPr>
            <w:r>
              <w:rPr>
                <w:rFonts w:hint="eastAsia" w:asciiTheme="minorEastAsia" w:hAnsiTheme="minorEastAsia"/>
                <w:lang w:eastAsia="zh-CN"/>
              </w:rPr>
              <w:t>详见附件</w:t>
            </w:r>
            <w:r>
              <w:rPr>
                <w:rFonts w:hint="eastAsia" w:asciiTheme="minorEastAsia" w:hAnsiTheme="minorEastAsia"/>
                <w:lang w:val="en-US" w:eastAsia="zh-CN"/>
              </w:rPr>
              <w:t>2-4(格式供参考)</w:t>
            </w:r>
            <w:bookmarkStart w:id="0" w:name="_GoBack"/>
            <w:bookmarkEnd w:id="0"/>
          </w:p>
        </w:tc>
      </w:tr>
      <w:tr w14:paraId="10947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589" w:type="dxa"/>
            <w:vAlign w:val="center"/>
          </w:tcPr>
          <w:p w14:paraId="354E48D5">
            <w:pPr>
              <w:spacing w:line="360" w:lineRule="auto"/>
              <w:jc w:val="center"/>
              <w:rPr>
                <w:rFonts w:hint="eastAsia"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6</w:t>
            </w:r>
          </w:p>
        </w:tc>
        <w:tc>
          <w:tcPr>
            <w:tcW w:w="2152" w:type="dxa"/>
            <w:vAlign w:val="center"/>
          </w:tcPr>
          <w:p w14:paraId="6C3B57FD">
            <w:pPr>
              <w:rPr>
                <w:rFonts w:hint="eastAsia"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招标文件第4页5</w:t>
            </w:r>
            <w:r>
              <w:rPr>
                <w:rFonts w:asciiTheme="minorEastAsia" w:hAnsiTheme="minorEastAsia"/>
              </w:rPr>
              <w:t>.2条款：</w:t>
            </w:r>
            <w:r>
              <w:rPr>
                <w:rFonts w:hint="eastAsia" w:asciiTheme="minorEastAsia" w:hAnsiTheme="minorEastAsia"/>
              </w:rPr>
              <w:t>其中，对于涉外专利的代理服务，中标人须确保委托人不需支付权利要求附加费、申请文件超页附加费、晚交材料附加费等费用，上述费用由中标人自行承担。</w:t>
            </w:r>
          </w:p>
        </w:tc>
        <w:tc>
          <w:tcPr>
            <w:tcW w:w="2889" w:type="dxa"/>
            <w:vAlign w:val="center"/>
          </w:tcPr>
          <w:p w14:paraId="6FA047CC">
            <w:pPr>
              <w:rPr>
                <w:rFonts w:hint="eastAsia"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对于晚交材料附加费，若由于甲方迟迟没有发来签字文件的原因（非乙方原因）而导致迟交文件，乙方可以请求甲方支付晚交材料附加费；若由于乙方原因导致迟交文件，乙方不能请求甲方支付晚交材料附加费；合作之后，是否可以按照前述规则执行？我司认为这是合情合理的。</w:t>
            </w:r>
          </w:p>
        </w:tc>
        <w:tc>
          <w:tcPr>
            <w:tcW w:w="2889" w:type="dxa"/>
            <w:vAlign w:val="center"/>
          </w:tcPr>
          <w:p w14:paraId="7EE28EB3">
            <w:pPr>
              <w:rPr>
                <w:rFonts w:hint="eastAsia"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本项目所有权利要求附加费、申请文件超页附加费、晚交材料附加费的承担方式，严格以《招标文件》对应条款约定为准</w:t>
            </w:r>
          </w:p>
        </w:tc>
      </w:tr>
      <w:tr w14:paraId="3617A6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589" w:type="dxa"/>
            <w:vAlign w:val="center"/>
          </w:tcPr>
          <w:p w14:paraId="7CDCA602">
            <w:pPr>
              <w:spacing w:line="360" w:lineRule="auto"/>
              <w:jc w:val="center"/>
              <w:rPr>
                <w:rFonts w:hint="eastAsia"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7</w:t>
            </w:r>
          </w:p>
        </w:tc>
        <w:tc>
          <w:tcPr>
            <w:tcW w:w="2152" w:type="dxa"/>
            <w:vAlign w:val="center"/>
          </w:tcPr>
          <w:p w14:paraId="16DF677C">
            <w:pPr>
              <w:rPr>
                <w:rFonts w:hint="eastAsia"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招标文件P128-分项报价表-序号28-欧洲专利-生效阶段代理（统一专利）（含国外代理费、翻译费）</w:t>
            </w:r>
          </w:p>
        </w:tc>
        <w:tc>
          <w:tcPr>
            <w:tcW w:w="2889" w:type="dxa"/>
            <w:vAlign w:val="center"/>
          </w:tcPr>
          <w:p w14:paraId="500E9209">
            <w:pPr>
              <w:rPr>
                <w:rFonts w:hint="eastAsia"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①此处仅指统一生效吗？贵司的欧洲专利不涉及传统途径的生效方式吗？如涉及传统途径的生效，按照此项收费标准按照每件每国进行收费吗？</w:t>
            </w:r>
          </w:p>
          <w:p w14:paraId="40D63FC3">
            <w:pPr>
              <w:rPr>
                <w:rFonts w:hint="eastAsia"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②请问生效的翻译字数按照多少字计算？如果实际委案时超出该字数，超出字数的翻译费用据实收取吗？</w:t>
            </w:r>
          </w:p>
        </w:tc>
        <w:tc>
          <w:tcPr>
            <w:tcW w:w="2889" w:type="dxa"/>
            <w:vAlign w:val="center"/>
          </w:tcPr>
          <w:p w14:paraId="75D96FA5">
            <w:pPr>
              <w:numPr>
                <w:ilvl w:val="0"/>
                <w:numId w:val="1"/>
              </w:numPr>
              <w:rPr>
                <w:rFonts w:hint="eastAsia" w:asciiTheme="minorEastAsia" w:hAnsiTheme="minorEastAsia"/>
                <w:lang w:val="en-US" w:eastAsia="zh-CN"/>
              </w:rPr>
            </w:pPr>
            <w:r>
              <w:rPr>
                <w:rFonts w:hint="eastAsia" w:asciiTheme="minorEastAsia" w:hAnsiTheme="minorEastAsia"/>
                <w:lang w:val="en-US" w:eastAsia="zh-CN"/>
              </w:rPr>
              <w:t>本项服务仅对应《分项报价表》所列欧洲专利（统一专利）生效阶段代理服务，按该表对应约定标准结算</w:t>
            </w:r>
          </w:p>
          <w:p w14:paraId="240DF1D0">
            <w:pPr>
              <w:numPr>
                <w:ilvl w:val="0"/>
                <w:numId w:val="1"/>
              </w:numPr>
              <w:rPr>
                <w:rFonts w:hint="default" w:asciiTheme="minorEastAsia" w:hAnsiTheme="minorEastAsia"/>
                <w:lang w:val="en-US" w:eastAsia="zh-CN"/>
              </w:rPr>
            </w:pPr>
            <w:r>
              <w:rPr>
                <w:rFonts w:hint="eastAsia" w:asciiTheme="minorEastAsia" w:hAnsiTheme="minorEastAsia"/>
                <w:lang w:val="en-US" w:eastAsia="zh-CN"/>
              </w:rPr>
              <w:t>本项翻译费用已包含在对应报价中，招标方不另行支付超出约定字数部分的翻译费用，相关费用由中标人自行承担</w:t>
            </w:r>
          </w:p>
        </w:tc>
      </w:tr>
      <w:tr w14:paraId="6F92A3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589" w:type="dxa"/>
            <w:vAlign w:val="center"/>
          </w:tcPr>
          <w:p w14:paraId="47F7647E">
            <w:pPr>
              <w:spacing w:line="360" w:lineRule="auto"/>
              <w:jc w:val="center"/>
              <w:rPr>
                <w:rFonts w:hint="eastAsia"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8</w:t>
            </w:r>
          </w:p>
        </w:tc>
        <w:tc>
          <w:tcPr>
            <w:tcW w:w="2152" w:type="dxa"/>
            <w:vAlign w:val="center"/>
          </w:tcPr>
          <w:p w14:paraId="63C5BC56">
            <w:pPr>
              <w:rPr>
                <w:rFonts w:hint="eastAsia"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招标文件P128-分项报价表-序号28-欧洲专利-授权阶段代理（含国外代理费、翻译费）</w:t>
            </w:r>
          </w:p>
        </w:tc>
        <w:tc>
          <w:tcPr>
            <w:tcW w:w="2889" w:type="dxa"/>
            <w:vAlign w:val="center"/>
          </w:tcPr>
          <w:p w14:paraId="6D41EC54">
            <w:pPr>
              <w:rPr>
                <w:rFonts w:hint="eastAsia"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欧洲专利授权时需要将权利要求翻译成德语、法语两种语言，请问权利要求的翻译字数按照多少字计算？如果实际委案时超出该字数，超出字数的翻译费用据实收取吗？</w:t>
            </w:r>
          </w:p>
        </w:tc>
        <w:tc>
          <w:tcPr>
            <w:tcW w:w="2889" w:type="dxa"/>
            <w:vAlign w:val="center"/>
          </w:tcPr>
          <w:p w14:paraId="3399D459">
            <w:pPr>
              <w:rPr>
                <w:rFonts w:hint="eastAsia"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本项翻译费用已包含在对应报价中，招标方不另行支付超出约定字数部分的翻译费用，相关费用由中标人自行承担</w:t>
            </w:r>
          </w:p>
        </w:tc>
      </w:tr>
      <w:tr w14:paraId="0216A7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589" w:type="dxa"/>
            <w:vAlign w:val="center"/>
          </w:tcPr>
          <w:p w14:paraId="78ED5E89">
            <w:pPr>
              <w:spacing w:line="360" w:lineRule="auto"/>
              <w:jc w:val="center"/>
              <w:rPr>
                <w:rFonts w:hint="eastAsia"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9</w:t>
            </w:r>
          </w:p>
        </w:tc>
        <w:tc>
          <w:tcPr>
            <w:tcW w:w="2152" w:type="dxa"/>
            <w:vAlign w:val="center"/>
          </w:tcPr>
          <w:p w14:paraId="2AC7A060">
            <w:pPr>
              <w:rPr>
                <w:rFonts w:hint="eastAsia"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招标文件P129-分项报价表-序号33/序号37/序号41/42-维持阶段代理（每年）（含国外代理费）</w:t>
            </w:r>
          </w:p>
        </w:tc>
        <w:tc>
          <w:tcPr>
            <w:tcW w:w="2889" w:type="dxa"/>
            <w:vAlign w:val="center"/>
          </w:tcPr>
          <w:p w14:paraId="723390D0">
            <w:pPr>
              <w:rPr>
                <w:rFonts w:hint="eastAsia"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此处是指代缴日本/德国专/韩国/澳大利亚/香港/新西兰专利年费每年每件的费用，对吗？</w:t>
            </w:r>
          </w:p>
        </w:tc>
        <w:tc>
          <w:tcPr>
            <w:tcW w:w="2889" w:type="dxa"/>
            <w:vAlign w:val="center"/>
          </w:tcPr>
          <w:p w14:paraId="638DDE5D">
            <w:pPr>
              <w:rPr>
                <w:rFonts w:hint="default" w:asciiTheme="minorEastAsia" w:hAnsiTheme="minorEastAsia" w:eastAsiaTheme="minorEastAsia"/>
                <w:lang w:val="en-US" w:eastAsia="zh-CN"/>
              </w:rPr>
            </w:pPr>
            <w:r>
              <w:rPr>
                <w:rFonts w:hint="eastAsia" w:asciiTheme="minorEastAsia" w:hAnsiTheme="minorEastAsia"/>
                <w:lang w:val="en-US" w:eastAsia="zh-CN"/>
              </w:rPr>
              <w:t>每年每件</w:t>
            </w:r>
          </w:p>
        </w:tc>
      </w:tr>
      <w:tr w14:paraId="0CEFD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589" w:type="dxa"/>
            <w:vAlign w:val="center"/>
          </w:tcPr>
          <w:p w14:paraId="0D2EE567">
            <w:pPr>
              <w:spacing w:line="360" w:lineRule="auto"/>
              <w:jc w:val="center"/>
              <w:rPr>
                <w:rFonts w:hint="eastAsia"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1</w:t>
            </w:r>
            <w:r>
              <w:rPr>
                <w:rFonts w:asciiTheme="minorEastAsia" w:hAnsiTheme="minorEastAsia"/>
              </w:rPr>
              <w:t>0</w:t>
            </w:r>
          </w:p>
        </w:tc>
        <w:tc>
          <w:tcPr>
            <w:tcW w:w="2152" w:type="dxa"/>
            <w:vAlign w:val="center"/>
          </w:tcPr>
          <w:p w14:paraId="489B41D7">
            <w:pPr>
              <w:rPr>
                <w:rFonts w:hint="eastAsia"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招标文件P</w:t>
            </w:r>
            <w:r>
              <w:rPr>
                <w:rFonts w:asciiTheme="minorEastAsia" w:hAnsiTheme="minorEastAsia"/>
              </w:rPr>
              <w:t>127-分项报价表</w:t>
            </w:r>
          </w:p>
        </w:tc>
        <w:tc>
          <w:tcPr>
            <w:tcW w:w="2889" w:type="dxa"/>
            <w:vAlign w:val="center"/>
          </w:tcPr>
          <w:p w14:paraId="4AF455FC">
            <w:pPr>
              <w:rPr>
                <w:rFonts w:hint="eastAsia"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分项报价中仅包含申请、实审、授权、维持/年费阶段的费用，如发生IDS、著录项目变更、PPH、加速、公证认证、邮寄等费用，是否待发生时乙方可据实收取？</w:t>
            </w:r>
          </w:p>
        </w:tc>
        <w:tc>
          <w:tcPr>
            <w:tcW w:w="2889" w:type="dxa"/>
            <w:vAlign w:val="center"/>
          </w:tcPr>
          <w:p w14:paraId="6293A230">
            <w:pPr>
              <w:rPr>
                <w:rFonts w:hint="default" w:asciiTheme="minorEastAsia" w:hAnsiTheme="minorEastAsia" w:eastAsiaTheme="minorEastAsia"/>
                <w:lang w:val="en-US" w:eastAsia="zh-CN"/>
              </w:rPr>
            </w:pPr>
            <w:r>
              <w:rPr>
                <w:rFonts w:hint="eastAsia" w:asciiTheme="minorEastAsia" w:hAnsiTheme="minorEastAsia"/>
                <w:lang w:val="en-US" w:eastAsia="zh-CN"/>
              </w:rPr>
              <w:t>本项目所有费用结算严格以《招标文件》及《分项报价表》所列明的服务品种和对应约定为准</w:t>
            </w:r>
          </w:p>
        </w:tc>
      </w:tr>
      <w:tr w14:paraId="09546D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589" w:type="dxa"/>
            <w:vAlign w:val="center"/>
          </w:tcPr>
          <w:p w14:paraId="7D81097D">
            <w:pPr>
              <w:spacing w:line="360" w:lineRule="auto"/>
              <w:jc w:val="center"/>
              <w:rPr>
                <w:rFonts w:hint="eastAsia"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1</w:t>
            </w:r>
            <w:r>
              <w:rPr>
                <w:rFonts w:asciiTheme="minorEastAsia" w:hAnsiTheme="minorEastAsia"/>
              </w:rPr>
              <w:t>1</w:t>
            </w:r>
          </w:p>
        </w:tc>
        <w:tc>
          <w:tcPr>
            <w:tcW w:w="2152" w:type="dxa"/>
            <w:vAlign w:val="center"/>
          </w:tcPr>
          <w:p w14:paraId="3FA722CB">
            <w:pPr>
              <w:rPr>
                <w:rFonts w:hint="eastAsia"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招标文件P128、129、130-分项报价表-涉外专利</w:t>
            </w:r>
          </w:p>
        </w:tc>
        <w:tc>
          <w:tcPr>
            <w:tcW w:w="2889" w:type="dxa"/>
            <w:vAlign w:val="center"/>
          </w:tcPr>
          <w:p w14:paraId="5D8EA757">
            <w:pPr>
              <w:rPr>
                <w:rFonts w:hint="eastAsia"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各个国家的申请阶段均需包含翻译费，请问翻译字数按照多少字计算？如果实际委案时超出该字数，超出字数的翻译费用据实收取吗？</w:t>
            </w:r>
          </w:p>
        </w:tc>
        <w:tc>
          <w:tcPr>
            <w:tcW w:w="2889" w:type="dxa"/>
            <w:vAlign w:val="center"/>
          </w:tcPr>
          <w:p w14:paraId="0A5368EF">
            <w:pPr>
              <w:rPr>
                <w:rFonts w:hint="eastAsia"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本项翻译费用已包含在对应报价中，招标方不另行支付超出约定字数部分的翻译费用，相关费用由中标人自行承担</w:t>
            </w:r>
          </w:p>
        </w:tc>
      </w:tr>
    </w:tbl>
    <w:p w14:paraId="59441AA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6009233"/>
    <w:multiLevelType w:val="singleLevel"/>
    <w:tmpl w:val="3600923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287"/>
    <w:rsid w:val="0001280A"/>
    <w:rsid w:val="00292209"/>
    <w:rsid w:val="003A2080"/>
    <w:rsid w:val="00840360"/>
    <w:rsid w:val="009207E7"/>
    <w:rsid w:val="009B4287"/>
    <w:rsid w:val="009C6C31"/>
    <w:rsid w:val="00A96FFE"/>
    <w:rsid w:val="00AB1080"/>
    <w:rsid w:val="00AD2DB7"/>
    <w:rsid w:val="00D77230"/>
    <w:rsid w:val="00DE110A"/>
    <w:rsid w:val="00FF3E6B"/>
    <w:rsid w:val="541B02A0"/>
    <w:rsid w:val="D7B4E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1609</Words>
  <Characters>1754</Characters>
  <Lines>12</Lines>
  <Paragraphs>3</Paragraphs>
  <TotalTime>0</TotalTime>
  <ScaleCrop>false</ScaleCrop>
  <LinksUpToDate>false</LinksUpToDate>
  <CharactersWithSpaces>1756</CharactersWithSpaces>
  <Application>WPS Office_12.1.2.23582_F1E327BC-269C-435d-A152-05C5408002CA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2026-08-28T16:06:00Z</dcterms:created>
  <dc:creator>00210338</dc:creator>
  <cp:lastModifiedBy>zhongzhenxin</cp:lastModifiedBy>
  <dcterms:modified xsi:type="dcterms:W3CDTF">2026-09-02T14:59:37Z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eyJoZGlkIjoiODlmNzdjYjg0Njk3OGI3MTllNWQwNzVkZTk1MzEyZTEiLCJ1c2VySWQiOiI0OTM4NjIwNDEifQ==</vt:lpwstr>
  </property>
  <property fmtid="{D5CDD505-2E9C-101B-9397-08002B2CF9AE}" pid="3" name="KSOProductBuildVer">
    <vt:lpwstr>2052-12.1.2.23582</vt:lpwstr>
  </property>
  <property fmtid="{D5CDD505-2E9C-101B-9397-08002B2CF9AE}" pid="4" name="ICV">
    <vt:lpwstr>F4BD36D76603E7EC59C9976AD4EBB55B_43</vt:lpwstr>
  </property>
</Properties>
</file>