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质量、环境、职业健康安全管理体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系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通过质量、环境、职业健康安全管理体系认证。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1.三证齐全且证书在有效期内，得3分；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2.具有两证且证书在有效期内，得2分；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3.仅有一证且证书在有效期内，得1分；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4.未提供相关佐证材料或证书不在有效期内，得0分。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企业信用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企业信用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投标人需提供企业信用信息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1.企业信用等综合情况优秀，无任何不良处罚的得9-10分；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2.企业信用等综合情况良好，受到1-2个不良处罚的得5-8分；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3.企业信用等综合情况一般，受到3-4个不良处罚的得1-4分；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4.企业信用等综合情况较差，受到5个及以上不良处罚，或未提供有效证明的得0分。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注：投标人不是企业单位的，如能提供上述材料，按上述评分办法执行，无法提供上述材料的，该项得分按有效企业投标人平均分计取。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高级工程师或硕士及以上得3分，中级职称或本科以上得1分，初级职称及以上得1分，</w:t>
            </w:r>
            <w:r>
              <w:rPr>
                <w:rFonts w:hint="eastAsia"/>
              </w:rPr>
              <w:t>最高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分。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注：提供</w:t>
            </w:r>
            <w:r>
              <w:rPr>
                <w:rFonts w:hint="eastAsia"/>
                <w:lang w:val="en-US" w:eastAsia="zh-CN"/>
              </w:rPr>
              <w:t>项目人员</w:t>
            </w:r>
            <w:r>
              <w:rPr>
                <w:rFonts w:hint="eastAsia"/>
              </w:rPr>
              <w:t>职称或学历证明材料（按照职称或学位得分较高者计分），并提供在职证明材料（提供在本单位的劳动合同或投标截止日期前半年内连续3个月的社保证明），未提供佐证材料得0分。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9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其他响应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8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提供</w:t>
            </w:r>
            <w:r>
              <w:rPr>
                <w:rFonts w:hint="eastAsia"/>
                <w:lang w:val="en-US" w:eastAsia="zh-CN"/>
              </w:rPr>
              <w:t>近三年（2023年1月1日至今）</w:t>
            </w:r>
            <w:r>
              <w:t>同类项目业绩证明及对应的项目</w:t>
            </w:r>
            <w:r>
              <w:rPr>
                <w:rFonts w:hint="eastAsia"/>
                <w:lang w:val="en-US" w:eastAsia="zh-CN"/>
              </w:rPr>
              <w:t>合同及</w:t>
            </w:r>
            <w:r>
              <w:t>发票凭证。起始分为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</w:t>
            </w:r>
            <w:r>
              <w:rPr>
                <w:rFonts w:hint="eastAsia"/>
                <w:lang w:val="en-US" w:eastAsia="zh-CN"/>
              </w:rPr>
              <w:t>1</w:t>
            </w:r>
            <w:r>
              <w:t>分，最高</w:t>
            </w:r>
            <w:r>
              <w:rPr>
                <w:rFonts w:hint="eastAsia"/>
                <w:lang w:val="en-US" w:eastAsia="zh-CN"/>
              </w:rPr>
              <w:t>20</w:t>
            </w:r>
            <w: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val="en-US" w:eastAsia="zh-CN"/>
              </w:rPr>
              <w:t>实施</w:t>
            </w:r>
            <w:r>
              <w:rPr>
                <w:rFonts w:hint="eastAsia"/>
              </w:rPr>
              <w:t>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任务的理解程度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  <w:lang w:val="en-US" w:eastAsia="zh-CN"/>
              </w:rPr>
              <w:t>项目</w:t>
            </w:r>
            <w:r>
              <w:rPr>
                <w:rFonts w:hint="eastAsia"/>
              </w:rPr>
              <w:t>目标和任务理解透彻，对</w:t>
            </w:r>
            <w:r>
              <w:rPr>
                <w:rFonts w:hint="eastAsia"/>
                <w:lang w:val="en-US" w:eastAsia="zh-CN"/>
              </w:rPr>
              <w:t>项目实施</w:t>
            </w:r>
            <w:r>
              <w:rPr>
                <w:rFonts w:hint="eastAsia"/>
              </w:rPr>
              <w:t>内容、关键难点、实施方案分析准确，表述清晰、严谨，具有操作实施性。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优（14 分＜得分≤20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良（6 分＜得分≤14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分＜得分≤6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术指标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功能、技术指标</w:t>
            </w:r>
          </w:p>
          <w:p>
            <w:pPr>
              <w:spacing w:line="400" w:lineRule="exact"/>
              <w:jc w:val="center"/>
            </w:pP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功能、技术指标、满足要求。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分＜得分≤5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技术应答情况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技术规范书和技术要求应答情况。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中（1 分＜得分≤5 分）：技术应答一般，对需说明的内容阐述不全，部分条款未响应招标文件要求； 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bookmarkStart w:id="0" w:name="_GoBack"/>
            <w:r>
              <w:rPr>
                <w:rFonts w:hint="eastAsia"/>
              </w:rPr>
              <w:t>项目服务响应和服务承诺情况。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优（5 分＜得分≤10 分）：售后服务响应及时，服务措施较完整，质保期、质保和服务承诺较优。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中（1 分＜得分≤5 分）：售后服务响应、服务措施、质保期、质保</w:t>
            </w:r>
            <w:bookmarkEnd w:id="0"/>
            <w:r>
              <w:rPr>
                <w:rFonts w:hint="eastAsia"/>
              </w:rPr>
              <w:t xml:space="preserve">和服务承诺一般；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3744E"/>
    <w:rsid w:val="00051E67"/>
    <w:rsid w:val="00072621"/>
    <w:rsid w:val="001C1D0D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4F6CE2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2F04CFF"/>
    <w:rsid w:val="031A2823"/>
    <w:rsid w:val="044E7D8A"/>
    <w:rsid w:val="0508058A"/>
    <w:rsid w:val="094B7937"/>
    <w:rsid w:val="0CF34297"/>
    <w:rsid w:val="0EEC520D"/>
    <w:rsid w:val="13816ECC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A7649B"/>
    <w:rsid w:val="2A315B45"/>
    <w:rsid w:val="2C333C14"/>
    <w:rsid w:val="2DB43208"/>
    <w:rsid w:val="2E4375F4"/>
    <w:rsid w:val="32326DEE"/>
    <w:rsid w:val="327A0EC0"/>
    <w:rsid w:val="3A2E3E02"/>
    <w:rsid w:val="3D273115"/>
    <w:rsid w:val="3EDC5CFA"/>
    <w:rsid w:val="40C66554"/>
    <w:rsid w:val="42B34A7B"/>
    <w:rsid w:val="435509D0"/>
    <w:rsid w:val="44C012D8"/>
    <w:rsid w:val="459245EA"/>
    <w:rsid w:val="48B91E5D"/>
    <w:rsid w:val="497A2022"/>
    <w:rsid w:val="4BA87B8E"/>
    <w:rsid w:val="504F3400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5F8A6249"/>
    <w:rsid w:val="621D3630"/>
    <w:rsid w:val="6BE2040C"/>
    <w:rsid w:val="6FB46AE8"/>
    <w:rsid w:val="734A1819"/>
    <w:rsid w:val="7577700C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1677</Words>
  <Characters>1789</Characters>
  <Lines>17</Lines>
  <Paragraphs>4</Paragraphs>
  <TotalTime>10</TotalTime>
  <ScaleCrop>false</ScaleCrop>
  <LinksUpToDate>false</LinksUpToDate>
  <CharactersWithSpaces>1824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伍建华</cp:lastModifiedBy>
  <dcterms:modified xsi:type="dcterms:W3CDTF">2026-09-02T03:10:13Z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5B78AEE12463485CBC84CF1886DBE7A5_13</vt:lpwstr>
  </property>
  <property fmtid="{D5CDD505-2E9C-101B-9397-08002B2CF9AE}" pid="4" name="KSOTemplateDocerSaveRecord">
    <vt:lpwstr>eyJoZGlkIjoiZDBlNTA3MTAwNWE1NDg3MTk3YWM4YjlhYWZhNDQ2ZWMiLCJ1c2VySWQiOiI0NDY5NDM4OTMifQ==</vt:lpwstr>
  </property>
</Properties>
</file>