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DC1C8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一、</w:t>
      </w:r>
      <w:r>
        <w:rPr>
          <w:rFonts w:hint="eastAsia" w:ascii="微软雅黑" w:hAnsi="微软雅黑" w:eastAsia="微软雅黑" w:cs="微软雅黑"/>
          <w:sz w:val="24"/>
          <w:szCs w:val="24"/>
        </w:rPr>
        <w:t>基本要求</w:t>
      </w:r>
    </w:p>
    <w:p w14:paraId="547E4BC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1. 投标人须为在中华人民共和国境内依法注册的独立法人或其他组织，具有有效的营业执照。</w:t>
      </w:r>
    </w:p>
    <w:p w14:paraId="5FC7E15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. 投标人具有履行合同所必需的设备和专业技术能力。</w:t>
      </w:r>
    </w:p>
    <w:p w14:paraId="70ACD6D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. 投标人参加本次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eastAsia="zh-CN"/>
        </w:rPr>
        <w:t>采购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活动前三年内，在经营活动中没有重大违法记录，须提供书面声明。</w:t>
      </w:r>
    </w:p>
    <w:p w14:paraId="054D6B6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. 投标人未被列入"信用中国"网站（www.creditchina.gov.cn）失信被执行人、重大税收违法案件当事人名单、政府采购严重违法失信行为记录名单，须提供网站查询结果截图。</w:t>
      </w:r>
    </w:p>
    <w:p w14:paraId="055395B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. 单位负责人为同一人或者存在直接控股、管理关系的不同投标人，不得同时参加本项目投标。</w:t>
      </w:r>
    </w:p>
    <w:p w14:paraId="098688CA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二、证书</w:t>
      </w:r>
      <w:r>
        <w:rPr>
          <w:rFonts w:hint="eastAsia" w:ascii="微软雅黑" w:hAnsi="微软雅黑" w:eastAsia="微软雅黑" w:cs="微软雅黑"/>
          <w:sz w:val="24"/>
          <w:szCs w:val="24"/>
        </w:rPr>
        <w:t>要求</w:t>
      </w:r>
    </w:p>
    <w:p w14:paraId="0411CD2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投标人须同时具备以下有效证书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见表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，并在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报价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文件中提供证书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扫描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件：</w:t>
      </w:r>
    </w:p>
    <w:p w14:paraId="68CF3AF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center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表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　</w:t>
      </w:r>
      <w:r>
        <w:rPr>
          <w:rFonts w:hint="eastAsia" w:ascii="微软雅黑" w:hAnsi="微软雅黑" w:eastAsia="微软雅黑" w:cs="微软雅黑"/>
          <w:b/>
          <w:sz w:val="24"/>
          <w:szCs w:val="24"/>
          <w:lang w:eastAsia="zh-CN"/>
        </w:rPr>
        <w:t>证书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要求表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470"/>
        <w:gridCol w:w="4503"/>
        <w:gridCol w:w="1464"/>
      </w:tblGrid>
      <w:tr w14:paraId="3F110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shd w:val="clear" w:color="auto" w:fill="D9D9D9"/>
            <w:vAlign w:val="center"/>
          </w:tcPr>
          <w:p w14:paraId="15263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</w:rPr>
              <w:t>序号</w:t>
            </w:r>
          </w:p>
        </w:tc>
        <w:tc>
          <w:tcPr>
            <w:tcW w:w="2470" w:type="dxa"/>
            <w:shd w:val="clear" w:color="auto" w:fill="D9D9D9"/>
            <w:vAlign w:val="center"/>
          </w:tcPr>
          <w:p w14:paraId="60D7E9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</w:rPr>
              <w:t>资质名称</w:t>
            </w:r>
          </w:p>
        </w:tc>
        <w:tc>
          <w:tcPr>
            <w:tcW w:w="4503" w:type="dxa"/>
            <w:shd w:val="clear" w:color="auto" w:fill="D9D9D9"/>
            <w:vAlign w:val="center"/>
          </w:tcPr>
          <w:p w14:paraId="44C34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</w:rPr>
              <w:t>要求说明</w:t>
            </w:r>
          </w:p>
        </w:tc>
        <w:tc>
          <w:tcPr>
            <w:tcW w:w="1464" w:type="dxa"/>
            <w:shd w:val="clear" w:color="auto" w:fill="D9D9D9"/>
            <w:vAlign w:val="center"/>
          </w:tcPr>
          <w:p w14:paraId="57C27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</w:rPr>
              <w:t>是否必须</w:t>
            </w:r>
          </w:p>
        </w:tc>
      </w:tr>
      <w:tr w14:paraId="7B3C0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 w14:paraId="2C5039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470" w:type="dxa"/>
            <w:vAlign w:val="center"/>
          </w:tcPr>
          <w:p w14:paraId="5929E8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left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ISO/IEC 27001:2022信息安全管理体系认证</w:t>
            </w:r>
          </w:p>
        </w:tc>
        <w:tc>
          <w:tcPr>
            <w:tcW w:w="4503" w:type="dxa"/>
            <w:vAlign w:val="center"/>
          </w:tcPr>
          <w:p w14:paraId="2E082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left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投标人须具有有效的ISO/IEC 27001:2022信息安全管理体系认证证书。</w:t>
            </w:r>
          </w:p>
        </w:tc>
        <w:tc>
          <w:tcPr>
            <w:tcW w:w="1464" w:type="dxa"/>
            <w:vAlign w:val="center"/>
          </w:tcPr>
          <w:p w14:paraId="671981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必须</w:t>
            </w:r>
          </w:p>
        </w:tc>
      </w:tr>
      <w:tr w14:paraId="5943A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 w14:paraId="11F07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470" w:type="dxa"/>
            <w:vAlign w:val="center"/>
          </w:tcPr>
          <w:p w14:paraId="2B324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left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国家秘密载体维修资质证书</w:t>
            </w:r>
          </w:p>
        </w:tc>
        <w:tc>
          <w:tcPr>
            <w:tcW w:w="4503" w:type="dxa"/>
            <w:vAlign w:val="center"/>
          </w:tcPr>
          <w:p w14:paraId="56179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left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投标人须具有有效的国家秘密载体维修资质证书，或具有省级及以上保密行政管理部门颁发的涉密计算机、通信和办公自动化设备定点维修维护资质。</w:t>
            </w:r>
          </w:p>
        </w:tc>
        <w:tc>
          <w:tcPr>
            <w:tcW w:w="1464" w:type="dxa"/>
            <w:vAlign w:val="center"/>
          </w:tcPr>
          <w:p w14:paraId="3AD756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sz w:val="24"/>
                <w:szCs w:val="24"/>
              </w:rPr>
              <w:t>必须</w:t>
            </w:r>
          </w:p>
        </w:tc>
      </w:tr>
    </w:tbl>
    <w:p w14:paraId="3A947EB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注：上述证书均须在有效期内，投标人须在投标文件中提供证书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eastAsia="zh-CN"/>
        </w:rPr>
        <w:t>扫描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件并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加盖投标人公章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。证书过期、被暂停或撤销的，视为不满足资格要求。</w:t>
      </w:r>
    </w:p>
    <w:p w14:paraId="3ED908F9"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本项目不接受联合体投标。</w:t>
      </w:r>
    </w:p>
    <w:p w14:paraId="1893770C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三</w:t>
      </w:r>
      <w:r>
        <w:rPr>
          <w:rFonts w:hint="eastAsia" w:ascii="微软雅黑" w:hAnsi="微软雅黑" w:eastAsia="微软雅黑" w:cs="微软雅黑"/>
          <w:sz w:val="24"/>
          <w:szCs w:val="24"/>
        </w:rPr>
        <w:t>、服务团队要求</w:t>
      </w:r>
    </w:p>
    <w:p w14:paraId="3217184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投标人须具备本地化服务能力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eastAsia="zh-CN"/>
        </w:rPr>
        <w:t>，并提供相关佐证材料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。</w:t>
      </w:r>
    </w:p>
    <w:p w14:paraId="4AC44EC9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四</w:t>
      </w:r>
      <w:r>
        <w:rPr>
          <w:rFonts w:hint="eastAsia" w:ascii="微软雅黑" w:hAnsi="微软雅黑" w:eastAsia="微软雅黑" w:cs="微软雅黑"/>
          <w:sz w:val="24"/>
          <w:szCs w:val="24"/>
        </w:rPr>
        <w:t>、同类项目业绩要求</w:t>
      </w:r>
    </w:p>
    <w:p w14:paraId="13BE654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投标人近三年（自投标截止日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eastAsia="zh-CN"/>
        </w:rPr>
        <w:t>前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36个月内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）应具有彩色生产型数码印刷设备维修维护项目业绩，须提供合同关键页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eastAsia="zh-CN"/>
        </w:rPr>
        <w:t>扫描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件（含项目名称、服务内容、合同金额、签订时间、双方盖章页）。</w:t>
      </w:r>
    </w:p>
    <w:p w14:paraId="1B10A70C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五</w:t>
      </w:r>
      <w:r>
        <w:rPr>
          <w:rFonts w:hint="eastAsia" w:ascii="微软雅黑" w:hAnsi="微软雅黑" w:eastAsia="微软雅黑" w:cs="微软雅黑"/>
          <w:sz w:val="24"/>
          <w:szCs w:val="24"/>
        </w:rPr>
        <w:t>、品牌授权要求</w:t>
      </w:r>
    </w:p>
    <w:p w14:paraId="708400E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 w:cs="微软雅黑"/>
          <w:b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投标人应具有佳能品牌办公设备的维修服务</w:t>
      </w:r>
      <w:r>
        <w:rPr>
          <w:rFonts w:hint="eastAsia" w:ascii="微软雅黑" w:hAnsi="微软雅黑" w:eastAsia="微软雅黑" w:cs="微软雅黑"/>
          <w:b w:val="0"/>
          <w:sz w:val="24"/>
          <w:szCs w:val="24"/>
          <w:lang w:val="en-US" w:eastAsia="zh-CN"/>
        </w:rPr>
        <w:t>资质</w:t>
      </w:r>
      <w:r>
        <w:rPr>
          <w:rFonts w:hint="eastAsia" w:ascii="微软雅黑" w:hAnsi="微软雅黑" w:eastAsia="微软雅黑" w:cs="微软雅黑"/>
          <w:b w:val="0"/>
          <w:sz w:val="24"/>
          <w:szCs w:val="24"/>
        </w:rPr>
        <w:t>。</w:t>
      </w:r>
    </w:p>
    <w:p w14:paraId="2AD8F62C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六</w:t>
      </w:r>
      <w:r>
        <w:rPr>
          <w:rFonts w:hint="eastAsia" w:ascii="微软雅黑" w:hAnsi="微软雅黑" w:eastAsia="微软雅黑" w:cs="微软雅黑"/>
          <w:sz w:val="24"/>
          <w:szCs w:val="24"/>
        </w:rPr>
        <w:t>、服务清单见下表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：</w:t>
      </w:r>
    </w:p>
    <w:tbl>
      <w:tblPr>
        <w:tblStyle w:val="32"/>
        <w:tblW w:w="902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3978"/>
        <w:gridCol w:w="1827"/>
        <w:gridCol w:w="1125"/>
        <w:gridCol w:w="1126"/>
      </w:tblGrid>
      <w:tr w14:paraId="2FB82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9D08E"/>
            <w:noWrap/>
            <w:vAlign w:val="center"/>
          </w:tcPr>
          <w:p w14:paraId="7BC64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序号</w:t>
            </w:r>
            <w:bookmarkStart w:id="0" w:name="_GoBack"/>
            <w:bookmarkEnd w:id="0"/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9D08E"/>
            <w:noWrap/>
            <w:vAlign w:val="center"/>
          </w:tcPr>
          <w:p w14:paraId="2BD3F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9D08E"/>
            <w:noWrap/>
            <w:vAlign w:val="center"/>
          </w:tcPr>
          <w:p w14:paraId="3B86E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规格型号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9D08E"/>
            <w:noWrap/>
            <w:vAlign w:val="center"/>
          </w:tcPr>
          <w:p w14:paraId="4C7C0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9D08E"/>
            <w:noWrap/>
            <w:vAlign w:val="center"/>
          </w:tcPr>
          <w:p w14:paraId="3EEB1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数量</w:t>
            </w:r>
          </w:p>
        </w:tc>
      </w:tr>
      <w:tr w14:paraId="37D54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66D0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AFAA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原装感光鼓组件 K/C/M/Y（四色套装）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05B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63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F26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18FD8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882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EBA2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原装显影组件 K/C/M/Y（四色套装）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F2B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EF7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9EC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29FB5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5A2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4AA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原装定影膜带组件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07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945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29E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1A7B1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5E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AE67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原装转印带组件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CD0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佳能C810/FM1-D410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9E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CDF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1CAB6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0A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D6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二次转印辊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5741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8BFA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26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58DC0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FC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40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鼓清洁刮板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135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1EE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2A6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4</w:t>
            </w:r>
          </w:p>
        </w:tc>
      </w:tr>
      <w:tr w14:paraId="3CCC8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D5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13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纸盒搓纸轮组件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6BB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011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57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4</w:t>
            </w:r>
          </w:p>
        </w:tc>
      </w:tr>
      <w:tr w14:paraId="1FC40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E7B4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CA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对位辊组件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127B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826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977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 w14:paraId="16870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6CC7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08C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c1k纸柜主板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CD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4C8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F33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  <w:tr w14:paraId="7F7C7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</w:trPr>
        <w:tc>
          <w:tcPr>
            <w:tcW w:w="9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DC5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E835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100 万印大保养服务（含整机深度清洁、色彩管理校准、传动润滑、定影调试、走纸测试、固件升级、功能检测验收及小册子装订器维修保养；服务实施过程中，如发现上述未列明的各类配件，相关费用均已包含在本项目合同金额内，不再另行计取费用）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766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佳能C810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3F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DF9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lang w:val="en-US" w:eastAsia="zh-CN"/>
              </w:rPr>
              <w:t>1</w:t>
            </w:r>
          </w:p>
        </w:tc>
      </w:tr>
    </w:tbl>
    <w:p w14:paraId="15C60239">
      <w:pPr>
        <w:rPr>
          <w:rFonts w:hint="eastAsia" w:ascii="微软雅黑" w:hAnsi="微软雅黑" w:eastAsia="微软雅黑" w:cs="微软雅黑"/>
          <w:b w:val="0"/>
          <w:sz w:val="24"/>
          <w:szCs w:val="24"/>
        </w:rPr>
      </w:pPr>
      <w:r>
        <w:rPr>
          <w:rFonts w:hint="eastAsia"/>
          <w:lang w:eastAsia="zh-CN"/>
        </w:rPr>
        <w:t>备注：</w:t>
      </w:r>
      <w:r>
        <w:rPr>
          <w:rFonts w:hint="eastAsia"/>
        </w:rPr>
        <w:t>服务期</w:t>
      </w:r>
      <w:r>
        <w:rPr>
          <w:rFonts w:hint="eastAsia"/>
          <w:lang w:eastAsia="zh-CN"/>
        </w:rPr>
        <w:t>为</w:t>
      </w:r>
      <w:r>
        <w:rPr>
          <w:rFonts w:hint="eastAsia"/>
        </w:rPr>
        <w:t>成交后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天内完成维修服务</w:t>
      </w:r>
      <w:r>
        <w:rPr>
          <w:rFonts w:hint="eastAsia"/>
          <w:lang w:eastAsia="zh-CN"/>
        </w:rPr>
        <w:t>。</w:t>
      </w:r>
      <w:r>
        <w:rPr>
          <w:rFonts w:hint="eastAsia"/>
        </w:rPr>
        <w:t>质保期不少于6个月，质保期内出现问题，提供免费配件（所需配件均需原厂正品）和维修</w:t>
      </w:r>
      <w:r>
        <w:rPr>
          <w:rFonts w:hint="eastAsia"/>
          <w:lang w:eastAsia="zh-CN"/>
        </w:rPr>
        <w:t>。</w:t>
      </w:r>
    </w:p>
    <w:sectPr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192097B"/>
    <w:rsid w:val="054B7C6E"/>
    <w:rsid w:val="10675A2D"/>
    <w:rsid w:val="13183FE3"/>
    <w:rsid w:val="1405630B"/>
    <w:rsid w:val="29FF9E6D"/>
    <w:rsid w:val="35C1461C"/>
    <w:rsid w:val="36771A74"/>
    <w:rsid w:val="3975B39B"/>
    <w:rsid w:val="43F70AFF"/>
    <w:rsid w:val="53BFE4BC"/>
    <w:rsid w:val="5765CB42"/>
    <w:rsid w:val="5D9FF8A0"/>
    <w:rsid w:val="5DFB0903"/>
    <w:rsid w:val="5ECE1424"/>
    <w:rsid w:val="5F030943"/>
    <w:rsid w:val="5FDE5B77"/>
    <w:rsid w:val="65DD85CA"/>
    <w:rsid w:val="6F7C8A89"/>
    <w:rsid w:val="6FBFB9D8"/>
    <w:rsid w:val="7267C1D6"/>
    <w:rsid w:val="73836C52"/>
    <w:rsid w:val="73D3818F"/>
    <w:rsid w:val="7CFF4AA5"/>
    <w:rsid w:val="7DDB627F"/>
    <w:rsid w:val="AFD5A96C"/>
    <w:rsid w:val="BD7AF74A"/>
    <w:rsid w:val="D5BA8174"/>
    <w:rsid w:val="DACF4BC4"/>
    <w:rsid w:val="DFFE5AC2"/>
    <w:rsid w:val="EF3F52FE"/>
    <w:rsid w:val="F1C7C555"/>
    <w:rsid w:val="F6FF1D3B"/>
    <w:rsid w:val="F7FE3796"/>
    <w:rsid w:val="FCBD5A27"/>
    <w:rsid w:val="FDBB65E1"/>
    <w:rsid w:val="FFDA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360" w:lineRule="auto"/>
      <w:ind w:firstLine="480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280" w:after="120" w:line="360" w:lineRule="auto"/>
      <w:ind w:firstLine="0"/>
      <w:outlineLvl w:val="0"/>
    </w:pPr>
    <w:rPr>
      <w:rFonts w:asciiTheme="majorHAnsi" w:hAnsiTheme="majorHAnsi" w:eastAsiaTheme="majorEastAsia" w:cstheme="majorBidi"/>
      <w:b/>
      <w:bCs/>
      <w:color w:val="000000"/>
      <w:sz w:val="32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20" w:after="100" w:line="360" w:lineRule="auto"/>
      <w:ind w:firstLine="0"/>
      <w:outlineLvl w:val="1"/>
    </w:pPr>
    <w:rPr>
      <w:rFonts w:asciiTheme="majorHAnsi" w:hAnsiTheme="majorHAnsi" w:eastAsiaTheme="majorEastAsia" w:cstheme="majorBidi"/>
      <w:b/>
      <w:bCs/>
      <w:color w:val="000000"/>
      <w:sz w:val="28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180" w:after="80" w:line="360" w:lineRule="auto"/>
      <w:ind w:firstLine="0"/>
      <w:outlineLvl w:val="2"/>
    </w:pPr>
    <w:rPr>
      <w:rFonts w:asciiTheme="majorHAnsi" w:hAnsiTheme="majorHAnsi" w:eastAsiaTheme="majorEastAsia" w:cstheme="majorBidi"/>
      <w:b/>
      <w:bCs/>
      <w:color w:val="000000"/>
      <w:sz w:val="24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1674</Words>
  <Characters>1809</Characters>
  <Lines>0</Lines>
  <Paragraphs>0</Paragraphs>
  <TotalTime>0</TotalTime>
  <ScaleCrop>false</ScaleCrop>
  <LinksUpToDate>false</LinksUpToDate>
  <CharactersWithSpaces>1832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沈佩怡</cp:lastModifiedBy>
  <dcterms:modified xsi:type="dcterms:W3CDTF">2026-09-07T07:55:02Z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eyJoZGlkIjoiYmVmNDM5Mzg2Nzg3Y2E3MGM4ZmJiZTZjZTk3YTc3NmUiLCJ1c2VySWQiOiIyNTE0NjMyMDEifQ==</vt:lpwstr>
  </property>
  <property fmtid="{D5CDD505-2E9C-101B-9397-08002B2CF9AE}" pid="3" name="KSOProductBuildVer">
    <vt:lpwstr>2052-12.1.0.22529</vt:lpwstr>
  </property>
  <property fmtid="{D5CDD505-2E9C-101B-9397-08002B2CF9AE}" pid="4" name="ICV">
    <vt:lpwstr>29C6EF77AB224339922992F199E491F7_13</vt:lpwstr>
  </property>
</Properties>
</file>