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73C3ECA">
      <w:pPr>
        <w:pStyle w:val="61"/>
        <w:numPr>
          <w:ilvl w:val="1"/>
          <w:numId w:val="0"/>
        </w:numPr>
        <w:autoSpaceDE w:val="0"/>
        <w:autoSpaceDN w:val="0"/>
        <w:rPr>
          <w:rFonts w:hint="eastAsia" w:hAnsi="宋体"/>
          <w:color w:val="auto"/>
        </w:rPr>
      </w:pPr>
      <w:bookmarkStart w:id="0" w:name="_Toc246216323"/>
    </w:p>
    <w:p w14:paraId="06C82CC8">
      <w:pPr>
        <w:pStyle w:val="61"/>
        <w:numPr>
          <w:ilvl w:val="1"/>
          <w:numId w:val="0"/>
        </w:numPr>
        <w:autoSpaceDE w:val="0"/>
        <w:autoSpaceDN w:val="0"/>
        <w:rPr>
          <w:rFonts w:hint="eastAsia" w:hAnsi="宋体"/>
          <w:color w:val="auto"/>
        </w:rPr>
      </w:pPr>
    </w:p>
    <w:p w14:paraId="74377211">
      <w:pPr>
        <w:pStyle w:val="61"/>
        <w:numPr>
          <w:ilvl w:val="1"/>
          <w:numId w:val="0"/>
        </w:numPr>
        <w:autoSpaceDE w:val="0"/>
        <w:autoSpaceDN w:val="0"/>
        <w:rPr>
          <w:rFonts w:hint="eastAsia" w:hAnsi="宋体"/>
          <w:color w:val="auto"/>
        </w:rPr>
      </w:pPr>
    </w:p>
    <w:p w14:paraId="780E028F">
      <w:pPr>
        <w:pStyle w:val="61"/>
        <w:numPr>
          <w:ilvl w:val="1"/>
          <w:numId w:val="0"/>
        </w:numPr>
        <w:autoSpaceDE w:val="0"/>
        <w:autoSpaceDN w:val="0"/>
        <w:rPr>
          <w:rFonts w:hint="eastAsia" w:hAnsi="宋体"/>
          <w:color w:val="auto"/>
        </w:rPr>
      </w:pPr>
    </w:p>
    <w:p w14:paraId="4CD81D2A">
      <w:pPr>
        <w:pStyle w:val="61"/>
        <w:numPr>
          <w:ilvl w:val="1"/>
          <w:numId w:val="0"/>
        </w:numPr>
        <w:autoSpaceDE w:val="0"/>
        <w:autoSpaceDN w:val="0"/>
        <w:rPr>
          <w:rFonts w:hint="eastAsia" w:hAnsi="宋体"/>
          <w:color w:val="auto"/>
        </w:rPr>
      </w:pPr>
    </w:p>
    <w:p w14:paraId="789E5F78">
      <w:pPr>
        <w:pStyle w:val="61"/>
        <w:numPr>
          <w:ilvl w:val="1"/>
          <w:numId w:val="0"/>
        </w:numPr>
        <w:autoSpaceDE w:val="0"/>
        <w:autoSpaceDN w:val="0"/>
        <w:rPr>
          <w:rFonts w:hint="eastAsia" w:hAnsi="宋体"/>
          <w:color w:val="auto"/>
        </w:rPr>
      </w:pPr>
    </w:p>
    <w:p w14:paraId="0349C899">
      <w:pPr>
        <w:pStyle w:val="61"/>
        <w:numPr>
          <w:ilvl w:val="1"/>
          <w:numId w:val="0"/>
        </w:numPr>
        <w:autoSpaceDE w:val="0"/>
        <w:autoSpaceDN w:val="0"/>
        <w:rPr>
          <w:rFonts w:hint="eastAsia" w:hAnsi="宋体"/>
          <w:color w:val="auto"/>
        </w:rPr>
      </w:pPr>
    </w:p>
    <w:p w14:paraId="796D956A">
      <w:pPr>
        <w:pStyle w:val="61"/>
        <w:numPr>
          <w:ilvl w:val="1"/>
          <w:numId w:val="0"/>
        </w:numPr>
        <w:autoSpaceDE w:val="0"/>
        <w:autoSpaceDN w:val="0"/>
        <w:rPr>
          <w:rFonts w:hint="eastAsia" w:hAnsi="宋体"/>
          <w:color w:val="auto"/>
        </w:rPr>
      </w:pPr>
    </w:p>
    <w:p w14:paraId="62C78605">
      <w:pPr>
        <w:pStyle w:val="61"/>
        <w:numPr>
          <w:ilvl w:val="1"/>
          <w:numId w:val="0"/>
        </w:numPr>
        <w:autoSpaceDE w:val="0"/>
        <w:autoSpaceDN w:val="0"/>
        <w:rPr>
          <w:rFonts w:hint="eastAsia" w:hAnsi="宋体"/>
          <w:color w:val="auto"/>
        </w:rPr>
      </w:pPr>
    </w:p>
    <w:p w14:paraId="1A48D511">
      <w:pPr>
        <w:pStyle w:val="61"/>
        <w:numPr>
          <w:ilvl w:val="1"/>
          <w:numId w:val="0"/>
        </w:numPr>
        <w:autoSpaceDE w:val="0"/>
        <w:autoSpaceDN w:val="0"/>
        <w:rPr>
          <w:rFonts w:hint="eastAsia" w:hAnsi="宋体"/>
          <w:color w:val="auto"/>
        </w:rPr>
      </w:pPr>
    </w:p>
    <w:p w14:paraId="7A699984">
      <w:pPr>
        <w:pStyle w:val="61"/>
        <w:numPr>
          <w:ilvl w:val="1"/>
          <w:numId w:val="0"/>
        </w:numPr>
        <w:autoSpaceDE w:val="0"/>
        <w:autoSpaceDN w:val="0"/>
        <w:rPr>
          <w:rFonts w:hint="eastAsia" w:hAnsi="宋体"/>
          <w:color w:val="auto"/>
        </w:rPr>
      </w:pPr>
    </w:p>
    <w:p w14:paraId="69973446">
      <w:pPr>
        <w:pStyle w:val="61"/>
        <w:numPr>
          <w:ilvl w:val="1"/>
          <w:numId w:val="0"/>
        </w:numPr>
        <w:autoSpaceDE w:val="0"/>
        <w:autoSpaceDN w:val="0"/>
        <w:rPr>
          <w:rFonts w:hint="eastAsia" w:hAnsi="宋体"/>
          <w:color w:val="auto"/>
        </w:rPr>
      </w:pPr>
    </w:p>
    <w:p w14:paraId="2906798B">
      <w:pPr>
        <w:pStyle w:val="61"/>
        <w:numPr>
          <w:ilvl w:val="1"/>
          <w:numId w:val="0"/>
        </w:numPr>
        <w:autoSpaceDE w:val="0"/>
        <w:autoSpaceDN w:val="0"/>
        <w:rPr>
          <w:rFonts w:hint="eastAsia" w:hAnsi="宋体"/>
          <w:color w:val="auto"/>
        </w:rPr>
      </w:pPr>
    </w:p>
    <w:p w14:paraId="6A91DE27">
      <w:pPr>
        <w:spacing w:before="240" w:beforeLines="100" w:after="600" w:afterLines="250"/>
        <w:jc w:val="center"/>
        <w:rPr>
          <w:rFonts w:hint="eastAsia" w:ascii="宋体" w:hAnsi="宋体"/>
          <w:b/>
          <w:color w:val="auto"/>
          <w:sz w:val="48"/>
          <w:szCs w:val="22"/>
        </w:rPr>
      </w:pPr>
      <w:r>
        <w:rPr>
          <w:rFonts w:hint="eastAsia" w:ascii="宋体" w:hAnsi="宋体"/>
          <w:b/>
          <w:color w:val="auto"/>
          <w:sz w:val="48"/>
          <w:szCs w:val="22"/>
        </w:rPr>
        <w:t>物资</w:t>
      </w:r>
      <w:r>
        <w:rPr>
          <w:rFonts w:ascii="宋体" w:hAnsi="宋体"/>
          <w:b/>
          <w:color w:val="auto"/>
          <w:sz w:val="48"/>
          <w:szCs w:val="22"/>
        </w:rPr>
        <w:t>名称：</w:t>
      </w:r>
      <w:r>
        <w:rPr>
          <w:rFonts w:hint="eastAsia" w:ascii="宋体" w:hAnsi="宋体"/>
          <w:b/>
          <w:color w:val="auto"/>
          <w:sz w:val="48"/>
          <w:szCs w:val="22"/>
        </w:rPr>
        <w:t>鱼竿式复合材料绝缘伸缩梯</w:t>
      </w:r>
      <w:r>
        <w:rPr>
          <w:rFonts w:hint="eastAsia" w:ascii="宋体" w:hAnsi="宋体"/>
          <w:b/>
          <w:color w:val="auto"/>
          <w:sz w:val="48"/>
          <w:szCs w:val="22"/>
          <w:lang w:eastAsia="zh-CN"/>
        </w:rPr>
        <w:t>（</w:t>
      </w:r>
      <w:r>
        <w:rPr>
          <w:rFonts w:hint="eastAsia" w:ascii="宋体" w:hAnsi="宋体"/>
          <w:b/>
          <w:color w:val="auto"/>
          <w:sz w:val="48"/>
          <w:szCs w:val="22"/>
          <w:lang w:val="en-US" w:eastAsia="zh-CN"/>
        </w:rPr>
        <w:t>增强型</w:t>
      </w:r>
      <w:r>
        <w:rPr>
          <w:rFonts w:hint="eastAsia" w:ascii="宋体" w:hAnsi="宋体"/>
          <w:b/>
          <w:color w:val="auto"/>
          <w:sz w:val="48"/>
          <w:szCs w:val="22"/>
          <w:lang w:eastAsia="zh-CN"/>
        </w:rPr>
        <w:t>）</w:t>
      </w:r>
    </w:p>
    <w:p w14:paraId="5C43C4CE">
      <w:pPr>
        <w:spacing w:before="240" w:beforeLines="100" w:after="600" w:afterLines="250"/>
        <w:jc w:val="center"/>
        <w:rPr>
          <w:rFonts w:hint="eastAsia" w:ascii="宋体" w:hAnsi="宋体" w:cs="宋体"/>
          <w:b/>
          <w:color w:val="auto"/>
          <w:sz w:val="36"/>
        </w:rPr>
      </w:pPr>
      <w:r>
        <w:rPr>
          <w:rFonts w:hint="eastAsia" w:ascii="宋体" w:hAnsi="宋体"/>
          <w:b/>
          <w:color w:val="auto"/>
          <w:sz w:val="52"/>
        </w:rPr>
        <w:t>技术规范书</w:t>
      </w:r>
    </w:p>
    <w:p w14:paraId="2D5E75D6">
      <w:pPr>
        <w:spacing w:before="480" w:beforeLines="200"/>
        <w:jc w:val="center"/>
        <w:rPr>
          <w:rFonts w:hint="eastAsia" w:ascii="宋体" w:hAnsi="宋体"/>
          <w:b/>
          <w:color w:val="auto"/>
          <w:sz w:val="36"/>
        </w:rPr>
      </w:pPr>
      <w:r>
        <w:rPr>
          <w:rFonts w:hint="eastAsia" w:ascii="宋体" w:hAnsi="宋体"/>
          <w:b/>
          <w:color w:val="auto"/>
          <w:sz w:val="36"/>
        </w:rPr>
        <w:t>编号：</w:t>
      </w:r>
    </w:p>
    <w:p w14:paraId="196DD612">
      <w:pPr>
        <w:pStyle w:val="2"/>
        <w:rPr>
          <w:rFonts w:hint="eastAsia"/>
          <w:color w:val="auto"/>
        </w:rPr>
      </w:pPr>
    </w:p>
    <w:p w14:paraId="31FF5415">
      <w:pPr>
        <w:spacing w:before="480" w:beforeLines="200"/>
        <w:jc w:val="center"/>
        <w:rPr>
          <w:b/>
          <w:color w:val="auto"/>
          <w:spacing w:val="20"/>
          <w:w w:val="135"/>
          <w:sz w:val="30"/>
        </w:rPr>
      </w:pPr>
      <w:r>
        <w:rPr>
          <w:rFonts w:hint="eastAsia"/>
          <w:b/>
          <w:color w:val="auto"/>
          <w:spacing w:val="20"/>
          <w:w w:val="135"/>
          <w:sz w:val="30"/>
          <w:szCs w:val="30"/>
        </w:rPr>
        <w:t>南方电网有限责任公司</w:t>
      </w:r>
    </w:p>
    <w:p w14:paraId="61216DE0">
      <w:pPr>
        <w:spacing w:before="480" w:beforeLines="200"/>
        <w:jc w:val="center"/>
        <w:rPr>
          <w:rFonts w:hint="eastAsia" w:ascii="宋体" w:hAnsi="宋体"/>
          <w:b/>
          <w:color w:val="auto"/>
          <w:sz w:val="30"/>
          <w:szCs w:val="30"/>
        </w:rPr>
      </w:pPr>
      <w:r>
        <w:rPr>
          <w:rFonts w:hint="eastAsia" w:ascii="宋体" w:hAnsi="宋体"/>
          <w:b/>
          <w:color w:val="auto"/>
          <w:spacing w:val="20"/>
          <w:w w:val="135"/>
          <w:sz w:val="30"/>
          <w:szCs w:val="30"/>
        </w:rPr>
        <w:t>202</w:t>
      </w:r>
      <w:r>
        <w:rPr>
          <w:rFonts w:hint="eastAsia" w:ascii="宋体" w:hAnsi="宋体"/>
          <w:b/>
          <w:color w:val="auto"/>
          <w:spacing w:val="20"/>
          <w:w w:val="135"/>
          <w:sz w:val="30"/>
          <w:szCs w:val="30"/>
          <w:lang w:val="en-US" w:eastAsia="zh-CN"/>
        </w:rPr>
        <w:t>6</w:t>
      </w:r>
      <w:r>
        <w:rPr>
          <w:rFonts w:hint="eastAsia" w:ascii="宋体" w:hAnsi="宋体"/>
          <w:b/>
          <w:color w:val="auto"/>
          <w:spacing w:val="20"/>
          <w:w w:val="135"/>
          <w:sz w:val="30"/>
          <w:szCs w:val="30"/>
        </w:rPr>
        <w:t>年</w:t>
      </w:r>
      <w:r>
        <w:rPr>
          <w:rFonts w:hint="eastAsia" w:ascii="宋体" w:hAnsi="宋体"/>
          <w:b/>
          <w:color w:val="auto"/>
          <w:spacing w:val="20"/>
          <w:w w:val="135"/>
          <w:sz w:val="30"/>
          <w:szCs w:val="30"/>
          <w:lang w:val="en-US" w:eastAsia="zh-CN"/>
        </w:rPr>
        <w:t>7</w:t>
      </w:r>
      <w:r>
        <w:rPr>
          <w:rFonts w:hint="eastAsia" w:ascii="宋体" w:hAnsi="宋体"/>
          <w:b/>
          <w:color w:val="auto"/>
          <w:spacing w:val="20"/>
          <w:w w:val="135"/>
          <w:sz w:val="30"/>
          <w:szCs w:val="30"/>
        </w:rPr>
        <w:t>月</w:t>
      </w:r>
    </w:p>
    <w:p w14:paraId="27747923">
      <w:pPr>
        <w:pStyle w:val="61"/>
        <w:numPr>
          <w:ilvl w:val="1"/>
          <w:numId w:val="0"/>
        </w:numPr>
        <w:autoSpaceDE w:val="0"/>
        <w:autoSpaceDN w:val="0"/>
        <w:jc w:val="center"/>
        <w:rPr>
          <w:rFonts w:hAnsi="宋体"/>
          <w:color w:val="auto"/>
          <w:sz w:val="30"/>
          <w:szCs w:val="30"/>
        </w:rPr>
        <w:sectPr>
          <w:headerReference r:id="rId4" w:type="first"/>
          <w:footerReference r:id="rId7" w:type="first"/>
          <w:headerReference r:id="rId3" w:type="default"/>
          <w:footerReference r:id="rId5" w:type="default"/>
          <w:footerReference r:id="rId6" w:type="even"/>
          <w:pgSz w:w="11905" w:h="16838"/>
          <w:pgMar w:top="1440" w:right="1803" w:bottom="1440" w:left="1803" w:header="964" w:footer="737" w:gutter="0"/>
          <w:pgNumType w:fmt="decimal" w:start="1"/>
          <w:cols w:space="0" w:num="1"/>
          <w:rtlGutter w:val="0"/>
          <w:docGrid w:type="lines" w:linePitch="312" w:charSpace="0"/>
        </w:sectPr>
      </w:pPr>
    </w:p>
    <w:p w14:paraId="04292680">
      <w:pPr>
        <w:pStyle w:val="143"/>
        <w:adjustRightInd w:val="0"/>
        <w:snapToGrid w:val="0"/>
        <w:spacing w:line="360" w:lineRule="auto"/>
        <w:ind w:firstLine="0" w:firstLineChars="0"/>
        <w:jc w:val="center"/>
        <w:rPr>
          <w:rFonts w:hint="eastAsia" w:ascii="宋体" w:hAnsi="宋体" w:eastAsia="宋体"/>
          <w:b/>
          <w:color w:val="auto"/>
          <w:sz w:val="28"/>
          <w:szCs w:val="28"/>
        </w:rPr>
      </w:pPr>
    </w:p>
    <w:p w14:paraId="3C904335">
      <w:pPr>
        <w:pStyle w:val="153"/>
        <w:spacing w:before="0" w:beforeLines="0"/>
        <w:jc w:val="center"/>
        <w:rPr>
          <w:rFonts w:ascii="宋体" w:hAnsi="宋体"/>
          <w:color w:val="auto"/>
        </w:rPr>
      </w:pPr>
      <w:bookmarkStart w:id="1" w:name="_Toc4778"/>
      <w:bookmarkStart w:id="2" w:name="_Toc28808"/>
      <w:bookmarkStart w:id="3" w:name="_Toc32758"/>
      <w:bookmarkStart w:id="4" w:name="_Toc10599"/>
      <w:bookmarkStart w:id="5" w:name="_Toc13412"/>
      <w:bookmarkStart w:id="6" w:name="_Toc12596"/>
      <w:bookmarkStart w:id="7" w:name="_Toc18288"/>
      <w:r>
        <w:rPr>
          <w:rFonts w:hint="eastAsia" w:ascii="宋体" w:hAnsi="宋体"/>
          <w:color w:val="auto"/>
          <w:szCs w:val="36"/>
        </w:rPr>
        <w:t>目  录</w:t>
      </w:r>
      <w:bookmarkEnd w:id="1"/>
      <w:bookmarkEnd w:id="2"/>
      <w:bookmarkEnd w:id="3"/>
      <w:bookmarkEnd w:id="4"/>
      <w:bookmarkEnd w:id="5"/>
      <w:bookmarkEnd w:id="6"/>
      <w:bookmarkEnd w:id="7"/>
    </w:p>
    <w:p w14:paraId="38F86F29">
      <w:pPr>
        <w:pStyle w:val="28"/>
        <w:tabs>
          <w:tab w:val="right" w:leader="dot" w:pos="8299"/>
        </w:tabs>
      </w:pPr>
      <w:r>
        <w:rPr>
          <w:b w:val="0"/>
          <w:color w:val="auto"/>
          <w:sz w:val="21"/>
          <w:szCs w:val="21"/>
        </w:rPr>
        <w:fldChar w:fldCharType="begin"/>
      </w:r>
      <w:r>
        <w:rPr>
          <w:b w:val="0"/>
          <w:color w:val="auto"/>
          <w:sz w:val="21"/>
          <w:szCs w:val="21"/>
        </w:rPr>
        <w:instrText xml:space="preserve"> TOC \o "1-3" \h \z \u </w:instrText>
      </w:r>
      <w:r>
        <w:rPr>
          <w:b w:val="0"/>
          <w:color w:val="auto"/>
          <w:sz w:val="21"/>
          <w:szCs w:val="21"/>
        </w:rPr>
        <w:fldChar w:fldCharType="separate"/>
      </w:r>
      <w:r>
        <w:rPr>
          <w:bCs/>
          <w:color w:val="auto"/>
          <w:szCs w:val="21"/>
          <w:lang w:val="zh-CN"/>
        </w:rPr>
        <w:fldChar w:fldCharType="begin"/>
      </w:r>
      <w:r>
        <w:rPr>
          <w:bCs/>
          <w:szCs w:val="21"/>
          <w:lang w:val="zh-CN"/>
        </w:rPr>
        <w:instrText xml:space="preserve"> HYPERLINK \l _Toc14028 </w:instrText>
      </w:r>
      <w:r>
        <w:rPr>
          <w:bCs/>
          <w:szCs w:val="21"/>
          <w:lang w:val="zh-CN"/>
        </w:rPr>
        <w:fldChar w:fldCharType="separate"/>
      </w:r>
      <w:r>
        <w:rPr>
          <w:rFonts w:hint="default" w:ascii="Times New Roman" w:hAnsi="Times New Roman" w:eastAsia="宋体"/>
          <w:i w:val="0"/>
        </w:rPr>
        <w:t xml:space="preserve">1 </w:t>
      </w:r>
      <w:r>
        <w:rPr>
          <w:rFonts w:ascii="Times New Roman"/>
        </w:rPr>
        <w:t>总则</w:t>
      </w:r>
      <w:r>
        <w:tab/>
      </w:r>
      <w:r>
        <w:fldChar w:fldCharType="begin"/>
      </w:r>
      <w:r>
        <w:instrText xml:space="preserve"> PAGEREF _Toc14028 \h </w:instrText>
      </w:r>
      <w:r>
        <w:fldChar w:fldCharType="separate"/>
      </w:r>
      <w:r>
        <w:t>1</w:t>
      </w:r>
      <w:r>
        <w:fldChar w:fldCharType="end"/>
      </w:r>
      <w:r>
        <w:rPr>
          <w:bCs/>
          <w:color w:val="auto"/>
          <w:szCs w:val="21"/>
          <w:lang w:val="zh-CN"/>
        </w:rPr>
        <w:fldChar w:fldCharType="end"/>
      </w:r>
    </w:p>
    <w:p w14:paraId="6E84D4B4">
      <w:pPr>
        <w:pStyle w:val="28"/>
        <w:tabs>
          <w:tab w:val="right" w:leader="dot" w:pos="8299"/>
        </w:tabs>
      </w:pPr>
      <w:r>
        <w:rPr>
          <w:bCs/>
          <w:color w:val="auto"/>
          <w:szCs w:val="21"/>
          <w:lang w:val="zh-CN"/>
        </w:rPr>
        <w:fldChar w:fldCharType="begin"/>
      </w:r>
      <w:r>
        <w:rPr>
          <w:bCs/>
          <w:szCs w:val="21"/>
          <w:lang w:val="zh-CN"/>
        </w:rPr>
        <w:instrText xml:space="preserve"> HYPERLINK \l _Toc4339 </w:instrText>
      </w:r>
      <w:r>
        <w:rPr>
          <w:bCs/>
          <w:szCs w:val="21"/>
          <w:lang w:val="zh-CN"/>
        </w:rPr>
        <w:fldChar w:fldCharType="separate"/>
      </w:r>
      <w:r>
        <w:rPr>
          <w:rFonts w:hint="default" w:ascii="Times New Roman" w:hAnsi="Times New Roman" w:eastAsia="宋体"/>
          <w:i w:val="0"/>
        </w:rPr>
        <w:t xml:space="preserve">2 </w:t>
      </w:r>
      <w:r>
        <w:rPr>
          <w:rFonts w:ascii="Times New Roman"/>
        </w:rPr>
        <w:t>供货范围</w:t>
      </w:r>
      <w:r>
        <w:tab/>
      </w:r>
      <w:r>
        <w:fldChar w:fldCharType="begin"/>
      </w:r>
      <w:r>
        <w:instrText xml:space="preserve"> PAGEREF _Toc4339 \h </w:instrText>
      </w:r>
      <w:r>
        <w:fldChar w:fldCharType="separate"/>
      </w:r>
      <w:r>
        <w:t>1</w:t>
      </w:r>
      <w:r>
        <w:fldChar w:fldCharType="end"/>
      </w:r>
      <w:r>
        <w:rPr>
          <w:bCs/>
          <w:color w:val="auto"/>
          <w:szCs w:val="21"/>
          <w:lang w:val="zh-CN"/>
        </w:rPr>
        <w:fldChar w:fldCharType="end"/>
      </w:r>
    </w:p>
    <w:p w14:paraId="0FCF543D">
      <w:pPr>
        <w:pStyle w:val="28"/>
        <w:tabs>
          <w:tab w:val="right" w:leader="dot" w:pos="8299"/>
        </w:tabs>
      </w:pPr>
      <w:r>
        <w:rPr>
          <w:bCs/>
          <w:color w:val="auto"/>
          <w:szCs w:val="21"/>
          <w:lang w:val="zh-CN"/>
        </w:rPr>
        <w:fldChar w:fldCharType="begin"/>
      </w:r>
      <w:r>
        <w:rPr>
          <w:bCs/>
          <w:szCs w:val="21"/>
          <w:lang w:val="zh-CN"/>
        </w:rPr>
        <w:instrText xml:space="preserve"> HYPERLINK \l _Toc27255 </w:instrText>
      </w:r>
      <w:r>
        <w:rPr>
          <w:bCs/>
          <w:szCs w:val="21"/>
          <w:lang w:val="zh-CN"/>
        </w:rPr>
        <w:fldChar w:fldCharType="separate"/>
      </w:r>
      <w:r>
        <w:rPr>
          <w:rFonts w:hint="default" w:ascii="Times New Roman" w:hAnsi="Times New Roman" w:eastAsia="宋体"/>
          <w:i w:val="0"/>
        </w:rPr>
        <w:t xml:space="preserve">3 </w:t>
      </w:r>
      <w:r>
        <w:rPr>
          <w:rFonts w:ascii="Times New Roman"/>
        </w:rPr>
        <w:t>应遵循的主要标准</w:t>
      </w:r>
      <w:r>
        <w:tab/>
      </w:r>
      <w:r>
        <w:fldChar w:fldCharType="begin"/>
      </w:r>
      <w:r>
        <w:instrText xml:space="preserve"> PAGEREF _Toc27255 \h </w:instrText>
      </w:r>
      <w:r>
        <w:fldChar w:fldCharType="separate"/>
      </w:r>
      <w:r>
        <w:t>2</w:t>
      </w:r>
      <w:r>
        <w:fldChar w:fldCharType="end"/>
      </w:r>
      <w:r>
        <w:rPr>
          <w:bCs/>
          <w:color w:val="auto"/>
          <w:szCs w:val="21"/>
          <w:lang w:val="zh-CN"/>
        </w:rPr>
        <w:fldChar w:fldCharType="end"/>
      </w:r>
    </w:p>
    <w:p w14:paraId="119C13B5">
      <w:pPr>
        <w:pStyle w:val="28"/>
        <w:tabs>
          <w:tab w:val="right" w:leader="dot" w:pos="8299"/>
        </w:tabs>
      </w:pPr>
      <w:r>
        <w:rPr>
          <w:bCs/>
          <w:color w:val="auto"/>
          <w:szCs w:val="21"/>
          <w:lang w:val="zh-CN"/>
        </w:rPr>
        <w:fldChar w:fldCharType="begin"/>
      </w:r>
      <w:r>
        <w:rPr>
          <w:bCs/>
          <w:szCs w:val="21"/>
          <w:lang w:val="zh-CN"/>
        </w:rPr>
        <w:instrText xml:space="preserve"> HYPERLINK \l _Toc22259 </w:instrText>
      </w:r>
      <w:r>
        <w:rPr>
          <w:bCs/>
          <w:szCs w:val="21"/>
          <w:lang w:val="zh-CN"/>
        </w:rPr>
        <w:fldChar w:fldCharType="separate"/>
      </w:r>
      <w:r>
        <w:rPr>
          <w:rFonts w:hint="default" w:ascii="Times New Roman" w:hAnsi="Times New Roman" w:eastAsia="宋体"/>
          <w:i w:val="0"/>
        </w:rPr>
        <w:t xml:space="preserve">4 </w:t>
      </w:r>
      <w:r>
        <w:rPr>
          <w:rFonts w:ascii="Times New Roman"/>
        </w:rPr>
        <w:t>使用条件</w:t>
      </w:r>
      <w:r>
        <w:tab/>
      </w:r>
      <w:r>
        <w:fldChar w:fldCharType="begin"/>
      </w:r>
      <w:r>
        <w:instrText xml:space="preserve"> PAGEREF _Toc22259 \h </w:instrText>
      </w:r>
      <w:r>
        <w:fldChar w:fldCharType="separate"/>
      </w:r>
      <w:r>
        <w:t>3</w:t>
      </w:r>
      <w:r>
        <w:fldChar w:fldCharType="end"/>
      </w:r>
      <w:r>
        <w:rPr>
          <w:bCs/>
          <w:color w:val="auto"/>
          <w:szCs w:val="21"/>
          <w:lang w:val="zh-CN"/>
        </w:rPr>
        <w:fldChar w:fldCharType="end"/>
      </w:r>
    </w:p>
    <w:p w14:paraId="05BC4996">
      <w:pPr>
        <w:pStyle w:val="28"/>
        <w:tabs>
          <w:tab w:val="right" w:leader="dot" w:pos="8299"/>
        </w:tabs>
      </w:pPr>
      <w:r>
        <w:rPr>
          <w:bCs/>
          <w:color w:val="auto"/>
          <w:szCs w:val="21"/>
          <w:lang w:val="zh-CN"/>
        </w:rPr>
        <w:fldChar w:fldCharType="begin"/>
      </w:r>
      <w:r>
        <w:rPr>
          <w:bCs/>
          <w:szCs w:val="21"/>
          <w:lang w:val="zh-CN"/>
        </w:rPr>
        <w:instrText xml:space="preserve"> HYPERLINK \l _Toc21396 </w:instrText>
      </w:r>
      <w:r>
        <w:rPr>
          <w:bCs/>
          <w:szCs w:val="21"/>
          <w:lang w:val="zh-CN"/>
        </w:rPr>
        <w:fldChar w:fldCharType="separate"/>
      </w:r>
      <w:r>
        <w:rPr>
          <w:rFonts w:hint="default" w:ascii="Times New Roman" w:hAnsi="Times New Roman" w:eastAsia="宋体"/>
          <w:i w:val="0"/>
        </w:rPr>
        <w:t xml:space="preserve">5 </w:t>
      </w:r>
      <w:r>
        <w:rPr>
          <w:rFonts w:ascii="Times New Roman"/>
        </w:rPr>
        <w:t>技术要求</w:t>
      </w:r>
      <w:r>
        <w:tab/>
      </w:r>
      <w:r>
        <w:fldChar w:fldCharType="begin"/>
      </w:r>
      <w:r>
        <w:instrText xml:space="preserve"> PAGEREF _Toc21396 \h </w:instrText>
      </w:r>
      <w:r>
        <w:fldChar w:fldCharType="separate"/>
      </w:r>
      <w:r>
        <w:t>3</w:t>
      </w:r>
      <w:r>
        <w:fldChar w:fldCharType="end"/>
      </w:r>
      <w:r>
        <w:rPr>
          <w:bCs/>
          <w:color w:val="auto"/>
          <w:szCs w:val="21"/>
          <w:lang w:val="zh-CN"/>
        </w:rPr>
        <w:fldChar w:fldCharType="end"/>
      </w:r>
    </w:p>
    <w:p w14:paraId="4FE202D9">
      <w:pPr>
        <w:pStyle w:val="28"/>
        <w:tabs>
          <w:tab w:val="right" w:leader="dot" w:pos="8299"/>
        </w:tabs>
      </w:pPr>
      <w:r>
        <w:rPr>
          <w:bCs/>
          <w:color w:val="auto"/>
          <w:szCs w:val="21"/>
          <w:lang w:val="zh-CN"/>
        </w:rPr>
        <w:fldChar w:fldCharType="begin"/>
      </w:r>
      <w:r>
        <w:rPr>
          <w:bCs/>
          <w:szCs w:val="21"/>
          <w:lang w:val="zh-CN"/>
        </w:rPr>
        <w:instrText xml:space="preserve"> HYPERLINK \l _Toc20454 </w:instrText>
      </w:r>
      <w:r>
        <w:rPr>
          <w:bCs/>
          <w:szCs w:val="21"/>
          <w:lang w:val="zh-CN"/>
        </w:rPr>
        <w:fldChar w:fldCharType="separate"/>
      </w:r>
      <w:r>
        <w:rPr>
          <w:rFonts w:hint="default" w:ascii="Times New Roman" w:hAnsi="Times New Roman" w:eastAsia="宋体" w:cs="Times New Roman"/>
          <w:lang w:val="en-US" w:eastAsia="zh-CN"/>
        </w:rPr>
        <w:t>6</w:t>
      </w:r>
      <w:r>
        <w:rPr>
          <w:rFonts w:hint="default" w:ascii="Times New Roman" w:hAnsi="Times New Roman" w:cs="Times New Roman"/>
          <w:lang w:val="en-US" w:eastAsia="zh-CN"/>
        </w:rPr>
        <w:t xml:space="preserve"> </w:t>
      </w:r>
      <w:r>
        <w:rPr>
          <w:rFonts w:hint="default" w:ascii="Times New Roman" w:hAnsi="Times New Roman" w:eastAsia="宋体" w:cs="Times New Roman"/>
          <w:lang w:val="en-US" w:eastAsia="zh-CN"/>
        </w:rPr>
        <w:t>试验方法</w:t>
      </w:r>
      <w:r>
        <w:tab/>
      </w:r>
      <w:r>
        <w:fldChar w:fldCharType="begin"/>
      </w:r>
      <w:r>
        <w:instrText xml:space="preserve"> PAGEREF _Toc20454 \h </w:instrText>
      </w:r>
      <w:r>
        <w:fldChar w:fldCharType="separate"/>
      </w:r>
      <w:r>
        <w:t>7</w:t>
      </w:r>
      <w:r>
        <w:fldChar w:fldCharType="end"/>
      </w:r>
      <w:r>
        <w:rPr>
          <w:bCs/>
          <w:color w:val="auto"/>
          <w:szCs w:val="21"/>
          <w:lang w:val="zh-CN"/>
        </w:rPr>
        <w:fldChar w:fldCharType="end"/>
      </w:r>
    </w:p>
    <w:p w14:paraId="1FF8E541">
      <w:pPr>
        <w:pStyle w:val="28"/>
        <w:tabs>
          <w:tab w:val="right" w:leader="dot" w:pos="8299"/>
        </w:tabs>
      </w:pPr>
      <w:r>
        <w:rPr>
          <w:bCs/>
          <w:color w:val="auto"/>
          <w:szCs w:val="21"/>
          <w:lang w:val="zh-CN"/>
        </w:rPr>
        <w:fldChar w:fldCharType="begin"/>
      </w:r>
      <w:r>
        <w:rPr>
          <w:bCs/>
          <w:szCs w:val="21"/>
          <w:lang w:val="zh-CN"/>
        </w:rPr>
        <w:instrText xml:space="preserve"> HYPERLINK \l _Toc30074 </w:instrText>
      </w:r>
      <w:r>
        <w:rPr>
          <w:bCs/>
          <w:szCs w:val="21"/>
          <w:lang w:val="zh-CN"/>
        </w:rPr>
        <w:fldChar w:fldCharType="separate"/>
      </w:r>
      <w:r>
        <w:rPr>
          <w:rFonts w:hint="default" w:ascii="Times New Roman" w:hAnsi="Times New Roman"/>
          <w:lang w:val="en-US" w:eastAsia="zh-CN"/>
        </w:rPr>
        <w:t>7</w:t>
      </w:r>
      <w:r>
        <w:rPr>
          <w:rFonts w:hint="default"/>
          <w:lang w:val="en-US" w:eastAsia="zh-CN"/>
        </w:rPr>
        <w:t xml:space="preserve"> </w:t>
      </w:r>
      <w:r>
        <w:rPr>
          <w:rFonts w:hint="default" w:ascii="Times New Roman" w:hAnsi="Times New Roman"/>
          <w:lang w:val="en-US" w:eastAsia="zh-CN"/>
        </w:rPr>
        <w:t>验收与试验</w:t>
      </w:r>
      <w:r>
        <w:tab/>
      </w:r>
      <w:r>
        <w:fldChar w:fldCharType="begin"/>
      </w:r>
      <w:r>
        <w:instrText xml:space="preserve"> PAGEREF _Toc30074 \h </w:instrText>
      </w:r>
      <w:r>
        <w:fldChar w:fldCharType="separate"/>
      </w:r>
      <w:r>
        <w:t>12</w:t>
      </w:r>
      <w:r>
        <w:fldChar w:fldCharType="end"/>
      </w:r>
      <w:r>
        <w:rPr>
          <w:bCs/>
          <w:color w:val="auto"/>
          <w:szCs w:val="21"/>
          <w:lang w:val="zh-CN"/>
        </w:rPr>
        <w:fldChar w:fldCharType="end"/>
      </w:r>
    </w:p>
    <w:p w14:paraId="53B3407F">
      <w:pPr>
        <w:pStyle w:val="28"/>
        <w:tabs>
          <w:tab w:val="right" w:leader="dot" w:pos="8299"/>
        </w:tabs>
      </w:pPr>
      <w:r>
        <w:rPr>
          <w:bCs/>
          <w:color w:val="auto"/>
          <w:szCs w:val="21"/>
          <w:lang w:val="zh-CN"/>
        </w:rPr>
        <w:fldChar w:fldCharType="begin"/>
      </w:r>
      <w:r>
        <w:rPr>
          <w:bCs/>
          <w:szCs w:val="21"/>
          <w:lang w:val="zh-CN"/>
        </w:rPr>
        <w:instrText xml:space="preserve"> HYPERLINK \l _Toc32489 </w:instrText>
      </w:r>
      <w:r>
        <w:rPr>
          <w:bCs/>
          <w:szCs w:val="21"/>
          <w:lang w:val="zh-CN"/>
        </w:rPr>
        <w:fldChar w:fldCharType="separate"/>
      </w:r>
      <w:r>
        <w:rPr>
          <w:rFonts w:hint="default" w:hAnsi="Times New Roman"/>
          <w:lang w:val="en-US" w:eastAsia="zh-CN"/>
        </w:rPr>
        <w:t>8</w:t>
      </w:r>
      <w:r>
        <w:rPr>
          <w:rFonts w:hint="default" w:hAnsi="Times New Roman"/>
        </w:rPr>
        <w:t xml:space="preserve"> </w:t>
      </w:r>
      <w:r>
        <w:rPr>
          <w:rFonts w:hint="default" w:hAnsi="Times New Roman" w:eastAsia="宋体" w:cs="Times New Roman"/>
          <w:lang w:val="en-US" w:eastAsia="zh-CN"/>
        </w:rPr>
        <w:t>标志、</w:t>
      </w:r>
      <w:r>
        <w:rPr>
          <w:rFonts w:hint="default" w:hAnsi="Times New Roman" w:eastAsia="宋体" w:cs="Times New Roman"/>
        </w:rPr>
        <w:t>包装</w:t>
      </w:r>
      <w:r>
        <w:rPr>
          <w:rFonts w:hint="default" w:hAnsi="Times New Roman"/>
          <w:lang w:val="en-US" w:eastAsia="zh-CN"/>
        </w:rPr>
        <w:t>和</w:t>
      </w:r>
      <w:r>
        <w:rPr>
          <w:rFonts w:hint="default" w:hAnsi="Times New Roman"/>
        </w:rPr>
        <w:t>运输</w:t>
      </w:r>
      <w:r>
        <w:tab/>
      </w:r>
      <w:r>
        <w:fldChar w:fldCharType="begin"/>
      </w:r>
      <w:r>
        <w:instrText xml:space="preserve"> PAGEREF _Toc32489 \h </w:instrText>
      </w:r>
      <w:r>
        <w:fldChar w:fldCharType="separate"/>
      </w:r>
      <w:r>
        <w:t>14</w:t>
      </w:r>
      <w:r>
        <w:fldChar w:fldCharType="end"/>
      </w:r>
      <w:r>
        <w:rPr>
          <w:bCs/>
          <w:color w:val="auto"/>
          <w:szCs w:val="21"/>
          <w:lang w:val="zh-CN"/>
        </w:rPr>
        <w:fldChar w:fldCharType="end"/>
      </w:r>
    </w:p>
    <w:p w14:paraId="055F4BCF">
      <w:pPr>
        <w:pStyle w:val="28"/>
        <w:tabs>
          <w:tab w:val="right" w:leader="dot" w:pos="8299"/>
        </w:tabs>
      </w:pPr>
      <w:r>
        <w:rPr>
          <w:bCs/>
          <w:color w:val="auto"/>
          <w:szCs w:val="21"/>
          <w:lang w:val="zh-CN"/>
        </w:rPr>
        <w:fldChar w:fldCharType="begin"/>
      </w:r>
      <w:r>
        <w:rPr>
          <w:bCs/>
          <w:szCs w:val="21"/>
          <w:lang w:val="zh-CN"/>
        </w:rPr>
        <w:instrText xml:space="preserve"> HYPERLINK \l _Toc29548 </w:instrText>
      </w:r>
      <w:r>
        <w:rPr>
          <w:bCs/>
          <w:szCs w:val="21"/>
          <w:lang w:val="zh-CN"/>
        </w:rPr>
        <w:fldChar w:fldCharType="separate"/>
      </w:r>
      <w:r>
        <w:rPr>
          <w:rFonts w:hint="default" w:hAnsi="Times New Roman"/>
          <w:lang w:val="en-US" w:eastAsia="zh-CN"/>
        </w:rPr>
        <w:t>9 技术文件</w:t>
      </w:r>
      <w:r>
        <w:tab/>
      </w:r>
      <w:r>
        <w:fldChar w:fldCharType="begin"/>
      </w:r>
      <w:r>
        <w:instrText xml:space="preserve"> PAGEREF _Toc29548 \h </w:instrText>
      </w:r>
      <w:r>
        <w:fldChar w:fldCharType="separate"/>
      </w:r>
      <w:r>
        <w:t>15</w:t>
      </w:r>
      <w:r>
        <w:fldChar w:fldCharType="end"/>
      </w:r>
      <w:r>
        <w:rPr>
          <w:bCs/>
          <w:color w:val="auto"/>
          <w:szCs w:val="21"/>
          <w:lang w:val="zh-CN"/>
        </w:rPr>
        <w:fldChar w:fldCharType="end"/>
      </w:r>
    </w:p>
    <w:p w14:paraId="439C4D7C">
      <w:pPr>
        <w:pStyle w:val="28"/>
        <w:tabs>
          <w:tab w:val="right" w:leader="dot" w:pos="8299"/>
        </w:tabs>
      </w:pPr>
      <w:r>
        <w:rPr>
          <w:bCs/>
          <w:color w:val="auto"/>
          <w:szCs w:val="21"/>
          <w:lang w:val="zh-CN"/>
        </w:rPr>
        <w:fldChar w:fldCharType="begin"/>
      </w:r>
      <w:r>
        <w:rPr>
          <w:bCs/>
          <w:szCs w:val="21"/>
          <w:lang w:val="zh-CN"/>
        </w:rPr>
        <w:instrText xml:space="preserve"> HYPERLINK \l _Toc4386 </w:instrText>
      </w:r>
      <w:r>
        <w:rPr>
          <w:bCs/>
          <w:szCs w:val="21"/>
          <w:lang w:val="zh-CN"/>
        </w:rPr>
        <w:fldChar w:fldCharType="separate"/>
      </w:r>
      <w:r>
        <w:rPr>
          <w:rFonts w:hint="default" w:hAnsi="Times New Roman"/>
          <w:lang w:val="en-US" w:eastAsia="zh-CN"/>
        </w:rPr>
        <w:t>10培训及售后</w:t>
      </w:r>
      <w:r>
        <w:rPr>
          <w:rFonts w:hint="default" w:hAnsi="Times New Roman"/>
        </w:rPr>
        <w:t>服务</w:t>
      </w:r>
      <w:r>
        <w:tab/>
      </w:r>
      <w:r>
        <w:fldChar w:fldCharType="begin"/>
      </w:r>
      <w:r>
        <w:instrText xml:space="preserve"> PAGEREF _Toc4386 \h </w:instrText>
      </w:r>
      <w:r>
        <w:fldChar w:fldCharType="separate"/>
      </w:r>
      <w:r>
        <w:t>15</w:t>
      </w:r>
      <w:r>
        <w:fldChar w:fldCharType="end"/>
      </w:r>
      <w:r>
        <w:rPr>
          <w:bCs/>
          <w:color w:val="auto"/>
          <w:szCs w:val="21"/>
          <w:lang w:val="zh-CN"/>
        </w:rPr>
        <w:fldChar w:fldCharType="end"/>
      </w:r>
    </w:p>
    <w:p w14:paraId="2DF7990A">
      <w:pPr>
        <w:pStyle w:val="28"/>
        <w:tabs>
          <w:tab w:val="right" w:leader="dot" w:pos="8299"/>
        </w:tabs>
      </w:pPr>
      <w:r>
        <w:rPr>
          <w:bCs/>
          <w:color w:val="auto"/>
          <w:szCs w:val="21"/>
          <w:lang w:val="zh-CN"/>
        </w:rPr>
        <w:fldChar w:fldCharType="begin"/>
      </w:r>
      <w:r>
        <w:rPr>
          <w:bCs/>
          <w:szCs w:val="21"/>
          <w:lang w:val="zh-CN"/>
        </w:rPr>
        <w:instrText xml:space="preserve"> HYPERLINK \l _Toc32044 </w:instrText>
      </w:r>
      <w:r>
        <w:rPr>
          <w:bCs/>
          <w:szCs w:val="21"/>
          <w:lang w:val="zh-CN"/>
        </w:rPr>
        <w:fldChar w:fldCharType="separate"/>
      </w:r>
      <w:r>
        <w:rPr>
          <w:rFonts w:hint="default" w:hAnsi="Times New Roman"/>
          <w:lang w:val="en-US" w:eastAsia="zh-CN"/>
        </w:rPr>
        <w:t>11</w:t>
      </w:r>
      <w:r>
        <w:rPr>
          <w:rFonts w:hint="default" w:hAnsi="Times New Roman"/>
        </w:rPr>
        <w:t xml:space="preserve"> </w:t>
      </w:r>
      <w:r>
        <w:rPr>
          <w:rFonts w:hint="default" w:hAnsi="Times New Roman"/>
          <w:lang w:val="en-US" w:eastAsia="zh-CN"/>
        </w:rPr>
        <w:t>技术</w:t>
      </w:r>
      <w:r>
        <w:rPr>
          <w:rFonts w:hint="default" w:hAnsi="Times New Roman"/>
        </w:rPr>
        <w:t>差异表</w:t>
      </w:r>
      <w:r>
        <w:tab/>
      </w:r>
      <w:r>
        <w:fldChar w:fldCharType="begin"/>
      </w:r>
      <w:r>
        <w:instrText xml:space="preserve"> PAGEREF _Toc32044 \h </w:instrText>
      </w:r>
      <w:r>
        <w:fldChar w:fldCharType="separate"/>
      </w:r>
      <w:r>
        <w:t>15</w:t>
      </w:r>
      <w:r>
        <w:fldChar w:fldCharType="end"/>
      </w:r>
      <w:r>
        <w:rPr>
          <w:bCs/>
          <w:color w:val="auto"/>
          <w:szCs w:val="21"/>
          <w:lang w:val="zh-CN"/>
        </w:rPr>
        <w:fldChar w:fldCharType="end"/>
      </w:r>
    </w:p>
    <w:p w14:paraId="556DB1DB">
      <w:pPr>
        <w:pStyle w:val="28"/>
        <w:tabs>
          <w:tab w:val="right" w:leader="dot" w:pos="8299"/>
        </w:tabs>
      </w:pPr>
      <w:r>
        <w:rPr>
          <w:bCs/>
          <w:color w:val="auto"/>
          <w:szCs w:val="21"/>
          <w:lang w:val="zh-CN"/>
        </w:rPr>
        <w:fldChar w:fldCharType="begin"/>
      </w:r>
      <w:r>
        <w:rPr>
          <w:bCs/>
          <w:szCs w:val="21"/>
          <w:lang w:val="zh-CN"/>
        </w:rPr>
        <w:instrText xml:space="preserve"> HYPERLINK \l _Toc1208 </w:instrText>
      </w:r>
      <w:r>
        <w:rPr>
          <w:bCs/>
          <w:szCs w:val="21"/>
          <w:lang w:val="zh-CN"/>
        </w:rPr>
        <w:fldChar w:fldCharType="separate"/>
      </w:r>
      <w:r>
        <w:rPr>
          <w:rFonts w:hint="default" w:hAnsi="Times New Roman" w:eastAsia="宋体" w:cs="Times New Roman"/>
          <w:lang w:val="en-US" w:eastAsia="zh-CN"/>
        </w:rPr>
        <w:t>1</w:t>
      </w:r>
      <w:r>
        <w:rPr>
          <w:rFonts w:hint="default" w:hAnsi="Times New Roman" w:cs="Times New Roman"/>
          <w:lang w:val="en-US" w:eastAsia="zh-CN"/>
        </w:rPr>
        <w:t>2</w:t>
      </w:r>
      <w:r>
        <w:rPr>
          <w:rFonts w:hint="default" w:hAnsi="Times New Roman" w:eastAsia="宋体" w:cs="Times New Roman"/>
        </w:rPr>
        <w:t xml:space="preserve"> </w:t>
      </w:r>
      <w:r>
        <w:rPr>
          <w:rFonts w:hint="default" w:hAnsi="Times New Roman" w:eastAsia="宋体" w:cs="Times New Roman"/>
          <w:lang w:val="en-US" w:eastAsia="zh-CN"/>
        </w:rPr>
        <w:t>投标方需说明的其他问题</w:t>
      </w:r>
      <w:r>
        <w:tab/>
      </w:r>
      <w:r>
        <w:fldChar w:fldCharType="begin"/>
      </w:r>
      <w:r>
        <w:instrText xml:space="preserve"> PAGEREF _Toc1208 \h </w:instrText>
      </w:r>
      <w:r>
        <w:fldChar w:fldCharType="separate"/>
      </w:r>
      <w:r>
        <w:t>16</w:t>
      </w:r>
      <w:r>
        <w:fldChar w:fldCharType="end"/>
      </w:r>
      <w:r>
        <w:rPr>
          <w:bCs/>
          <w:color w:val="auto"/>
          <w:szCs w:val="21"/>
          <w:lang w:val="zh-CN"/>
        </w:rPr>
        <w:fldChar w:fldCharType="end"/>
      </w:r>
    </w:p>
    <w:p w14:paraId="00E30079">
      <w:pPr>
        <w:adjustRightInd w:val="0"/>
        <w:snapToGrid w:val="0"/>
        <w:spacing w:line="360" w:lineRule="auto"/>
        <w:rPr>
          <w:color w:val="auto"/>
        </w:rPr>
      </w:pPr>
      <w:r>
        <w:rPr>
          <w:bCs/>
          <w:color w:val="auto"/>
          <w:szCs w:val="21"/>
          <w:lang w:val="zh-CN"/>
        </w:rPr>
        <w:fldChar w:fldCharType="end"/>
      </w:r>
    </w:p>
    <w:p w14:paraId="1C4F3C7D">
      <w:pPr>
        <w:rPr>
          <w:color w:val="auto"/>
          <w:szCs w:val="21"/>
        </w:rPr>
      </w:pPr>
    </w:p>
    <w:p w14:paraId="588EF535">
      <w:pPr>
        <w:adjustRightInd w:val="0"/>
        <w:snapToGrid w:val="0"/>
        <w:rPr>
          <w:color w:val="auto"/>
          <w:szCs w:val="21"/>
        </w:rPr>
        <w:sectPr>
          <w:footerReference r:id="rId8" w:type="default"/>
          <w:pgSz w:w="11905" w:h="16838"/>
          <w:pgMar w:top="1440" w:right="1803" w:bottom="1440" w:left="1803" w:header="964" w:footer="737" w:gutter="0"/>
          <w:pgNumType w:fmt="decimal" w:start="1"/>
          <w:cols w:space="0" w:num="1"/>
          <w:rtlGutter w:val="0"/>
          <w:docGrid w:type="lines" w:linePitch="312" w:charSpace="0"/>
        </w:sectPr>
      </w:pPr>
    </w:p>
    <w:p w14:paraId="4768B51A">
      <w:pPr>
        <w:pStyle w:val="4"/>
        <w:adjustRightInd w:val="0"/>
        <w:spacing w:before="0" w:beforeLines="0"/>
        <w:rPr>
          <w:rFonts w:ascii="Times New Roman"/>
          <w:color w:val="auto"/>
        </w:rPr>
      </w:pPr>
      <w:bookmarkStart w:id="8" w:name="_Toc229476588"/>
      <w:bookmarkEnd w:id="8"/>
      <w:bookmarkStart w:id="9" w:name="_Toc229476473"/>
      <w:bookmarkEnd w:id="9"/>
      <w:bookmarkStart w:id="10" w:name="_Toc229476507"/>
      <w:bookmarkEnd w:id="10"/>
      <w:bookmarkStart w:id="11" w:name="_Toc229476378"/>
      <w:bookmarkEnd w:id="11"/>
      <w:bookmarkStart w:id="12" w:name="_Toc22014"/>
      <w:bookmarkStart w:id="13" w:name="_Toc23740"/>
      <w:bookmarkStart w:id="14" w:name="_Toc23662"/>
      <w:bookmarkStart w:id="15" w:name="_Toc9973"/>
      <w:bookmarkStart w:id="16" w:name="_Toc305941223"/>
      <w:bookmarkStart w:id="17" w:name="_Toc27133"/>
      <w:bookmarkStart w:id="18" w:name="_Toc502856547"/>
      <w:bookmarkStart w:id="19" w:name="_Toc5818"/>
      <w:bookmarkStart w:id="20" w:name="_Toc397006837"/>
      <w:bookmarkStart w:id="21" w:name="_Toc14028"/>
      <w:bookmarkStart w:id="22" w:name="_Toc398041477"/>
      <w:bookmarkStart w:id="23" w:name="_Toc5355"/>
      <w:bookmarkStart w:id="24" w:name="_Toc305941518"/>
      <w:bookmarkStart w:id="25" w:name="_Toc502860904"/>
      <w:r>
        <w:rPr>
          <w:rFonts w:ascii="Times New Roman"/>
          <w:color w:val="auto"/>
        </w:rPr>
        <w:t>总则</w:t>
      </w:r>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1F7725C6">
      <w:pPr>
        <w:pStyle w:val="143"/>
        <w:adjustRightInd w:val="0"/>
        <w:snapToGrid w:val="0"/>
        <w:spacing w:line="360" w:lineRule="auto"/>
        <w:ind w:firstLine="0" w:firstLineChars="0"/>
        <w:rPr>
          <w:rFonts w:eastAsia="宋体" w:cs="Times New Roman"/>
          <w:color w:val="auto"/>
          <w:szCs w:val="21"/>
        </w:rPr>
      </w:pPr>
      <w:bookmarkStart w:id="26" w:name="_Toc112756678"/>
      <w:r>
        <w:rPr>
          <w:rFonts w:eastAsia="宋体" w:cs="Times New Roman"/>
          <w:color w:val="auto"/>
          <w:szCs w:val="21"/>
        </w:rPr>
        <w:t>1.1 本技术规范书适用于南网商城安全工器具专区的</w:t>
      </w:r>
      <w:r>
        <w:rPr>
          <w:rFonts w:hint="default" w:eastAsia="宋体" w:cs="Times New Roman"/>
          <w:color w:val="auto"/>
          <w:szCs w:val="21"/>
          <w:u w:val="single"/>
        </w:rPr>
        <w:t>鱼竿式复合材料绝缘伸缩梯</w:t>
      </w:r>
      <w:r>
        <w:rPr>
          <w:rFonts w:hint="eastAsia" w:eastAsia="宋体" w:cs="Times New Roman"/>
          <w:color w:val="auto"/>
          <w:szCs w:val="21"/>
          <w:u w:val="single"/>
          <w:lang w:eastAsia="zh-CN"/>
        </w:rPr>
        <w:t>（</w:t>
      </w:r>
      <w:r>
        <w:rPr>
          <w:rFonts w:hint="eastAsia" w:eastAsia="宋体" w:cs="Times New Roman"/>
          <w:color w:val="auto"/>
          <w:szCs w:val="21"/>
          <w:u w:val="single"/>
          <w:lang w:val="en-US" w:eastAsia="zh-CN"/>
        </w:rPr>
        <w:t>增强型</w:t>
      </w:r>
      <w:r>
        <w:rPr>
          <w:rFonts w:hint="eastAsia" w:eastAsia="宋体" w:cs="Times New Roman"/>
          <w:color w:val="auto"/>
          <w:szCs w:val="21"/>
          <w:u w:val="single"/>
          <w:lang w:eastAsia="zh-CN"/>
        </w:rPr>
        <w:t>）</w:t>
      </w:r>
      <w:r>
        <w:rPr>
          <w:rFonts w:eastAsia="宋体" w:cs="Times New Roman"/>
          <w:color w:val="auto"/>
          <w:szCs w:val="21"/>
        </w:rPr>
        <w:t>物资</w:t>
      </w:r>
      <w:r>
        <w:rPr>
          <w:rFonts w:hint="default" w:eastAsia="宋体" w:cs="Times New Roman"/>
          <w:color w:val="auto"/>
          <w:szCs w:val="21"/>
        </w:rPr>
        <w:t>，</w:t>
      </w:r>
      <w:r>
        <w:rPr>
          <w:rFonts w:eastAsia="宋体" w:cs="Times New Roman"/>
          <w:color w:val="auto"/>
          <w:szCs w:val="21"/>
        </w:rPr>
        <w:t>它提出了该物资的功能设计、结构、性能、验收与试验、包装和运输等方面的技术要求。</w:t>
      </w:r>
    </w:p>
    <w:p w14:paraId="585EA996">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1.2 本技术规范书提出的是最低限度的技术要求，并未对一切技术细节做出规定，也未充分引述有关标准和规范的条文，凡本技术规范书中未规定，但在相关</w:t>
      </w:r>
      <w:r>
        <w:rPr>
          <w:rFonts w:hint="default" w:eastAsia="宋体" w:cs="Times New Roman"/>
          <w:color w:val="auto"/>
          <w:szCs w:val="21"/>
        </w:rPr>
        <w:t>物资</w:t>
      </w:r>
      <w:r>
        <w:rPr>
          <w:rFonts w:eastAsia="宋体" w:cs="Times New Roman"/>
          <w:color w:val="auto"/>
          <w:szCs w:val="21"/>
        </w:rPr>
        <w:t>的行业标准、国家标准或IEC标准中有规定的规范条文，投标方应按相应标准的条文进行设计、制造、试验和安装。对国家有关安全、环保等强制性标准，必须满足其要求。</w:t>
      </w:r>
    </w:p>
    <w:p w14:paraId="37BCED73">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1.3 如果投标方没有以书面形式对本技术规范书的条文提出异议，则意味着投标方提供的物资完全符合本技术规范书的要求。</w:t>
      </w:r>
      <w:r>
        <w:rPr>
          <w:rFonts w:eastAsia="宋体" w:cs="Times New Roman"/>
          <w:color w:val="auto"/>
          <w:szCs w:val="21"/>
          <w:u w:val="single"/>
        </w:rPr>
        <w:t>如有任何异议，都应在技术投标文件中以</w:t>
      </w:r>
      <w:r>
        <w:rPr>
          <w:rFonts w:hint="default" w:eastAsia="宋体" w:cs="Times New Roman"/>
          <w:color w:val="auto"/>
          <w:szCs w:val="21"/>
          <w:u w:val="single"/>
          <w:lang w:eastAsia="zh-CN"/>
        </w:rPr>
        <w:t>”</w:t>
      </w:r>
      <w:r>
        <w:rPr>
          <w:rFonts w:eastAsia="宋体" w:cs="Times New Roman"/>
          <w:color w:val="auto"/>
          <w:szCs w:val="21"/>
          <w:u w:val="single"/>
        </w:rPr>
        <w:t>对招标技术文件的意见和同招标技术文件的差异</w:t>
      </w:r>
      <w:r>
        <w:rPr>
          <w:rFonts w:hint="default" w:eastAsia="宋体" w:cs="Times New Roman"/>
          <w:color w:val="auto"/>
          <w:szCs w:val="21"/>
          <w:u w:val="single"/>
          <w:lang w:eastAsia="zh-CN"/>
        </w:rPr>
        <w:t>”</w:t>
      </w:r>
      <w:r>
        <w:rPr>
          <w:rFonts w:eastAsia="宋体" w:cs="Times New Roman"/>
          <w:color w:val="auto"/>
          <w:szCs w:val="21"/>
          <w:u w:val="single"/>
        </w:rPr>
        <w:t>为标题</w:t>
      </w:r>
      <w:r>
        <w:rPr>
          <w:rFonts w:eastAsia="宋体" w:cs="Times New Roman"/>
          <w:color w:val="auto"/>
          <w:szCs w:val="21"/>
        </w:rPr>
        <w:t>的专门章节中加以详细描述。</w:t>
      </w:r>
    </w:p>
    <w:p w14:paraId="23081402">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1.4 本技术规范书所使用的标准如遇与投标方所执行的标准不一致时，按较高标准执行。</w:t>
      </w:r>
    </w:p>
    <w:p w14:paraId="500B663C">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1.5 本技术规范书经招标方、中标方双方确认后作为订货合同的技术附件，与合同正文具有同等的法律效力。</w:t>
      </w:r>
    </w:p>
    <w:p w14:paraId="58751C06">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1.6 投标方在应标技术文件中应如实反映应标产品与本技术规范书的技术差异。</w:t>
      </w:r>
      <w:r>
        <w:rPr>
          <w:rFonts w:eastAsia="宋体" w:cs="Times New Roman"/>
          <w:b/>
          <w:bCs/>
          <w:color w:val="auto"/>
          <w:szCs w:val="21"/>
        </w:rPr>
        <w:t>如果投标方没有提出技术差异，而在执行合同的过程中，招标方发现投标方提供的产品与其应标的技术规范书的条文存在差异，招标方有权终止合同或退货，</w:t>
      </w:r>
      <w:r>
        <w:rPr>
          <w:rFonts w:eastAsia="宋体" w:cs="Times New Roman"/>
          <w:color w:val="auto"/>
          <w:szCs w:val="21"/>
        </w:rPr>
        <w:t>根据严重程度对投标方后续的</w:t>
      </w:r>
      <w:r>
        <w:rPr>
          <w:rFonts w:hint="default" w:eastAsia="宋体" w:cs="Times New Roman"/>
          <w:color w:val="auto"/>
          <w:szCs w:val="21"/>
        </w:rPr>
        <w:t>投</w:t>
      </w:r>
      <w:r>
        <w:rPr>
          <w:rFonts w:eastAsia="宋体" w:cs="Times New Roman"/>
          <w:color w:val="auto"/>
          <w:szCs w:val="21"/>
        </w:rPr>
        <w:t>标有不同程度的影响。</w:t>
      </w:r>
    </w:p>
    <w:p w14:paraId="2F6C671B">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1.7 投标方应按技术规范书的要求在应标技术部分如实详细地填写应标物资的标准配置表，并在应标价格部分按此标准配置进行报价，如发现二者有矛盾之处，将以报价表的配置为准。</w:t>
      </w:r>
    </w:p>
    <w:p w14:paraId="4F179EBA">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1.8 投标方应充分理解本技术规范书</w:t>
      </w:r>
      <w:r>
        <w:rPr>
          <w:rFonts w:hint="default" w:eastAsia="宋体" w:cs="Times New Roman"/>
          <w:color w:val="auto"/>
          <w:szCs w:val="21"/>
        </w:rPr>
        <w:t>，</w:t>
      </w:r>
      <w:r>
        <w:rPr>
          <w:rFonts w:eastAsia="宋体" w:cs="Times New Roman"/>
          <w:color w:val="auto"/>
          <w:szCs w:val="21"/>
        </w:rPr>
        <w:t>并按本技术规范书的具体条款、格式要求填写应标的技术文件，如发现应标的技术文件条款、格式不符合本技术规范书的要求，则认为应标不严肃，在评标时将有不同程度的扣分。</w:t>
      </w:r>
    </w:p>
    <w:p w14:paraId="3F100FEE">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1.9 本技术规范书未尽事宜，由招标方、中标方双方协商确定。</w:t>
      </w:r>
    </w:p>
    <w:p w14:paraId="48ED4924">
      <w:pPr>
        <w:pStyle w:val="143"/>
        <w:adjustRightInd w:val="0"/>
        <w:snapToGrid w:val="0"/>
        <w:spacing w:line="360" w:lineRule="auto"/>
        <w:ind w:firstLine="0" w:firstLineChars="0"/>
        <w:rPr>
          <w:rFonts w:eastAsia="宋体" w:cs="Times New Roman"/>
          <w:color w:val="auto"/>
          <w:szCs w:val="21"/>
          <w:u w:val="single"/>
        </w:rPr>
      </w:pPr>
      <w:r>
        <w:rPr>
          <w:rFonts w:eastAsia="宋体" w:cs="Times New Roman"/>
          <w:color w:val="auto"/>
          <w:szCs w:val="21"/>
        </w:rPr>
        <w:t>1.10 标注“</w:t>
      </w:r>
      <w:bookmarkStart w:id="27" w:name="OLE_LINK1"/>
      <w:r>
        <w:rPr>
          <w:rFonts w:eastAsia="宋体" w:cs="Times New Roman"/>
          <w:color w:val="auto"/>
          <w:szCs w:val="21"/>
        </w:rPr>
        <w:t>★</w:t>
      </w:r>
      <w:bookmarkEnd w:id="27"/>
      <w:r>
        <w:rPr>
          <w:rFonts w:eastAsia="宋体" w:cs="Times New Roman"/>
          <w:color w:val="auto"/>
          <w:szCs w:val="21"/>
        </w:rPr>
        <w:t>”的条款为关键条款，作为评标时打分</w:t>
      </w:r>
      <w:r>
        <w:rPr>
          <w:rFonts w:eastAsia="宋体" w:cs="Times New Roman"/>
          <w:color w:val="auto"/>
          <w:szCs w:val="21"/>
          <w:highlight w:val="none"/>
        </w:rPr>
        <w:t>的重点参考。</w:t>
      </w:r>
      <w:bookmarkStart w:id="28" w:name="_Toc305941224"/>
      <w:bookmarkStart w:id="29" w:name="_Toc3801"/>
      <w:bookmarkStart w:id="30" w:name="_Toc398041478"/>
      <w:bookmarkStart w:id="31" w:name="_Toc502856548"/>
      <w:bookmarkStart w:id="32" w:name="_Toc397006838"/>
      <w:bookmarkStart w:id="33" w:name="_Toc502860905"/>
      <w:bookmarkStart w:id="34" w:name="_Toc305941519"/>
    </w:p>
    <w:p w14:paraId="0814C90E">
      <w:pPr>
        <w:pStyle w:val="4"/>
        <w:adjustRightInd w:val="0"/>
        <w:spacing w:before="0" w:beforeLines="0"/>
        <w:rPr>
          <w:rFonts w:ascii="Times New Roman"/>
          <w:color w:val="auto"/>
        </w:rPr>
      </w:pPr>
      <w:bookmarkStart w:id="35" w:name="_Toc9692"/>
      <w:bookmarkStart w:id="36" w:name="_Toc13255"/>
      <w:bookmarkStart w:id="37" w:name="_Toc18209"/>
      <w:bookmarkStart w:id="38" w:name="_Toc4339"/>
      <w:bookmarkStart w:id="39" w:name="_Toc13297"/>
      <w:bookmarkStart w:id="40" w:name="_Toc10216"/>
      <w:bookmarkStart w:id="41" w:name="_Toc30502"/>
      <w:r>
        <w:rPr>
          <w:rFonts w:ascii="Times New Roman"/>
          <w:color w:val="auto"/>
        </w:rPr>
        <w:t>供货范围</w:t>
      </w:r>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5AEBB4DF">
      <w:pPr>
        <w:pStyle w:val="143"/>
        <w:adjustRightInd w:val="0"/>
        <w:snapToGrid w:val="0"/>
        <w:spacing w:line="360" w:lineRule="auto"/>
        <w:ind w:firstLine="0" w:firstLineChars="0"/>
        <w:rPr>
          <w:rFonts w:eastAsia="宋体" w:cs="Times New Roman"/>
          <w:color w:val="auto"/>
          <w:szCs w:val="21"/>
        </w:rPr>
      </w:pPr>
      <w:bookmarkStart w:id="42" w:name="_Toc305941225"/>
      <w:bookmarkStart w:id="43" w:name="_Toc290652071"/>
      <w:bookmarkStart w:id="44" w:name="_Toc291768528"/>
      <w:r>
        <w:rPr>
          <w:rFonts w:eastAsia="宋体" w:cs="Times New Roman"/>
          <w:color w:val="auto"/>
          <w:szCs w:val="21"/>
        </w:rPr>
        <w:t>2.1中标方应按本</w:t>
      </w:r>
      <w:r>
        <w:rPr>
          <w:rFonts w:hint="default" w:eastAsia="宋体" w:cs="Times New Roman"/>
          <w:color w:val="auto"/>
          <w:szCs w:val="21"/>
        </w:rPr>
        <w:t>技术规范书</w:t>
      </w:r>
      <w:r>
        <w:rPr>
          <w:rFonts w:eastAsia="宋体" w:cs="Times New Roman"/>
          <w:color w:val="auto"/>
          <w:szCs w:val="21"/>
        </w:rPr>
        <w:t>的要求提供全新的、合格的</w:t>
      </w:r>
      <w:r>
        <w:rPr>
          <w:rFonts w:hint="default" w:eastAsia="宋体" w:cs="Times New Roman"/>
          <w:color w:val="auto"/>
          <w:szCs w:val="21"/>
        </w:rPr>
        <w:t>鱼竿式复合材料绝缘伸缩梯</w:t>
      </w:r>
      <w:r>
        <w:rPr>
          <w:rFonts w:eastAsia="宋体" w:cs="Times New Roman"/>
          <w:color w:val="auto"/>
          <w:szCs w:val="21"/>
        </w:rPr>
        <w:t>以及必要的备品备件（如有）、专用工具（如有）。</w:t>
      </w:r>
    </w:p>
    <w:p w14:paraId="79A72BCA">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2.2中标方所提供的组件或附件如需向第三方外购时，外购的组件或附件由中标方向招标方负责，并提供相应出厂和验收证明。</w:t>
      </w:r>
    </w:p>
    <w:p w14:paraId="09D3F08D">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2.3供货范围一览表</w:t>
      </w:r>
    </w:p>
    <w:p w14:paraId="49DC7A36">
      <w:pPr>
        <w:pStyle w:val="143"/>
        <w:adjustRightInd w:val="0"/>
        <w:snapToGrid w:val="0"/>
        <w:spacing w:line="360" w:lineRule="auto"/>
        <w:rPr>
          <w:rFonts w:eastAsia="宋体" w:cs="Times New Roman"/>
          <w:color w:val="auto"/>
          <w:szCs w:val="21"/>
        </w:rPr>
      </w:pPr>
      <w:r>
        <w:rPr>
          <w:rFonts w:cs="Times New Roman"/>
          <w:color w:val="auto"/>
        </w:rPr>
        <w:t>中标方应确保供货范围完整，对于属于本次供货物资正常使用所必需的部件（含备品、专用工具等），即使本供货范围未列出或数目不足，中标方仍须在执行合同时补足。</w:t>
      </w:r>
      <w:r>
        <w:rPr>
          <w:rFonts w:eastAsia="宋体" w:cs="Times New Roman"/>
          <w:color w:val="auto"/>
          <w:szCs w:val="21"/>
        </w:rPr>
        <w:t>中标方提供的</w:t>
      </w:r>
      <w:r>
        <w:rPr>
          <w:rFonts w:hint="default" w:eastAsia="宋体" w:cs="Times New Roman"/>
          <w:color w:val="auto"/>
          <w:szCs w:val="21"/>
        </w:rPr>
        <w:t>鱼竿式复合材料绝缘伸缩梯</w:t>
      </w:r>
      <w:r>
        <w:rPr>
          <w:rFonts w:eastAsia="宋体" w:cs="Times New Roman"/>
          <w:color w:val="auto"/>
          <w:szCs w:val="21"/>
        </w:rPr>
        <w:t>的具体规格见表</w:t>
      </w:r>
      <w:r>
        <w:rPr>
          <w:rFonts w:hint="default" w:eastAsia="宋体" w:cs="Times New Roman"/>
          <w:color w:val="auto"/>
          <w:lang w:val="en-US" w:eastAsia="zh-CN"/>
        </w:rPr>
        <w:t>1</w:t>
      </w:r>
      <w:r>
        <w:rPr>
          <w:rFonts w:eastAsia="宋体" w:cs="Times New Roman"/>
          <w:color w:val="auto"/>
          <w:szCs w:val="21"/>
        </w:rPr>
        <w:t>：供货范围及物资需求一览表。</w:t>
      </w:r>
    </w:p>
    <w:p w14:paraId="4A09EFCD">
      <w:pPr>
        <w:adjustRightInd w:val="0"/>
        <w:snapToGrid w:val="0"/>
        <w:spacing w:line="360" w:lineRule="auto"/>
        <w:ind w:firstLine="2835" w:firstLineChars="1350"/>
        <w:rPr>
          <w:bCs/>
          <w:color w:val="auto"/>
          <w:szCs w:val="21"/>
        </w:rPr>
      </w:pPr>
    </w:p>
    <w:p w14:paraId="696A46B5">
      <w:pPr>
        <w:adjustRightInd w:val="0"/>
        <w:snapToGrid w:val="0"/>
        <w:spacing w:line="360" w:lineRule="auto"/>
        <w:ind w:firstLine="2835" w:firstLineChars="1350"/>
        <w:rPr>
          <w:bCs/>
          <w:color w:val="auto"/>
          <w:szCs w:val="21"/>
        </w:rPr>
      </w:pPr>
      <w:r>
        <w:rPr>
          <w:bCs/>
          <w:color w:val="auto"/>
          <w:szCs w:val="21"/>
        </w:rPr>
        <w:t>表</w:t>
      </w:r>
      <w:r>
        <w:rPr>
          <w:rFonts w:hint="default"/>
          <w:color w:val="auto"/>
          <w:lang w:val="en-US" w:eastAsia="zh-CN"/>
        </w:rPr>
        <w:t xml:space="preserve">1 </w:t>
      </w:r>
      <w:r>
        <w:rPr>
          <w:bCs/>
          <w:color w:val="auto"/>
          <w:szCs w:val="21"/>
        </w:rPr>
        <w:t>供货范围及物资需求一览表</w:t>
      </w:r>
    </w:p>
    <w:tbl>
      <w:tblPr>
        <w:tblStyle w:val="41"/>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top w:w="0" w:type="dxa"/>
          <w:left w:w="108" w:type="dxa"/>
          <w:bottom w:w="0" w:type="dxa"/>
          <w:right w:w="108" w:type="dxa"/>
        </w:tblCellMar>
      </w:tblPr>
      <w:tblGrid>
        <w:gridCol w:w="637"/>
        <w:gridCol w:w="1354"/>
        <w:gridCol w:w="1485"/>
        <w:gridCol w:w="1644"/>
        <w:gridCol w:w="746"/>
        <w:gridCol w:w="637"/>
        <w:gridCol w:w="869"/>
        <w:gridCol w:w="1140"/>
      </w:tblGrid>
      <w:tr w14:paraId="3B8B06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74" w:type="pct"/>
            <w:shd w:val="clear" w:color="auto" w:fill="FFFFFF"/>
            <w:noWrap w:val="0"/>
            <w:vAlign w:val="center"/>
          </w:tcPr>
          <w:p w14:paraId="15494B3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序号</w:t>
            </w:r>
          </w:p>
        </w:tc>
        <w:tc>
          <w:tcPr>
            <w:tcW w:w="795" w:type="pct"/>
            <w:shd w:val="clear" w:color="auto" w:fill="FFFFFF"/>
            <w:noWrap w:val="0"/>
            <w:vAlign w:val="center"/>
          </w:tcPr>
          <w:p w14:paraId="7A32B0A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物资</w:t>
            </w:r>
            <w:r>
              <w:rPr>
                <w:rFonts w:ascii="Times New Roman" w:hAnsi="Times New Roman" w:cs="Times New Roman"/>
                <w:color w:val="auto"/>
                <w:kern w:val="0"/>
                <w:szCs w:val="21"/>
              </w:rPr>
              <w:t>编码</w:t>
            </w:r>
          </w:p>
        </w:tc>
        <w:tc>
          <w:tcPr>
            <w:tcW w:w="872" w:type="pct"/>
            <w:shd w:val="clear" w:color="auto" w:fill="FFFFFF"/>
            <w:noWrap w:val="0"/>
            <w:vAlign w:val="center"/>
          </w:tcPr>
          <w:p w14:paraId="694ACF6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cs="Times New Roman"/>
                <w:color w:val="auto"/>
                <w:kern w:val="0"/>
                <w:szCs w:val="21"/>
              </w:rPr>
            </w:pPr>
            <w:r>
              <w:rPr>
                <w:rFonts w:hint="default" w:ascii="Times New Roman" w:hAnsi="Times New Roman" w:cs="Times New Roman"/>
                <w:color w:val="auto"/>
                <w:kern w:val="0"/>
                <w:szCs w:val="21"/>
              </w:rPr>
              <w:t>物资名称</w:t>
            </w:r>
          </w:p>
        </w:tc>
        <w:tc>
          <w:tcPr>
            <w:tcW w:w="965" w:type="pct"/>
            <w:shd w:val="clear" w:color="auto" w:fill="FFFFFF"/>
            <w:noWrap w:val="0"/>
            <w:vAlign w:val="center"/>
          </w:tcPr>
          <w:p w14:paraId="7BC62BC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cs="Times New Roman"/>
                <w:color w:val="auto"/>
                <w:kern w:val="0"/>
                <w:szCs w:val="21"/>
              </w:rPr>
            </w:pPr>
            <w:r>
              <w:rPr>
                <w:rFonts w:hint="default" w:ascii="Times New Roman" w:hAnsi="Times New Roman" w:cs="Times New Roman"/>
                <w:color w:val="auto"/>
                <w:kern w:val="0"/>
                <w:szCs w:val="21"/>
              </w:rPr>
              <w:t>规格型号</w:t>
            </w:r>
          </w:p>
        </w:tc>
        <w:tc>
          <w:tcPr>
            <w:tcW w:w="438" w:type="pct"/>
            <w:shd w:val="clear" w:color="auto" w:fill="FFFFFF"/>
            <w:noWrap w:val="0"/>
            <w:vAlign w:val="center"/>
          </w:tcPr>
          <w:p w14:paraId="3FD6D13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cs="Times New Roman"/>
                <w:color w:val="auto"/>
                <w:kern w:val="0"/>
                <w:szCs w:val="21"/>
              </w:rPr>
            </w:pPr>
            <w:r>
              <w:rPr>
                <w:rFonts w:hint="default" w:ascii="Times New Roman" w:hAnsi="Times New Roman" w:cs="Times New Roman"/>
                <w:color w:val="auto"/>
                <w:kern w:val="0"/>
                <w:szCs w:val="21"/>
              </w:rPr>
              <w:t>单位</w:t>
            </w:r>
          </w:p>
        </w:tc>
        <w:tc>
          <w:tcPr>
            <w:tcW w:w="374" w:type="pct"/>
            <w:shd w:val="clear" w:color="auto" w:fill="FFFFFF"/>
            <w:noWrap w:val="0"/>
            <w:vAlign w:val="center"/>
          </w:tcPr>
          <w:p w14:paraId="154E788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cs="Times New Roman"/>
                <w:color w:val="auto"/>
                <w:kern w:val="0"/>
                <w:szCs w:val="21"/>
              </w:rPr>
            </w:pPr>
            <w:r>
              <w:rPr>
                <w:rFonts w:hint="default" w:ascii="Times New Roman" w:hAnsi="Times New Roman" w:cs="Times New Roman"/>
                <w:color w:val="auto"/>
                <w:kern w:val="0"/>
                <w:szCs w:val="21"/>
              </w:rPr>
              <w:t>数量</w:t>
            </w:r>
          </w:p>
        </w:tc>
        <w:tc>
          <w:tcPr>
            <w:tcW w:w="510" w:type="pct"/>
            <w:shd w:val="clear" w:color="auto" w:fill="FFFFFF"/>
            <w:noWrap w:val="0"/>
            <w:vAlign w:val="center"/>
          </w:tcPr>
          <w:p w14:paraId="5912327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cs="Times New Roman"/>
                <w:color w:val="auto"/>
                <w:kern w:val="0"/>
                <w:szCs w:val="21"/>
              </w:rPr>
            </w:pPr>
            <w:r>
              <w:rPr>
                <w:rFonts w:hint="default" w:ascii="Times New Roman" w:hAnsi="Times New Roman" w:cs="Times New Roman"/>
                <w:color w:val="auto"/>
                <w:kern w:val="0"/>
                <w:szCs w:val="21"/>
              </w:rPr>
              <w:t>样品要求</w:t>
            </w:r>
          </w:p>
        </w:tc>
        <w:tc>
          <w:tcPr>
            <w:tcW w:w="669" w:type="pct"/>
            <w:shd w:val="clear" w:color="auto" w:fill="FFFFFF"/>
            <w:noWrap w:val="0"/>
            <w:vAlign w:val="center"/>
          </w:tcPr>
          <w:p w14:paraId="4BB2C21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备注</w:t>
            </w:r>
          </w:p>
        </w:tc>
      </w:tr>
      <w:tr w14:paraId="15131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74" w:type="pct"/>
            <w:shd w:val="clear" w:color="auto" w:fill="FFFFFF"/>
            <w:noWrap w:val="0"/>
            <w:vAlign w:val="center"/>
          </w:tcPr>
          <w:p w14:paraId="24DAB5D5">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lang w:eastAsia="zh-CN"/>
              </w:rPr>
            </w:pPr>
            <w:r>
              <w:rPr>
                <w:rFonts w:hint="default" w:ascii="Times New Roman" w:hAnsi="Times New Roman" w:cs="Times New Roman"/>
                <w:color w:val="auto"/>
                <w:kern w:val="0"/>
                <w:szCs w:val="21"/>
                <w:lang w:val="en-US" w:eastAsia="zh-CN"/>
              </w:rPr>
              <w:t>1</w:t>
            </w:r>
          </w:p>
        </w:tc>
        <w:tc>
          <w:tcPr>
            <w:tcW w:w="795" w:type="pct"/>
            <w:shd w:val="clear" w:color="auto" w:fill="FFFFFF"/>
            <w:noWrap w:val="0"/>
            <w:vAlign w:val="center"/>
          </w:tcPr>
          <w:p w14:paraId="6C1235E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Cs w:val="21"/>
              </w:rPr>
            </w:pPr>
          </w:p>
        </w:tc>
        <w:tc>
          <w:tcPr>
            <w:tcW w:w="872" w:type="pct"/>
            <w:shd w:val="clear" w:color="auto" w:fill="FFFFFF"/>
            <w:noWrap w:val="0"/>
            <w:vAlign w:val="center"/>
          </w:tcPr>
          <w:p w14:paraId="436E9FB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val="en-US" w:eastAsia="zh-CN"/>
              </w:rPr>
              <w:t>3</w:t>
            </w:r>
            <w:r>
              <w:rPr>
                <w:rFonts w:hint="default" w:ascii="Times New Roman" w:hAnsi="Times New Roman" w:cs="Times New Roman"/>
                <w:color w:val="auto"/>
                <w:kern w:val="0"/>
                <w:szCs w:val="21"/>
                <w:highlight w:val="none"/>
              </w:rPr>
              <w:t>米，</w:t>
            </w:r>
            <w:r>
              <w:rPr>
                <w:rFonts w:hint="default" w:eastAsia="宋体" w:cs="Times New Roman"/>
                <w:color w:val="auto"/>
                <w:szCs w:val="21"/>
              </w:rPr>
              <w:t>鱼竿式复合材料绝缘伸缩梯</w:t>
            </w:r>
            <w:r>
              <w:rPr>
                <w:rFonts w:hint="eastAsia" w:cs="Times New Roman"/>
                <w:color w:val="auto"/>
                <w:szCs w:val="21"/>
                <w:lang w:eastAsia="zh-CN"/>
              </w:rPr>
              <w:t>（</w:t>
            </w:r>
            <w:r>
              <w:rPr>
                <w:rFonts w:hint="eastAsia" w:cs="Times New Roman"/>
                <w:color w:val="auto"/>
                <w:szCs w:val="21"/>
                <w:lang w:val="en-US" w:eastAsia="zh-CN"/>
              </w:rPr>
              <w:t>增强型</w:t>
            </w:r>
            <w:r>
              <w:rPr>
                <w:rFonts w:hint="eastAsia" w:cs="Times New Roman"/>
                <w:color w:val="auto"/>
                <w:szCs w:val="21"/>
                <w:lang w:eastAsia="zh-CN"/>
              </w:rPr>
              <w:t>）</w:t>
            </w:r>
          </w:p>
        </w:tc>
        <w:tc>
          <w:tcPr>
            <w:tcW w:w="965" w:type="pct"/>
            <w:shd w:val="clear" w:color="auto" w:fill="FFFFFF"/>
            <w:noWrap w:val="0"/>
            <w:vAlign w:val="center"/>
          </w:tcPr>
          <w:p w14:paraId="33816BD6">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b w:val="0"/>
                <w:color w:val="auto"/>
                <w:sz w:val="20"/>
                <w:szCs w:val="20"/>
                <w:highlight w:val="none"/>
              </w:rPr>
              <w:t>鱼竿式</w:t>
            </w:r>
            <w:r>
              <w:rPr>
                <w:rFonts w:hint="default" w:ascii="Times New Roman" w:hAnsi="Times New Roman" w:eastAsia="宋体" w:cs="Times New Roman"/>
                <w:color w:val="auto"/>
                <w:sz w:val="20"/>
                <w:szCs w:val="20"/>
                <w:highlight w:val="none"/>
                <w:lang w:eastAsia="zh-CN"/>
              </w:rPr>
              <w:t>复合材料绝缘</w:t>
            </w:r>
            <w:r>
              <w:rPr>
                <w:rFonts w:hint="default" w:ascii="Times New Roman" w:hAnsi="Times New Roman" w:eastAsia="宋体" w:cs="Times New Roman"/>
                <w:color w:val="auto"/>
                <w:sz w:val="20"/>
                <w:szCs w:val="20"/>
                <w:highlight w:val="none"/>
                <w:lang w:val="en-US" w:eastAsia="zh-CN"/>
              </w:rPr>
              <w:t>伸缩</w:t>
            </w:r>
            <w:r>
              <w:rPr>
                <w:rFonts w:hint="default" w:ascii="Times New Roman" w:hAnsi="Times New Roman" w:eastAsia="宋体" w:cs="Times New Roman"/>
                <w:color w:val="auto"/>
                <w:sz w:val="20"/>
                <w:szCs w:val="20"/>
                <w:highlight w:val="none"/>
                <w:lang w:eastAsia="zh-CN"/>
              </w:rPr>
              <w:t>梯，</w:t>
            </w:r>
            <w:r>
              <w:rPr>
                <w:rFonts w:hint="default" w:ascii="Times New Roman" w:hAnsi="Times New Roman" w:eastAsia="宋体" w:cs="Times New Roman"/>
                <w:color w:val="auto"/>
                <w:sz w:val="20"/>
                <w:szCs w:val="20"/>
                <w:highlight w:val="none"/>
                <w:lang w:val="en-US" w:eastAsia="zh-CN"/>
              </w:rPr>
              <w:t>斜靠式，</w:t>
            </w:r>
            <w:r>
              <w:rPr>
                <w:rFonts w:hint="default" w:cs="Times New Roman"/>
                <w:color w:val="auto"/>
                <w:sz w:val="20"/>
                <w:szCs w:val="20"/>
                <w:highlight w:val="none"/>
                <w:lang w:val="en-US" w:eastAsia="zh-CN"/>
              </w:rPr>
              <w:t>3</w:t>
            </w:r>
            <w:r>
              <w:rPr>
                <w:rFonts w:hint="default" w:ascii="Times New Roman" w:hAnsi="Times New Roman" w:eastAsia="宋体" w:cs="Times New Roman"/>
                <w:color w:val="auto"/>
                <w:sz w:val="20"/>
                <w:szCs w:val="20"/>
                <w:highlight w:val="none"/>
                <w:lang w:val="en-US" w:eastAsia="zh-CN"/>
              </w:rPr>
              <w:t>米</w:t>
            </w:r>
            <w:r>
              <w:rPr>
                <w:rFonts w:hint="default"/>
                <w:color w:val="auto"/>
                <w:sz w:val="20"/>
                <w:szCs w:val="20"/>
                <w:highlight w:val="none"/>
                <w:lang w:eastAsia="zh-CN"/>
              </w:rPr>
              <w:t>，</w:t>
            </w:r>
            <w:r>
              <w:rPr>
                <w:rFonts w:hint="default"/>
                <w:color w:val="auto"/>
                <w:sz w:val="20"/>
                <w:szCs w:val="20"/>
                <w:highlight w:val="none"/>
                <w:lang w:val="en-US" w:eastAsia="zh-CN"/>
              </w:rPr>
              <w:t>含防滑装置</w:t>
            </w:r>
          </w:p>
        </w:tc>
        <w:tc>
          <w:tcPr>
            <w:tcW w:w="438" w:type="pct"/>
            <w:shd w:val="clear" w:color="auto" w:fill="FFFFFF"/>
            <w:noWrap w:val="0"/>
            <w:vAlign w:val="center"/>
          </w:tcPr>
          <w:p w14:paraId="14FBF28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highlight w:val="none"/>
                <w:lang w:eastAsia="zh-CN"/>
              </w:rPr>
            </w:pPr>
            <w:r>
              <w:rPr>
                <w:rFonts w:hint="default" w:ascii="Times New Roman" w:hAnsi="Times New Roman" w:cs="Times New Roman"/>
                <w:color w:val="auto"/>
                <w:kern w:val="0"/>
                <w:szCs w:val="21"/>
                <w:highlight w:val="none"/>
                <w:lang w:eastAsia="zh-CN"/>
              </w:rPr>
              <w:t>把</w:t>
            </w:r>
          </w:p>
        </w:tc>
        <w:tc>
          <w:tcPr>
            <w:tcW w:w="374" w:type="pct"/>
            <w:shd w:val="clear" w:color="auto" w:fill="FFFFFF"/>
            <w:noWrap w:val="0"/>
            <w:vAlign w:val="center"/>
          </w:tcPr>
          <w:p w14:paraId="341AE0A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w:t>
            </w:r>
          </w:p>
        </w:tc>
        <w:tc>
          <w:tcPr>
            <w:tcW w:w="510" w:type="pct"/>
            <w:shd w:val="clear" w:color="auto" w:fill="FFFFFF"/>
            <w:noWrap w:val="0"/>
            <w:vAlign w:val="center"/>
          </w:tcPr>
          <w:p w14:paraId="7A5895B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highlight w:val="none"/>
              </w:rPr>
            </w:pPr>
            <w:r>
              <w:rPr>
                <w:color w:val="auto"/>
                <w:kern w:val="0"/>
                <w:szCs w:val="21"/>
                <w:highlight w:val="none"/>
              </w:rPr>
              <w:t>否</w:t>
            </w:r>
          </w:p>
        </w:tc>
        <w:tc>
          <w:tcPr>
            <w:tcW w:w="669" w:type="pct"/>
            <w:shd w:val="clear" w:color="auto" w:fill="FFFFFF"/>
            <w:noWrap w:val="0"/>
            <w:vAlign w:val="center"/>
          </w:tcPr>
          <w:p w14:paraId="1A478AF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highlight w:val="none"/>
              </w:rPr>
            </w:pPr>
          </w:p>
        </w:tc>
      </w:tr>
      <w:tr w14:paraId="08330B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374" w:type="pct"/>
            <w:shd w:val="clear" w:color="auto" w:fill="FFFFFF"/>
            <w:noWrap w:val="0"/>
            <w:vAlign w:val="center"/>
          </w:tcPr>
          <w:p w14:paraId="0973011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lang w:eastAsia="zh-CN"/>
              </w:rPr>
            </w:pPr>
            <w:r>
              <w:rPr>
                <w:rFonts w:hint="default" w:ascii="Times New Roman" w:hAnsi="Times New Roman" w:cs="Times New Roman"/>
                <w:color w:val="auto"/>
                <w:kern w:val="0"/>
                <w:szCs w:val="21"/>
                <w:lang w:val="en-US" w:eastAsia="zh-CN"/>
              </w:rPr>
              <w:t>2</w:t>
            </w:r>
          </w:p>
        </w:tc>
        <w:tc>
          <w:tcPr>
            <w:tcW w:w="795" w:type="pct"/>
            <w:shd w:val="clear" w:color="auto" w:fill="FFFFFF"/>
            <w:noWrap w:val="0"/>
            <w:vAlign w:val="center"/>
          </w:tcPr>
          <w:p w14:paraId="37F5628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Cs w:val="21"/>
              </w:rPr>
            </w:pPr>
          </w:p>
        </w:tc>
        <w:tc>
          <w:tcPr>
            <w:tcW w:w="872" w:type="pct"/>
            <w:shd w:val="clear" w:color="auto" w:fill="FFFFFF"/>
            <w:noWrap w:val="0"/>
            <w:vAlign w:val="center"/>
          </w:tcPr>
          <w:p w14:paraId="3C32180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val="en-US" w:eastAsia="zh-CN"/>
              </w:rPr>
              <w:t>4</w:t>
            </w:r>
            <w:r>
              <w:rPr>
                <w:rFonts w:hint="default" w:ascii="Times New Roman" w:hAnsi="Times New Roman" w:cs="Times New Roman"/>
                <w:color w:val="auto"/>
                <w:kern w:val="0"/>
                <w:szCs w:val="21"/>
                <w:highlight w:val="none"/>
              </w:rPr>
              <w:t>米，</w:t>
            </w:r>
            <w:r>
              <w:rPr>
                <w:rFonts w:hint="default" w:eastAsia="宋体" w:cs="Times New Roman"/>
                <w:color w:val="auto"/>
                <w:szCs w:val="21"/>
              </w:rPr>
              <w:t>鱼竿式复合材料绝缘伸缩梯</w:t>
            </w:r>
            <w:r>
              <w:rPr>
                <w:rFonts w:hint="eastAsia" w:cs="Times New Roman"/>
                <w:color w:val="auto"/>
                <w:szCs w:val="21"/>
                <w:lang w:eastAsia="zh-CN"/>
              </w:rPr>
              <w:t>（</w:t>
            </w:r>
            <w:r>
              <w:rPr>
                <w:rFonts w:hint="eastAsia" w:cs="Times New Roman"/>
                <w:color w:val="auto"/>
                <w:szCs w:val="21"/>
                <w:lang w:val="en-US" w:eastAsia="zh-CN"/>
              </w:rPr>
              <w:t>增强型</w:t>
            </w:r>
            <w:r>
              <w:rPr>
                <w:rFonts w:hint="eastAsia" w:cs="Times New Roman"/>
                <w:color w:val="auto"/>
                <w:szCs w:val="21"/>
                <w:lang w:eastAsia="zh-CN"/>
              </w:rPr>
              <w:t>）</w:t>
            </w:r>
          </w:p>
        </w:tc>
        <w:tc>
          <w:tcPr>
            <w:tcW w:w="965" w:type="pct"/>
            <w:shd w:val="clear" w:color="auto" w:fill="FFFFFF"/>
            <w:noWrap w:val="0"/>
            <w:vAlign w:val="center"/>
          </w:tcPr>
          <w:p w14:paraId="16634724">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b w:val="0"/>
                <w:color w:val="auto"/>
                <w:sz w:val="20"/>
                <w:szCs w:val="20"/>
                <w:highlight w:val="none"/>
              </w:rPr>
              <w:t>鱼竿式</w:t>
            </w:r>
            <w:r>
              <w:rPr>
                <w:rFonts w:hint="default" w:ascii="Times New Roman" w:hAnsi="Times New Roman" w:eastAsia="宋体" w:cs="Times New Roman"/>
                <w:color w:val="auto"/>
                <w:sz w:val="20"/>
                <w:szCs w:val="20"/>
                <w:highlight w:val="none"/>
                <w:lang w:eastAsia="zh-CN"/>
              </w:rPr>
              <w:t>复合材料绝缘</w:t>
            </w:r>
            <w:r>
              <w:rPr>
                <w:rFonts w:hint="default" w:ascii="Times New Roman" w:hAnsi="Times New Roman" w:eastAsia="宋体" w:cs="Times New Roman"/>
                <w:color w:val="auto"/>
                <w:sz w:val="20"/>
                <w:szCs w:val="20"/>
                <w:highlight w:val="none"/>
                <w:lang w:val="en-US" w:eastAsia="zh-CN"/>
              </w:rPr>
              <w:t>伸缩</w:t>
            </w:r>
            <w:r>
              <w:rPr>
                <w:rFonts w:hint="default" w:ascii="Times New Roman" w:hAnsi="Times New Roman" w:eastAsia="宋体" w:cs="Times New Roman"/>
                <w:color w:val="auto"/>
                <w:sz w:val="20"/>
                <w:szCs w:val="20"/>
                <w:highlight w:val="none"/>
                <w:lang w:eastAsia="zh-CN"/>
              </w:rPr>
              <w:t>梯，</w:t>
            </w:r>
            <w:r>
              <w:rPr>
                <w:rFonts w:hint="default" w:ascii="Times New Roman" w:hAnsi="Times New Roman" w:eastAsia="宋体" w:cs="Times New Roman"/>
                <w:color w:val="auto"/>
                <w:sz w:val="20"/>
                <w:szCs w:val="20"/>
                <w:highlight w:val="none"/>
                <w:lang w:val="en-US" w:eastAsia="zh-CN"/>
              </w:rPr>
              <w:t>斜靠式，4米</w:t>
            </w:r>
            <w:r>
              <w:rPr>
                <w:rFonts w:hint="default"/>
                <w:color w:val="auto"/>
                <w:sz w:val="20"/>
                <w:szCs w:val="20"/>
                <w:highlight w:val="none"/>
                <w:lang w:eastAsia="zh-CN"/>
              </w:rPr>
              <w:t>，</w:t>
            </w:r>
            <w:r>
              <w:rPr>
                <w:rFonts w:hint="default"/>
                <w:color w:val="auto"/>
                <w:sz w:val="20"/>
                <w:szCs w:val="20"/>
                <w:highlight w:val="none"/>
                <w:lang w:val="en-US" w:eastAsia="zh-CN"/>
              </w:rPr>
              <w:t>含防滑装置</w:t>
            </w:r>
          </w:p>
        </w:tc>
        <w:tc>
          <w:tcPr>
            <w:tcW w:w="438" w:type="pct"/>
            <w:shd w:val="clear" w:color="auto" w:fill="FFFFFF"/>
            <w:noWrap w:val="0"/>
            <w:vAlign w:val="center"/>
          </w:tcPr>
          <w:p w14:paraId="566679A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eastAsia="zh-CN"/>
              </w:rPr>
              <w:t>把</w:t>
            </w:r>
          </w:p>
        </w:tc>
        <w:tc>
          <w:tcPr>
            <w:tcW w:w="374" w:type="pct"/>
            <w:shd w:val="clear" w:color="auto" w:fill="FFFFFF"/>
            <w:noWrap w:val="0"/>
            <w:vAlign w:val="center"/>
          </w:tcPr>
          <w:p w14:paraId="3D06782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w:t>
            </w:r>
          </w:p>
        </w:tc>
        <w:tc>
          <w:tcPr>
            <w:tcW w:w="510" w:type="pct"/>
            <w:shd w:val="clear" w:color="auto" w:fill="FFFFFF"/>
            <w:noWrap w:val="0"/>
            <w:vAlign w:val="center"/>
          </w:tcPr>
          <w:p w14:paraId="011A49A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提供样品</w:t>
            </w:r>
          </w:p>
        </w:tc>
        <w:tc>
          <w:tcPr>
            <w:tcW w:w="669" w:type="pct"/>
            <w:shd w:val="clear" w:color="auto" w:fill="FFFFFF"/>
            <w:noWrap w:val="0"/>
            <w:vAlign w:val="center"/>
          </w:tcPr>
          <w:p w14:paraId="697034B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Cs w:val="21"/>
                <w:highlight w:val="none"/>
              </w:rPr>
            </w:pPr>
          </w:p>
        </w:tc>
      </w:tr>
    </w:tbl>
    <w:p w14:paraId="1549BEC8">
      <w:pPr>
        <w:pStyle w:val="143"/>
        <w:adjustRightInd w:val="0"/>
        <w:snapToGrid w:val="0"/>
        <w:spacing w:line="360" w:lineRule="auto"/>
        <w:ind w:firstLine="0" w:firstLineChars="0"/>
        <w:rPr>
          <w:rFonts w:eastAsia="宋体" w:cs="Times New Roman"/>
          <w:color w:val="auto"/>
          <w:szCs w:val="21"/>
        </w:rPr>
      </w:pPr>
    </w:p>
    <w:p w14:paraId="365A7D90">
      <w:pPr>
        <w:pStyle w:val="143"/>
        <w:adjustRightInd w:val="0"/>
        <w:snapToGrid w:val="0"/>
        <w:spacing w:line="360" w:lineRule="auto"/>
        <w:ind w:firstLine="0" w:firstLineChars="0"/>
        <w:rPr>
          <w:rFonts w:eastAsia="宋体" w:cs="Times New Roman"/>
          <w:color w:val="auto"/>
          <w:szCs w:val="21"/>
        </w:rPr>
      </w:pPr>
      <w:r>
        <w:rPr>
          <w:rFonts w:eastAsia="宋体" w:cs="Times New Roman"/>
          <w:color w:val="auto"/>
          <w:szCs w:val="21"/>
        </w:rPr>
        <w:t>2.4配置表</w:t>
      </w:r>
    </w:p>
    <w:p w14:paraId="4F5A57E2">
      <w:pPr>
        <w:adjustRightInd w:val="0"/>
        <w:snapToGrid w:val="0"/>
        <w:spacing w:line="360" w:lineRule="auto"/>
        <w:ind w:firstLine="2835" w:firstLineChars="1350"/>
        <w:rPr>
          <w:bCs/>
          <w:color w:val="auto"/>
          <w:szCs w:val="21"/>
        </w:rPr>
      </w:pPr>
      <w:r>
        <w:rPr>
          <w:bCs/>
          <w:color w:val="auto"/>
          <w:szCs w:val="21"/>
        </w:rPr>
        <w:t>表</w:t>
      </w:r>
      <w:r>
        <w:rPr>
          <w:rFonts w:hint="default"/>
          <w:bCs/>
          <w:color w:val="auto"/>
          <w:szCs w:val="21"/>
          <w:lang w:val="en-US" w:eastAsia="zh-CN"/>
        </w:rPr>
        <w:t xml:space="preserve">2 </w:t>
      </w:r>
      <w:r>
        <w:rPr>
          <w:bCs/>
          <w:color w:val="auto"/>
          <w:szCs w:val="21"/>
        </w:rPr>
        <w:t>物资配置一览表</w:t>
      </w:r>
    </w:p>
    <w:tbl>
      <w:tblPr>
        <w:tblStyle w:val="41"/>
        <w:tblW w:w="841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588"/>
        <w:gridCol w:w="704"/>
        <w:gridCol w:w="1158"/>
        <w:gridCol w:w="738"/>
        <w:gridCol w:w="436"/>
        <w:gridCol w:w="668"/>
        <w:gridCol w:w="737"/>
        <w:gridCol w:w="477"/>
        <w:gridCol w:w="818"/>
        <w:gridCol w:w="873"/>
        <w:gridCol w:w="743"/>
        <w:gridCol w:w="471"/>
      </w:tblGrid>
      <w:tr w14:paraId="4ADA8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588" w:type="dxa"/>
            <w:vMerge w:val="restart"/>
            <w:shd w:val="clear" w:color="auto" w:fill="FFFFFF"/>
            <w:noWrap w:val="0"/>
            <w:vAlign w:val="center"/>
          </w:tcPr>
          <w:p w14:paraId="7BB8CC7B">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序号</w:t>
            </w:r>
          </w:p>
        </w:tc>
        <w:tc>
          <w:tcPr>
            <w:tcW w:w="704" w:type="dxa"/>
            <w:vMerge w:val="restart"/>
            <w:shd w:val="clear" w:color="auto" w:fill="FFFFFF"/>
            <w:noWrap w:val="0"/>
            <w:vAlign w:val="center"/>
          </w:tcPr>
          <w:p w14:paraId="2A4EB335">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物资</w:t>
            </w:r>
            <w:r>
              <w:rPr>
                <w:rFonts w:ascii="Times New Roman" w:hAnsi="Times New Roman" w:cs="Times New Roman"/>
                <w:color w:val="auto"/>
                <w:kern w:val="0"/>
                <w:szCs w:val="21"/>
                <w:highlight w:val="none"/>
              </w:rPr>
              <w:t>编码</w:t>
            </w:r>
          </w:p>
        </w:tc>
        <w:tc>
          <w:tcPr>
            <w:tcW w:w="1158" w:type="dxa"/>
            <w:vMerge w:val="restart"/>
            <w:shd w:val="clear" w:color="auto" w:fill="FFFFFF"/>
            <w:noWrap w:val="0"/>
            <w:vAlign w:val="center"/>
          </w:tcPr>
          <w:p w14:paraId="186F3170">
            <w:pPr>
              <w:keepNext w:val="0"/>
              <w:keepLines w:val="0"/>
              <w:pageBreakBefore w:val="0"/>
              <w:widowControl/>
              <w:kinsoku/>
              <w:wordWrap/>
              <w:overflowPunct/>
              <w:topLinePunct w:val="0"/>
              <w:autoSpaceDE/>
              <w:autoSpaceDN/>
              <w:bidi w:val="0"/>
              <w:adjustRightInd w:val="0"/>
              <w:snapToGrid w:val="0"/>
              <w:spacing w:line="240" w:lineRule="auto"/>
              <w:jc w:val="center"/>
              <w:rPr>
                <w:rFonts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物资名称</w:t>
            </w:r>
          </w:p>
        </w:tc>
        <w:tc>
          <w:tcPr>
            <w:tcW w:w="738" w:type="dxa"/>
            <w:vMerge w:val="restart"/>
            <w:shd w:val="clear" w:color="auto" w:fill="FFFFFF"/>
            <w:noWrap w:val="0"/>
            <w:vAlign w:val="center"/>
          </w:tcPr>
          <w:p w14:paraId="599CB6F1">
            <w:pPr>
              <w:keepNext w:val="0"/>
              <w:keepLines w:val="0"/>
              <w:pageBreakBefore w:val="0"/>
              <w:widowControl/>
              <w:kinsoku/>
              <w:wordWrap/>
              <w:overflowPunct/>
              <w:topLinePunct w:val="0"/>
              <w:autoSpaceDE/>
              <w:autoSpaceDN/>
              <w:bidi w:val="0"/>
              <w:adjustRightInd w:val="0"/>
              <w:snapToGrid w:val="0"/>
              <w:spacing w:line="240" w:lineRule="auto"/>
              <w:jc w:val="center"/>
              <w:rPr>
                <w:rFonts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规格型号</w:t>
            </w:r>
          </w:p>
        </w:tc>
        <w:tc>
          <w:tcPr>
            <w:tcW w:w="5223" w:type="dxa"/>
            <w:gridSpan w:val="8"/>
            <w:shd w:val="clear" w:color="auto" w:fill="FFFFFF"/>
            <w:noWrap w:val="0"/>
            <w:vAlign w:val="top"/>
          </w:tcPr>
          <w:p w14:paraId="742CF32B">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配置</w:t>
            </w:r>
            <w:r>
              <w:rPr>
                <w:rFonts w:ascii="Times New Roman" w:hAnsi="Times New Roman" w:cs="Times New Roman"/>
                <w:color w:val="auto"/>
                <w:kern w:val="0"/>
                <w:szCs w:val="21"/>
                <w:highlight w:val="none"/>
              </w:rPr>
              <w:t>要求</w:t>
            </w:r>
          </w:p>
        </w:tc>
      </w:tr>
      <w:tr w14:paraId="41F45B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588" w:type="dxa"/>
            <w:vMerge w:val="continue"/>
            <w:shd w:val="clear" w:color="auto" w:fill="FFFFFF"/>
            <w:noWrap w:val="0"/>
            <w:vAlign w:val="center"/>
          </w:tcPr>
          <w:p w14:paraId="687EBDD0">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p>
        </w:tc>
        <w:tc>
          <w:tcPr>
            <w:tcW w:w="704" w:type="dxa"/>
            <w:vMerge w:val="continue"/>
            <w:shd w:val="clear" w:color="auto" w:fill="FFFFFF"/>
            <w:noWrap w:val="0"/>
            <w:vAlign w:val="center"/>
          </w:tcPr>
          <w:p w14:paraId="09131388">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p>
        </w:tc>
        <w:tc>
          <w:tcPr>
            <w:tcW w:w="1158" w:type="dxa"/>
            <w:vMerge w:val="continue"/>
            <w:shd w:val="clear" w:color="auto" w:fill="FFFFFF"/>
            <w:noWrap w:val="0"/>
            <w:vAlign w:val="center"/>
          </w:tcPr>
          <w:p w14:paraId="337E1C65">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p>
        </w:tc>
        <w:tc>
          <w:tcPr>
            <w:tcW w:w="738" w:type="dxa"/>
            <w:vMerge w:val="continue"/>
            <w:shd w:val="clear" w:color="auto" w:fill="FFFFFF"/>
            <w:noWrap w:val="0"/>
            <w:vAlign w:val="center"/>
          </w:tcPr>
          <w:p w14:paraId="085856A8">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p>
        </w:tc>
        <w:tc>
          <w:tcPr>
            <w:tcW w:w="436" w:type="dxa"/>
            <w:shd w:val="clear" w:color="auto" w:fill="FFFFFF"/>
            <w:noWrap w:val="0"/>
            <w:vAlign w:val="center"/>
          </w:tcPr>
          <w:p w14:paraId="337835B4">
            <w:pPr>
              <w:keepNext w:val="0"/>
              <w:keepLines w:val="0"/>
              <w:pageBreakBefore w:val="0"/>
              <w:widowControl/>
              <w:kinsoku/>
              <w:wordWrap/>
              <w:overflowPunct/>
              <w:topLinePunct w:val="0"/>
              <w:autoSpaceDE/>
              <w:autoSpaceDN/>
              <w:bidi w:val="0"/>
              <w:adjustRightInd w:val="0"/>
              <w:snapToGrid w:val="0"/>
              <w:spacing w:line="240" w:lineRule="auto"/>
              <w:jc w:val="center"/>
              <w:rPr>
                <w:rFonts w:ascii="Times New Roman" w:hAnsi="Times New Roman"/>
                <w:color w:val="auto"/>
                <w:kern w:val="0"/>
                <w:szCs w:val="21"/>
                <w:highlight w:val="none"/>
              </w:rPr>
            </w:pPr>
            <w:r>
              <w:rPr>
                <w:rFonts w:hint="default" w:ascii="Times New Roman" w:hAnsi="Times New Roman"/>
                <w:color w:val="auto"/>
                <w:szCs w:val="21"/>
                <w:highlight w:val="none"/>
              </w:rPr>
              <w:t>序号</w:t>
            </w:r>
          </w:p>
        </w:tc>
        <w:tc>
          <w:tcPr>
            <w:tcW w:w="668" w:type="dxa"/>
            <w:shd w:val="clear" w:color="auto" w:fill="FFFFFF"/>
            <w:noWrap w:val="0"/>
            <w:vAlign w:val="center"/>
          </w:tcPr>
          <w:p w14:paraId="6420F24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olor w:val="auto"/>
                <w:szCs w:val="21"/>
                <w:highlight w:val="none"/>
              </w:rPr>
              <w:t>配件编码</w:t>
            </w:r>
          </w:p>
        </w:tc>
        <w:tc>
          <w:tcPr>
            <w:tcW w:w="737" w:type="dxa"/>
            <w:shd w:val="clear" w:color="auto" w:fill="FFFFFF"/>
            <w:noWrap w:val="0"/>
            <w:vAlign w:val="center"/>
          </w:tcPr>
          <w:p w14:paraId="6B327EF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olor w:val="auto"/>
                <w:szCs w:val="21"/>
                <w:highlight w:val="none"/>
              </w:rPr>
              <w:t>配件名称</w:t>
            </w:r>
          </w:p>
        </w:tc>
        <w:tc>
          <w:tcPr>
            <w:tcW w:w="477" w:type="dxa"/>
            <w:shd w:val="clear" w:color="auto" w:fill="FFFFFF"/>
            <w:noWrap w:val="0"/>
            <w:vAlign w:val="center"/>
          </w:tcPr>
          <w:p w14:paraId="4758584E">
            <w:pPr>
              <w:keepNext w:val="0"/>
              <w:keepLines w:val="0"/>
              <w:pageBreakBefore w:val="0"/>
              <w:kinsoku/>
              <w:wordWrap/>
              <w:overflowPunct/>
              <w:topLinePunct w:val="0"/>
              <w:autoSpaceDE/>
              <w:autoSpaceDN/>
              <w:bidi w:val="0"/>
              <w:adjustRightInd w:val="0"/>
              <w:snapToGrid w:val="0"/>
              <w:spacing w:line="240" w:lineRule="auto"/>
              <w:jc w:val="left"/>
              <w:rPr>
                <w:rFonts w:hint="default" w:ascii="Times New Roman" w:hAnsi="Times New Roman" w:eastAsia="宋体"/>
                <w:color w:val="auto"/>
                <w:szCs w:val="21"/>
                <w:highlight w:val="none"/>
                <w:lang w:eastAsia="zh-CN"/>
              </w:rPr>
            </w:pPr>
            <w:r>
              <w:rPr>
                <w:rFonts w:hint="default" w:ascii="Times New Roman" w:hAnsi="Times New Roman"/>
                <w:color w:val="auto"/>
                <w:szCs w:val="21"/>
                <w:highlight w:val="none"/>
                <w:lang w:eastAsia="zh-CN"/>
              </w:rPr>
              <w:t>默认项</w:t>
            </w:r>
          </w:p>
        </w:tc>
        <w:tc>
          <w:tcPr>
            <w:tcW w:w="818" w:type="dxa"/>
            <w:shd w:val="clear" w:color="auto" w:fill="FFFFFF"/>
            <w:noWrap w:val="0"/>
            <w:vAlign w:val="center"/>
          </w:tcPr>
          <w:p w14:paraId="56C99CF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olor w:val="auto"/>
                <w:szCs w:val="21"/>
                <w:highlight w:val="none"/>
              </w:rPr>
              <w:t>规格型号</w:t>
            </w:r>
          </w:p>
        </w:tc>
        <w:tc>
          <w:tcPr>
            <w:tcW w:w="873" w:type="dxa"/>
            <w:shd w:val="clear" w:color="auto" w:fill="FFFFFF"/>
            <w:noWrap w:val="0"/>
            <w:vAlign w:val="center"/>
          </w:tcPr>
          <w:p w14:paraId="7C4A963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olor w:val="auto"/>
                <w:szCs w:val="21"/>
                <w:highlight w:val="none"/>
              </w:rPr>
              <w:t>单位</w:t>
            </w:r>
          </w:p>
        </w:tc>
        <w:tc>
          <w:tcPr>
            <w:tcW w:w="743" w:type="dxa"/>
            <w:shd w:val="clear" w:color="auto" w:fill="FFFFFF"/>
            <w:noWrap w:val="0"/>
            <w:vAlign w:val="center"/>
          </w:tcPr>
          <w:p w14:paraId="290FEDC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olor w:val="auto"/>
                <w:szCs w:val="21"/>
                <w:highlight w:val="none"/>
              </w:rPr>
              <w:t>数量</w:t>
            </w:r>
          </w:p>
        </w:tc>
        <w:tc>
          <w:tcPr>
            <w:tcW w:w="471" w:type="dxa"/>
            <w:shd w:val="clear" w:color="auto" w:fill="FFFFFF"/>
            <w:noWrap w:val="0"/>
            <w:vAlign w:val="center"/>
          </w:tcPr>
          <w:p w14:paraId="7AD25045">
            <w:pPr>
              <w:keepNext w:val="0"/>
              <w:keepLines w:val="0"/>
              <w:pageBreakBefore w:val="0"/>
              <w:widowControl/>
              <w:kinsoku/>
              <w:wordWrap/>
              <w:overflowPunct/>
              <w:topLinePunct w:val="0"/>
              <w:autoSpaceDE/>
              <w:autoSpaceDN/>
              <w:bidi w:val="0"/>
              <w:adjustRightInd w:val="0"/>
              <w:snapToGrid w:val="0"/>
              <w:spacing w:line="240" w:lineRule="auto"/>
              <w:jc w:val="center"/>
              <w:rPr>
                <w:rFonts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备注</w:t>
            </w:r>
          </w:p>
        </w:tc>
      </w:tr>
      <w:tr w14:paraId="77F5C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588" w:type="dxa"/>
            <w:shd w:val="clear" w:color="auto" w:fill="FFFFFF"/>
            <w:noWrap w:val="0"/>
            <w:vAlign w:val="center"/>
          </w:tcPr>
          <w:p w14:paraId="0C6B1396">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1</w:t>
            </w:r>
          </w:p>
        </w:tc>
        <w:tc>
          <w:tcPr>
            <w:tcW w:w="704" w:type="dxa"/>
            <w:shd w:val="clear" w:color="auto" w:fill="FFFFFF"/>
            <w:noWrap w:val="0"/>
            <w:vAlign w:val="center"/>
          </w:tcPr>
          <w:p w14:paraId="5D7D17C1">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1"/>
                <w:szCs w:val="21"/>
                <w:highlight w:val="none"/>
                <w:lang w:val="en-US" w:eastAsia="zh-CN" w:bidi="ar-SA"/>
              </w:rPr>
              <w:t>/</w:t>
            </w:r>
          </w:p>
        </w:tc>
        <w:tc>
          <w:tcPr>
            <w:tcW w:w="1158" w:type="dxa"/>
            <w:shd w:val="clear" w:color="auto" w:fill="FFFFFF"/>
            <w:noWrap w:val="0"/>
            <w:vAlign w:val="center"/>
          </w:tcPr>
          <w:p w14:paraId="0B21BCBA">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SA"/>
              </w:rPr>
              <w:t>/</w:t>
            </w:r>
          </w:p>
        </w:tc>
        <w:tc>
          <w:tcPr>
            <w:tcW w:w="738" w:type="dxa"/>
            <w:shd w:val="clear" w:color="auto" w:fill="FFFFFF"/>
            <w:noWrap w:val="0"/>
            <w:vAlign w:val="center"/>
          </w:tcPr>
          <w:p w14:paraId="264FD731">
            <w:pPr>
              <w:keepNext w:val="0"/>
              <w:keepLines w:val="0"/>
              <w:pageBreakBefore w:val="0"/>
              <w:widowControl/>
              <w:suppressLineNumbers w:val="0"/>
              <w:kinsoku/>
              <w:wordWrap/>
              <w:overflowPunct/>
              <w:topLinePunct w:val="0"/>
              <w:autoSpaceDE/>
              <w:autoSpaceDN/>
              <w:bidi w:val="0"/>
              <w:spacing w:line="240" w:lineRule="auto"/>
              <w:jc w:val="center"/>
              <w:textAlignment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SA"/>
              </w:rPr>
              <w:t>/</w:t>
            </w:r>
          </w:p>
        </w:tc>
        <w:tc>
          <w:tcPr>
            <w:tcW w:w="436" w:type="dxa"/>
            <w:shd w:val="clear" w:color="auto" w:fill="FFFFFF"/>
            <w:noWrap w:val="0"/>
            <w:vAlign w:val="center"/>
          </w:tcPr>
          <w:p w14:paraId="1736C330">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s="Times New Roman"/>
                <w:color w:val="auto"/>
                <w:kern w:val="0"/>
                <w:sz w:val="21"/>
                <w:szCs w:val="21"/>
                <w:highlight w:val="none"/>
                <w:lang w:val="en-US" w:eastAsia="zh-CN" w:bidi="ar-SA"/>
              </w:rPr>
              <w:t>/</w:t>
            </w:r>
          </w:p>
        </w:tc>
        <w:tc>
          <w:tcPr>
            <w:tcW w:w="668" w:type="dxa"/>
            <w:shd w:val="clear" w:color="auto" w:fill="FFFFFF"/>
            <w:noWrap w:val="0"/>
            <w:vAlign w:val="center"/>
          </w:tcPr>
          <w:p w14:paraId="280C94E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s="Times New Roman"/>
                <w:color w:val="auto"/>
                <w:kern w:val="0"/>
                <w:sz w:val="21"/>
                <w:szCs w:val="21"/>
                <w:highlight w:val="none"/>
                <w:lang w:val="en-US" w:eastAsia="zh-CN" w:bidi="ar-SA"/>
              </w:rPr>
              <w:t>/</w:t>
            </w:r>
          </w:p>
        </w:tc>
        <w:tc>
          <w:tcPr>
            <w:tcW w:w="737" w:type="dxa"/>
            <w:shd w:val="clear" w:color="auto" w:fill="FFFFFF"/>
            <w:noWrap w:val="0"/>
            <w:vAlign w:val="center"/>
          </w:tcPr>
          <w:p w14:paraId="6F6648C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s="Times New Roman"/>
                <w:color w:val="auto"/>
                <w:kern w:val="0"/>
                <w:sz w:val="21"/>
                <w:szCs w:val="21"/>
                <w:highlight w:val="none"/>
                <w:lang w:val="en-US" w:eastAsia="zh-CN" w:bidi="ar-SA"/>
              </w:rPr>
              <w:t>/</w:t>
            </w:r>
          </w:p>
        </w:tc>
        <w:tc>
          <w:tcPr>
            <w:tcW w:w="477" w:type="dxa"/>
            <w:shd w:val="clear" w:color="auto" w:fill="FFFFFF"/>
            <w:noWrap w:val="0"/>
            <w:vAlign w:val="center"/>
          </w:tcPr>
          <w:p w14:paraId="04E24C7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s="Times New Roman"/>
                <w:color w:val="auto"/>
                <w:kern w:val="0"/>
                <w:sz w:val="21"/>
                <w:szCs w:val="21"/>
                <w:highlight w:val="none"/>
                <w:lang w:val="en-US" w:eastAsia="zh-CN" w:bidi="ar-SA"/>
              </w:rPr>
              <w:t>/</w:t>
            </w:r>
          </w:p>
        </w:tc>
        <w:tc>
          <w:tcPr>
            <w:tcW w:w="818" w:type="dxa"/>
            <w:shd w:val="clear" w:color="auto" w:fill="FFFFFF"/>
            <w:noWrap w:val="0"/>
            <w:vAlign w:val="center"/>
          </w:tcPr>
          <w:p w14:paraId="4709926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SA"/>
              </w:rPr>
              <w:t>/</w:t>
            </w:r>
          </w:p>
        </w:tc>
        <w:tc>
          <w:tcPr>
            <w:tcW w:w="873" w:type="dxa"/>
            <w:shd w:val="clear" w:color="auto" w:fill="FFFFFF"/>
            <w:noWrap w:val="0"/>
            <w:vAlign w:val="center"/>
          </w:tcPr>
          <w:p w14:paraId="56D9E4F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olor w:val="auto"/>
                <w:szCs w:val="21"/>
                <w:highlight w:val="none"/>
              </w:rPr>
            </w:pPr>
            <w:r>
              <w:rPr>
                <w:rFonts w:hint="default" w:ascii="Times New Roman" w:hAnsi="Times New Roman" w:cs="Times New Roman"/>
                <w:color w:val="auto"/>
                <w:kern w:val="0"/>
                <w:sz w:val="21"/>
                <w:szCs w:val="21"/>
                <w:highlight w:val="none"/>
                <w:lang w:val="en-US" w:eastAsia="zh-CN" w:bidi="ar-SA"/>
              </w:rPr>
              <w:t>/</w:t>
            </w:r>
          </w:p>
        </w:tc>
        <w:tc>
          <w:tcPr>
            <w:tcW w:w="743" w:type="dxa"/>
            <w:shd w:val="clear" w:color="auto" w:fill="FFFFFF"/>
            <w:noWrap w:val="0"/>
            <w:vAlign w:val="center"/>
          </w:tcPr>
          <w:p w14:paraId="2769E60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olor w:val="auto"/>
                <w:szCs w:val="21"/>
                <w:highlight w:val="none"/>
                <w:lang w:val="en-US" w:eastAsia="zh-CN"/>
              </w:rPr>
            </w:pPr>
            <w:r>
              <w:rPr>
                <w:rFonts w:hint="default" w:ascii="Times New Roman" w:hAnsi="Times New Roman" w:cs="Times New Roman"/>
                <w:color w:val="auto"/>
                <w:kern w:val="0"/>
                <w:sz w:val="21"/>
                <w:szCs w:val="21"/>
                <w:highlight w:val="none"/>
                <w:lang w:val="en-US" w:eastAsia="zh-CN" w:bidi="ar-SA"/>
              </w:rPr>
              <w:t>/</w:t>
            </w:r>
          </w:p>
        </w:tc>
        <w:tc>
          <w:tcPr>
            <w:tcW w:w="471" w:type="dxa"/>
            <w:shd w:val="clear" w:color="auto" w:fill="FFFFFF"/>
            <w:noWrap w:val="0"/>
            <w:vAlign w:val="center"/>
          </w:tcPr>
          <w:p w14:paraId="4754EBFF">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1"/>
                <w:szCs w:val="21"/>
                <w:highlight w:val="none"/>
                <w:lang w:val="en-US" w:eastAsia="zh-CN" w:bidi="ar-SA"/>
              </w:rPr>
              <w:t>/</w:t>
            </w:r>
          </w:p>
        </w:tc>
      </w:tr>
      <w:tr w14:paraId="01BE34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8411" w:type="dxa"/>
            <w:gridSpan w:val="12"/>
            <w:shd w:val="clear" w:color="auto" w:fill="FFFFFF"/>
            <w:noWrap w:val="0"/>
            <w:vAlign w:val="center"/>
          </w:tcPr>
          <w:p w14:paraId="5EC5DBCF">
            <w:pPr>
              <w:pStyle w:val="143"/>
              <w:keepNext w:val="0"/>
              <w:keepLines w:val="0"/>
              <w:pageBreakBefore w:val="0"/>
              <w:kinsoku/>
              <w:wordWrap/>
              <w:overflowPunct/>
              <w:topLinePunct w:val="0"/>
              <w:autoSpaceDE/>
              <w:autoSpaceDN/>
              <w:bidi w:val="0"/>
              <w:adjustRightInd w:val="0"/>
              <w:snapToGrid w:val="0"/>
              <w:spacing w:line="240" w:lineRule="auto"/>
              <w:ind w:firstLine="0" w:firstLineChars="0"/>
              <w:jc w:val="both"/>
              <w:rPr>
                <w:rFonts w:hint="default" w:ascii="Times New Roman" w:hAnsi="Times New Roman" w:cs="Times New Roman"/>
                <w:color w:val="auto"/>
                <w:kern w:val="0"/>
                <w:sz w:val="21"/>
                <w:szCs w:val="21"/>
                <w:highlight w:val="none"/>
                <w:lang w:val="en-US" w:eastAsia="zh-CN" w:bidi="ar-SA"/>
              </w:rPr>
            </w:pPr>
            <w:r>
              <w:rPr>
                <w:rFonts w:hint="default" w:eastAsia="宋体" w:cs="Times New Roman"/>
                <w:color w:val="auto"/>
                <w:szCs w:val="21"/>
                <w:highlight w:val="none"/>
                <w:lang w:val="en-US" w:eastAsia="zh-CN"/>
              </w:rPr>
              <w:t>注：“默认项”填写“是”或者“否”，填“是”则价格纳入价格统计计算价格分，填“否”则价格不纳入价格统计计算价格分。</w:t>
            </w:r>
          </w:p>
        </w:tc>
      </w:tr>
    </w:tbl>
    <w:p w14:paraId="23E0072B">
      <w:pPr>
        <w:pStyle w:val="143"/>
        <w:adjustRightInd w:val="0"/>
        <w:snapToGrid w:val="0"/>
        <w:spacing w:line="360" w:lineRule="auto"/>
        <w:ind w:firstLine="0" w:firstLineChars="0"/>
        <w:jc w:val="center"/>
        <w:rPr>
          <w:rFonts w:eastAsia="宋体" w:cs="Times New Roman"/>
          <w:color w:val="auto"/>
          <w:kern w:val="0"/>
          <w:szCs w:val="21"/>
        </w:rPr>
      </w:pPr>
    </w:p>
    <w:bookmarkEnd w:id="26"/>
    <w:bookmarkEnd w:id="42"/>
    <w:bookmarkEnd w:id="43"/>
    <w:bookmarkEnd w:id="44"/>
    <w:p w14:paraId="006B2F92">
      <w:pPr>
        <w:pStyle w:val="4"/>
        <w:adjustRightInd w:val="0"/>
        <w:spacing w:before="0" w:beforeLines="0"/>
        <w:rPr>
          <w:rFonts w:ascii="Times New Roman"/>
          <w:color w:val="auto"/>
        </w:rPr>
      </w:pPr>
      <w:bookmarkStart w:id="45" w:name="_Toc15905"/>
      <w:bookmarkStart w:id="46" w:name="_Toc19091"/>
      <w:bookmarkStart w:id="47" w:name="_Toc398041482"/>
      <w:bookmarkStart w:id="48" w:name="_Toc502856549"/>
      <w:bookmarkStart w:id="49" w:name="_Toc20929"/>
      <w:bookmarkStart w:id="50" w:name="_Toc27255"/>
      <w:bookmarkStart w:id="51" w:name="_Toc305941520"/>
      <w:bookmarkStart w:id="52" w:name="_Toc397006842"/>
      <w:bookmarkStart w:id="53" w:name="_Toc2894"/>
      <w:bookmarkStart w:id="54" w:name="_Toc305941228"/>
      <w:bookmarkStart w:id="55" w:name="_Toc502860906"/>
      <w:bookmarkStart w:id="56" w:name="_Toc29769"/>
      <w:bookmarkStart w:id="57" w:name="_Toc17209"/>
      <w:bookmarkStart w:id="58" w:name="_Toc21876"/>
      <w:r>
        <w:rPr>
          <w:rFonts w:ascii="Times New Roman"/>
          <w:color w:val="auto"/>
        </w:rPr>
        <w:t>应遵循的主要标准</w:t>
      </w:r>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66C0BBBA">
      <w:pPr>
        <w:pStyle w:val="143"/>
        <w:adjustRightInd w:val="0"/>
        <w:snapToGrid w:val="0"/>
        <w:spacing w:line="360" w:lineRule="auto"/>
        <w:rPr>
          <w:rFonts w:eastAsia="宋体" w:cs="Times New Roman"/>
          <w:color w:val="auto"/>
          <w:szCs w:val="21"/>
        </w:rPr>
      </w:pPr>
      <w:r>
        <w:rPr>
          <w:rFonts w:eastAsia="宋体" w:cs="Times New Roman"/>
          <w:color w:val="auto"/>
          <w:szCs w:val="21"/>
        </w:rPr>
        <w:t>除本</w:t>
      </w:r>
      <w:r>
        <w:rPr>
          <w:rFonts w:hint="default" w:eastAsia="宋体" w:cs="Times New Roman"/>
          <w:color w:val="auto"/>
          <w:szCs w:val="21"/>
        </w:rPr>
        <w:t>技术规范书</w:t>
      </w:r>
      <w:r>
        <w:rPr>
          <w:rFonts w:eastAsia="宋体" w:cs="Times New Roman"/>
          <w:color w:val="auto"/>
          <w:szCs w:val="21"/>
        </w:rPr>
        <w:t>特殊规定外, 投标方所提供的物资均按规定的标准和规程的最新版本进行销售、设计、制造、试验。如果这些标准内容有矛盾时, 应按最高标准的条款执行或按双方商定的标准执行。如果投标方选用本</w:t>
      </w:r>
      <w:r>
        <w:rPr>
          <w:rFonts w:hint="default" w:eastAsia="宋体" w:cs="Times New Roman"/>
          <w:color w:val="auto"/>
          <w:szCs w:val="21"/>
        </w:rPr>
        <w:t>技术规范书</w:t>
      </w:r>
      <w:r>
        <w:rPr>
          <w:rFonts w:eastAsia="宋体" w:cs="Times New Roman"/>
          <w:color w:val="auto"/>
          <w:szCs w:val="21"/>
        </w:rPr>
        <w:t>规定以外的标准时, 则需提交这种替换标准供审查和分析。仅在投标方已证明替换标准相当或优于</w:t>
      </w:r>
      <w:r>
        <w:rPr>
          <w:rFonts w:hint="default" w:eastAsia="宋体" w:cs="Times New Roman"/>
          <w:color w:val="auto"/>
          <w:szCs w:val="21"/>
        </w:rPr>
        <w:t>技术规范书</w:t>
      </w:r>
      <w:r>
        <w:rPr>
          <w:rFonts w:eastAsia="宋体" w:cs="Times New Roman"/>
          <w:color w:val="auto"/>
          <w:szCs w:val="21"/>
        </w:rPr>
        <w:t>规定的标准, 并从买方处获得书面的认可才能使用。提交供审查的标准应为中文或英文版本。主要引用标准如下：</w:t>
      </w:r>
    </w:p>
    <w:bookmarkEnd w:id="0"/>
    <w:p w14:paraId="21D0C102">
      <w:pPr>
        <w:spacing w:line="360" w:lineRule="auto"/>
        <w:ind w:firstLine="420" w:firstLineChars="200"/>
        <w:rPr>
          <w:rFonts w:hint="default"/>
          <w:szCs w:val="21"/>
        </w:rPr>
      </w:pPr>
      <w:bookmarkStart w:id="59" w:name="_Toc20856"/>
      <w:bookmarkStart w:id="60" w:name="_Toc854"/>
      <w:bookmarkStart w:id="61" w:name="_Toc5686"/>
      <w:bookmarkStart w:id="62" w:name="_Toc502856550"/>
      <w:bookmarkStart w:id="63" w:name="_Toc502860907"/>
      <w:bookmarkStart w:id="64" w:name="_Toc452367031"/>
      <w:bookmarkStart w:id="65" w:name="_Toc16233"/>
      <w:bookmarkStart w:id="66" w:name="_Toc30209"/>
      <w:bookmarkStart w:id="67" w:name="_Toc461979545"/>
      <w:bookmarkStart w:id="68" w:name="_Toc323049009"/>
      <w:bookmarkStart w:id="69" w:name="_Toc398041492"/>
      <w:r>
        <w:rPr>
          <w:rFonts w:hint="default"/>
          <w:szCs w:val="21"/>
        </w:rPr>
        <w:t>GB 13398-2008带电作业用空心绝缘管、泡沫填充绝缘管和实心绝缘棒</w:t>
      </w:r>
    </w:p>
    <w:p w14:paraId="1ADC6FA2">
      <w:pPr>
        <w:spacing w:line="360" w:lineRule="auto"/>
        <w:ind w:firstLine="420" w:firstLineChars="200"/>
        <w:rPr>
          <w:rFonts w:hint="default"/>
          <w:szCs w:val="21"/>
        </w:rPr>
      </w:pPr>
      <w:r>
        <w:rPr>
          <w:rFonts w:hint="default"/>
          <w:szCs w:val="21"/>
        </w:rPr>
        <w:t>GB/T 17889.2</w:t>
      </w:r>
      <w:r>
        <w:rPr>
          <w:rFonts w:hint="default"/>
          <w:szCs w:val="21"/>
          <w:lang w:val="en-US" w:eastAsia="zh-CN"/>
        </w:rPr>
        <w:t>-</w:t>
      </w:r>
      <w:r>
        <w:rPr>
          <w:rFonts w:hint="default"/>
          <w:szCs w:val="21"/>
        </w:rPr>
        <w:t>2021 梯子 第2部分：要求、试验和标志</w:t>
      </w:r>
    </w:p>
    <w:p w14:paraId="528BA00E">
      <w:pPr>
        <w:spacing w:line="360" w:lineRule="auto"/>
        <w:ind w:firstLine="420" w:firstLineChars="200"/>
        <w:rPr>
          <w:rFonts w:hint="default"/>
          <w:szCs w:val="21"/>
        </w:rPr>
      </w:pPr>
      <w:bookmarkStart w:id="70" w:name="OLE_LINK3"/>
      <w:r>
        <w:rPr>
          <w:rFonts w:hint="default"/>
          <w:szCs w:val="21"/>
        </w:rPr>
        <w:t>GB/T 17889.3</w:t>
      </w:r>
      <w:r>
        <w:rPr>
          <w:rFonts w:hint="default"/>
          <w:szCs w:val="21"/>
          <w:lang w:val="en-US" w:eastAsia="zh-CN"/>
        </w:rPr>
        <w:t>-</w:t>
      </w:r>
      <w:r>
        <w:rPr>
          <w:rFonts w:hint="default"/>
          <w:szCs w:val="21"/>
        </w:rPr>
        <w:t>2024 梯子 第3部分：使用信息</w:t>
      </w:r>
      <w:bookmarkEnd w:id="70"/>
    </w:p>
    <w:p w14:paraId="0428035B">
      <w:pPr>
        <w:spacing w:line="360" w:lineRule="auto"/>
        <w:ind w:firstLine="420" w:firstLineChars="200"/>
        <w:rPr>
          <w:rFonts w:hint="default"/>
          <w:szCs w:val="21"/>
        </w:rPr>
      </w:pPr>
      <w:r>
        <w:rPr>
          <w:rFonts w:hint="default"/>
          <w:szCs w:val="21"/>
        </w:rPr>
        <w:t>GB/T 17889.5</w:t>
      </w:r>
      <w:r>
        <w:rPr>
          <w:rFonts w:hint="default"/>
          <w:szCs w:val="21"/>
          <w:lang w:val="en-US" w:eastAsia="zh-CN"/>
        </w:rPr>
        <w:t>-</w:t>
      </w:r>
      <w:r>
        <w:rPr>
          <w:rFonts w:hint="default"/>
          <w:szCs w:val="21"/>
        </w:rPr>
        <w:t>2025 梯子 第5部分：伸缩梯</w:t>
      </w:r>
    </w:p>
    <w:p w14:paraId="116B1EB2">
      <w:pPr>
        <w:spacing w:line="360" w:lineRule="auto"/>
        <w:ind w:firstLine="420" w:firstLineChars="200"/>
        <w:rPr>
          <w:rFonts w:hint="default"/>
          <w:szCs w:val="21"/>
          <w:highlight w:val="none"/>
        </w:rPr>
      </w:pPr>
      <w:r>
        <w:rPr>
          <w:rFonts w:hint="default"/>
          <w:szCs w:val="21"/>
          <w:highlight w:val="none"/>
        </w:rPr>
        <w:t>GB/T 26572</w:t>
      </w:r>
      <w:r>
        <w:rPr>
          <w:rFonts w:hint="default"/>
          <w:szCs w:val="21"/>
          <w:highlight w:val="none"/>
          <w:lang w:val="en-US" w:eastAsia="zh-CN"/>
        </w:rPr>
        <w:t>-2011</w:t>
      </w:r>
      <w:r>
        <w:rPr>
          <w:rFonts w:hint="default"/>
          <w:szCs w:val="21"/>
          <w:highlight w:val="none"/>
        </w:rPr>
        <w:t xml:space="preserve"> 电子电气产品中限用物质的限量要求</w:t>
      </w:r>
    </w:p>
    <w:p w14:paraId="2B855045">
      <w:pPr>
        <w:spacing w:line="360" w:lineRule="auto"/>
        <w:ind w:firstLine="420" w:firstLineChars="200"/>
        <w:rPr>
          <w:rFonts w:hint="default"/>
          <w:szCs w:val="21"/>
        </w:rPr>
      </w:pPr>
      <w:r>
        <w:rPr>
          <w:rFonts w:hint="default"/>
          <w:szCs w:val="21"/>
        </w:rPr>
        <w:t>DL/T 1209.1</w:t>
      </w:r>
      <w:r>
        <w:rPr>
          <w:rFonts w:hint="default"/>
          <w:szCs w:val="21"/>
          <w:lang w:val="en-US" w:eastAsia="zh-CN"/>
        </w:rPr>
        <w:t>-</w:t>
      </w:r>
      <w:r>
        <w:rPr>
          <w:rFonts w:hint="default"/>
          <w:szCs w:val="21"/>
        </w:rPr>
        <w:t>2023电力登高作业及防护器材技术要求 第1部分：抱杆梯、梯具、梯台及过桥</w:t>
      </w:r>
    </w:p>
    <w:p w14:paraId="6226AE4E">
      <w:pPr>
        <w:spacing w:line="360" w:lineRule="auto"/>
        <w:ind w:firstLine="420" w:firstLineChars="200"/>
        <w:rPr>
          <w:rFonts w:hint="default"/>
          <w:szCs w:val="21"/>
        </w:rPr>
      </w:pPr>
      <w:r>
        <w:rPr>
          <w:rFonts w:hint="default"/>
          <w:szCs w:val="21"/>
        </w:rPr>
        <w:t>DL/T 1476</w:t>
      </w:r>
      <w:r>
        <w:rPr>
          <w:rFonts w:hint="default"/>
          <w:szCs w:val="21"/>
          <w:lang w:val="en-US" w:eastAsia="zh-CN"/>
        </w:rPr>
        <w:t>-2023</w:t>
      </w:r>
      <w:r>
        <w:rPr>
          <w:rFonts w:hint="default"/>
          <w:szCs w:val="21"/>
        </w:rPr>
        <w:t xml:space="preserve"> 电力安全工器具预防性试验规程</w:t>
      </w:r>
    </w:p>
    <w:p w14:paraId="4D550DDB">
      <w:pPr>
        <w:spacing w:line="360" w:lineRule="auto"/>
        <w:ind w:firstLine="420" w:firstLineChars="200"/>
        <w:rPr>
          <w:rFonts w:hint="default"/>
          <w:lang w:val="en-US" w:eastAsia="zh-CN"/>
        </w:rPr>
      </w:pPr>
      <w:r>
        <w:rPr>
          <w:rFonts w:hint="default"/>
          <w:szCs w:val="21"/>
          <w:lang w:val="en-US" w:eastAsia="zh-CN"/>
        </w:rPr>
        <w:t>DL/T 2077-2019 电力用鱼竿式伸缩梯</w:t>
      </w:r>
    </w:p>
    <w:bookmarkEnd w:id="59"/>
    <w:p w14:paraId="34EF6593">
      <w:pPr>
        <w:pStyle w:val="4"/>
        <w:snapToGrid/>
        <w:spacing w:before="0" w:beforeLines="0" w:afterLines="0"/>
        <w:rPr>
          <w:rFonts w:ascii="Times New Roman"/>
          <w:color w:val="auto"/>
        </w:rPr>
      </w:pPr>
      <w:bookmarkStart w:id="71" w:name="_Toc3830"/>
      <w:bookmarkStart w:id="72" w:name="_Toc22259"/>
      <w:bookmarkStart w:id="73" w:name="_Toc30844"/>
      <w:bookmarkStart w:id="74" w:name="_Toc10666"/>
      <w:r>
        <w:rPr>
          <w:rFonts w:ascii="Times New Roman"/>
          <w:color w:val="auto"/>
        </w:rPr>
        <w:t>使用条件</w:t>
      </w:r>
      <w:bookmarkEnd w:id="60"/>
      <w:bookmarkEnd w:id="61"/>
      <w:bookmarkEnd w:id="71"/>
      <w:bookmarkEnd w:id="72"/>
      <w:bookmarkEnd w:id="73"/>
      <w:bookmarkEnd w:id="74"/>
    </w:p>
    <w:p w14:paraId="64A455E3">
      <w:pPr>
        <w:spacing w:before="0" w:beforeLines="0" w:afterLines="0" w:line="360" w:lineRule="auto"/>
        <w:ind w:right="-20"/>
        <w:rPr>
          <w:color w:val="auto"/>
        </w:rPr>
      </w:pPr>
      <w:r>
        <w:rPr>
          <w:color w:val="auto"/>
          <w:szCs w:val="21"/>
        </w:rPr>
        <w:t xml:space="preserve">4.1 </w:t>
      </w:r>
      <w:r>
        <w:rPr>
          <w:color w:val="auto"/>
        </w:rPr>
        <w:t>环境温度：-20</w:t>
      </w:r>
      <w:r>
        <w:rPr>
          <w:rFonts w:hint="default"/>
          <w:color w:val="auto"/>
          <w:lang w:val="en-US" w:eastAsia="zh-CN"/>
        </w:rPr>
        <w:t>℃</w:t>
      </w:r>
      <w:r>
        <w:rPr>
          <w:color w:val="auto"/>
        </w:rPr>
        <w:t>～+50℃；</w:t>
      </w:r>
    </w:p>
    <w:p w14:paraId="35C2C033">
      <w:pPr>
        <w:spacing w:before="0" w:beforeLines="0" w:afterLines="0" w:line="360" w:lineRule="auto"/>
        <w:ind w:right="-20"/>
        <w:rPr>
          <w:color w:val="auto"/>
        </w:rPr>
      </w:pPr>
      <w:r>
        <w:rPr>
          <w:color w:val="auto"/>
          <w:szCs w:val="21"/>
        </w:rPr>
        <w:t>4.1</w:t>
      </w:r>
      <w:r>
        <w:rPr>
          <w:color w:val="auto"/>
        </w:rPr>
        <w:t xml:space="preserve"> 相对湿度：</w:t>
      </w:r>
      <w:r>
        <w:t>5%～95%</w:t>
      </w:r>
      <w:r>
        <w:rPr>
          <w:color w:val="auto"/>
        </w:rPr>
        <w:t>。</w:t>
      </w:r>
    </w:p>
    <w:p w14:paraId="6CBC3E1A">
      <w:pPr>
        <w:pStyle w:val="4"/>
        <w:snapToGrid/>
        <w:spacing w:before="0" w:beforeLines="0" w:afterLines="0"/>
        <w:rPr>
          <w:rFonts w:ascii="Times New Roman"/>
          <w:color w:val="auto"/>
        </w:rPr>
      </w:pPr>
      <w:bookmarkStart w:id="75" w:name="_Toc21396"/>
      <w:bookmarkStart w:id="76" w:name="_Toc25087"/>
      <w:bookmarkStart w:id="77" w:name="_Toc13069"/>
      <w:bookmarkStart w:id="78" w:name="_Toc11055"/>
      <w:bookmarkStart w:id="79" w:name="_Toc30626"/>
      <w:bookmarkStart w:id="80" w:name="_Toc19319"/>
      <w:r>
        <w:rPr>
          <w:rFonts w:ascii="Times New Roman"/>
          <w:color w:val="auto"/>
        </w:rPr>
        <w:t>技术要求</w:t>
      </w:r>
      <w:bookmarkEnd w:id="62"/>
      <w:bookmarkEnd w:id="63"/>
      <w:bookmarkEnd w:id="64"/>
      <w:bookmarkEnd w:id="65"/>
      <w:bookmarkEnd w:id="66"/>
      <w:bookmarkEnd w:id="67"/>
      <w:bookmarkEnd w:id="68"/>
      <w:bookmarkEnd w:id="75"/>
      <w:bookmarkEnd w:id="76"/>
      <w:bookmarkEnd w:id="77"/>
      <w:bookmarkEnd w:id="78"/>
      <w:bookmarkEnd w:id="79"/>
      <w:bookmarkEnd w:id="80"/>
    </w:p>
    <w:p w14:paraId="23F20DB9">
      <w:pPr>
        <w:spacing w:beforeLines="0" w:afterLines="0" w:line="360" w:lineRule="auto"/>
        <w:ind w:firstLine="422" w:firstLineChars="200"/>
        <w:rPr>
          <w:rFonts w:hint="default" w:ascii="Times New Roman" w:hAnsi="Times New Roman" w:eastAsia="宋体" w:cs="Times New Roman"/>
          <w:color w:val="auto"/>
          <w:szCs w:val="21"/>
        </w:rPr>
      </w:pPr>
      <w:bookmarkStart w:id="81" w:name="_Toc276490905"/>
      <w:bookmarkStart w:id="82" w:name="_Toc271281212"/>
      <w:bookmarkStart w:id="83" w:name="_Toc276492417"/>
      <w:bookmarkStart w:id="84" w:name="_Toc20684"/>
      <w:bookmarkStart w:id="85" w:name="_Toc329506180"/>
      <w:r>
        <w:rPr>
          <w:rFonts w:hint="default" w:ascii="Times New Roman" w:hAnsi="Times New Roman" w:eastAsia="宋体" w:cs="Times New Roman"/>
          <w:b/>
          <w:bCs/>
          <w:color w:val="auto"/>
          <w:szCs w:val="21"/>
        </w:rPr>
        <w:t>鱼竿式复合材料伸缩绝缘梯除必须满足《</w:t>
      </w:r>
      <w:r>
        <w:rPr>
          <w:rFonts w:hint="default" w:ascii="Times New Roman" w:hAnsi="Times New Roman" w:eastAsia="宋体" w:cs="Times New Roman"/>
          <w:b/>
          <w:bCs/>
          <w:color w:val="auto"/>
          <w:szCs w:val="21"/>
          <w:lang w:val="en-US" w:eastAsia="zh-CN"/>
        </w:rPr>
        <w:t>电力用鱼竿式伸缩梯</w:t>
      </w:r>
      <w:r>
        <w:rPr>
          <w:rFonts w:hint="default" w:ascii="Times New Roman" w:hAnsi="Times New Roman" w:eastAsia="宋体" w:cs="Times New Roman"/>
          <w:b/>
          <w:bCs/>
          <w:color w:val="auto"/>
          <w:szCs w:val="21"/>
        </w:rPr>
        <w:t>》（DL/T 2077-2019）等国家、行业标准的要求外，还应满足以下条款要求</w:t>
      </w:r>
      <w:r>
        <w:rPr>
          <w:rFonts w:hint="default" w:ascii="Times New Roman" w:hAnsi="Times New Roman" w:cs="Times New Roman"/>
          <w:b/>
          <w:bCs/>
          <w:color w:val="auto"/>
          <w:szCs w:val="21"/>
          <w:lang w:eastAsia="zh-CN"/>
        </w:rPr>
        <w:t>；</w:t>
      </w:r>
      <w:r>
        <w:rPr>
          <w:rFonts w:hint="default" w:ascii="Times New Roman" w:hAnsi="Times New Roman" w:cs="Times New Roman"/>
          <w:b/>
          <w:bCs/>
          <w:color w:val="auto"/>
          <w:szCs w:val="21"/>
          <w:lang w:val="en-US" w:eastAsia="zh-CN"/>
        </w:rPr>
        <w:t>本技术规范书要求与</w:t>
      </w:r>
      <w:r>
        <w:rPr>
          <w:rFonts w:hint="default" w:ascii="Times New Roman" w:hAnsi="Times New Roman" w:eastAsia="宋体" w:cs="Times New Roman"/>
          <w:b/>
          <w:bCs/>
          <w:color w:val="auto"/>
          <w:szCs w:val="21"/>
        </w:rPr>
        <w:t>DL/T 2077-2019</w:t>
      </w:r>
      <w:r>
        <w:rPr>
          <w:rFonts w:hint="default" w:ascii="Times New Roman" w:hAnsi="Times New Roman" w:cs="Times New Roman"/>
          <w:b/>
          <w:bCs/>
          <w:color w:val="auto"/>
          <w:szCs w:val="21"/>
          <w:lang w:val="en-US" w:eastAsia="zh-CN"/>
        </w:rPr>
        <w:t>要求不一致时，以本技术规范书为准</w:t>
      </w:r>
      <w:r>
        <w:rPr>
          <w:rFonts w:hint="default" w:ascii="Times New Roman" w:hAnsi="Times New Roman" w:eastAsia="宋体" w:cs="Times New Roman"/>
          <w:b/>
          <w:bCs/>
          <w:color w:val="auto"/>
          <w:szCs w:val="21"/>
        </w:rPr>
        <w:t>。</w:t>
      </w:r>
    </w:p>
    <w:p w14:paraId="463962BC">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420" w:leftChars="0" w:hanging="420" w:hanging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5.1  材料要求</w:t>
      </w:r>
    </w:p>
    <w:p w14:paraId="3EFC37F7">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color w:val="auto"/>
          <w:highlight w:val="none"/>
          <w:lang w:val="en-US" w:eastAsia="zh-CN"/>
        </w:rPr>
        <w:t xml:space="preserve">5.1.1  </w:t>
      </w:r>
      <w:r>
        <w:rPr>
          <w:rFonts w:hint="default" w:ascii="Times New Roman" w:hAnsi="Times New Roman" w:eastAsia="宋体" w:cs="Times New Roman"/>
          <w:kern w:val="0"/>
          <w:sz w:val="21"/>
          <w:szCs w:val="20"/>
          <w:lang w:val="en-US" w:eastAsia="zh-CN" w:bidi="ar-SA"/>
        </w:rPr>
        <w:t>鱼竿梯的管材应符合</w:t>
      </w:r>
      <w:r>
        <w:rPr>
          <w:rFonts w:hint="default" w:ascii="Times New Roman" w:eastAsia="宋体" w:cs="Times New Roman"/>
          <w:kern w:val="0"/>
          <w:sz w:val="21"/>
          <w:szCs w:val="20"/>
          <w:lang w:val="en-US" w:eastAsia="zh-CN" w:bidi="ar-SA"/>
        </w:rPr>
        <w:t>GB 13398</w:t>
      </w:r>
      <w:r>
        <w:rPr>
          <w:rFonts w:hint="default" w:ascii="Times New Roman" w:hAnsi="Times New Roman" w:eastAsia="宋体" w:cs="Times New Roman"/>
          <w:kern w:val="0"/>
          <w:sz w:val="21"/>
          <w:szCs w:val="20"/>
          <w:lang w:val="en-US" w:eastAsia="zh-CN" w:bidi="ar-SA"/>
        </w:rPr>
        <w:t>的要求。</w:t>
      </w:r>
    </w:p>
    <w:p w14:paraId="3E8FA135">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color w:val="auto"/>
          <w:highlight w:val="none"/>
          <w:lang w:val="en-US" w:eastAsia="zh-CN"/>
        </w:rPr>
        <w:t xml:space="preserve">5.1.2  </w:t>
      </w:r>
      <w:r>
        <w:rPr>
          <w:rFonts w:hint="default" w:ascii="Times New Roman" w:hAnsi="Times New Roman" w:eastAsia="宋体" w:cs="Times New Roman"/>
          <w:kern w:val="0"/>
          <w:sz w:val="21"/>
          <w:szCs w:val="20"/>
          <w:lang w:val="en-US" w:eastAsia="zh-CN" w:bidi="ar-SA"/>
        </w:rPr>
        <w:t>鱼竿梯连接部件的材料应使用聚酰胺或其他高强高韧的工程塑料。</w:t>
      </w:r>
    </w:p>
    <w:p w14:paraId="6E0560ED">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color w:val="auto"/>
          <w:highlight w:val="none"/>
          <w:lang w:val="en-US" w:eastAsia="zh-CN"/>
        </w:rPr>
        <w:t>5.1.3</w:t>
      </w:r>
      <w:r>
        <w:rPr>
          <w:rFonts w:hint="default" w:ascii="Times New Roman" w:hAnsi="Times New Roman" w:eastAsia="宋体" w:cs="Times New Roman"/>
          <w:kern w:val="0"/>
          <w:sz w:val="21"/>
          <w:szCs w:val="20"/>
          <w:lang w:val="en-US" w:eastAsia="zh-CN" w:bidi="ar-SA"/>
        </w:rPr>
        <w:t xml:space="preserve">  鱼竿梯的金属部件应符合DL/T 1209.1</w:t>
      </w:r>
      <w:r>
        <w:rPr>
          <w:rFonts w:hint="default" w:ascii="Times New Roman" w:hAnsi="Times New Roman" w:cs="Times New Roman"/>
          <w:kern w:val="0"/>
          <w:sz w:val="21"/>
          <w:szCs w:val="20"/>
          <w:lang w:val="en-US" w:eastAsia="zh-CN" w:bidi="ar-SA"/>
        </w:rPr>
        <w:t>-</w:t>
      </w:r>
      <w:r>
        <w:rPr>
          <w:rFonts w:hint="default" w:ascii="Times New Roman" w:hAnsi="Times New Roman" w:eastAsia="宋体" w:cs="Times New Roman"/>
          <w:kern w:val="0"/>
          <w:sz w:val="21"/>
          <w:szCs w:val="20"/>
          <w:lang w:val="en-US" w:eastAsia="zh-CN" w:bidi="ar-SA"/>
        </w:rPr>
        <w:t>2023的要求。</w:t>
      </w:r>
    </w:p>
    <w:p w14:paraId="2D6CACAF">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color w:val="auto"/>
          <w:highlight w:val="none"/>
          <w:lang w:val="en-US" w:eastAsia="zh-CN"/>
        </w:rPr>
        <w:t xml:space="preserve">5.1.4  </w:t>
      </w:r>
      <w:r>
        <w:rPr>
          <w:rFonts w:hint="default" w:ascii="Times New Roman" w:hAnsi="Times New Roman" w:eastAsia="宋体" w:cs="Times New Roman"/>
          <w:kern w:val="0"/>
          <w:sz w:val="21"/>
          <w:szCs w:val="20"/>
          <w:lang w:val="en-US" w:eastAsia="zh-CN" w:bidi="ar-SA"/>
        </w:rPr>
        <w:t>非金属材料部件中的重金属铅、镉、汞、六价铬含量应符合GB/T 26572的要求。</w:t>
      </w:r>
    </w:p>
    <w:p w14:paraId="333445DA">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kern w:val="0"/>
          <w:sz w:val="21"/>
          <w:szCs w:val="20"/>
          <w:lang w:val="en-US" w:eastAsia="zh-CN" w:bidi="ar-SA"/>
        </w:rPr>
      </w:pPr>
      <w:r>
        <w:rPr>
          <w:rFonts w:hint="default" w:ascii="Times New Roman" w:hAnsi="Times New Roman" w:eastAsia="宋体" w:cs="Times New Roman"/>
          <w:color w:val="auto"/>
          <w:highlight w:val="none"/>
          <w:lang w:val="en-US" w:eastAsia="zh-CN"/>
        </w:rPr>
        <w:t xml:space="preserve">5.1.5  </w:t>
      </w:r>
      <w:r>
        <w:rPr>
          <w:rFonts w:hint="default" w:ascii="Times New Roman" w:hAnsi="Times New Roman" w:eastAsia="宋体" w:cs="Times New Roman"/>
          <w:kern w:val="0"/>
          <w:sz w:val="21"/>
          <w:szCs w:val="20"/>
          <w:lang w:val="en-US" w:eastAsia="zh-CN" w:bidi="ar-SA"/>
        </w:rPr>
        <w:t>梯脚应使用防滑耐磨材料。</w:t>
      </w:r>
    </w:p>
    <w:p w14:paraId="3943DCA5">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420" w:leftChars="0" w:hanging="420" w:hanging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5.2  外观要求</w:t>
      </w:r>
    </w:p>
    <w:p w14:paraId="18262790">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rPr>
      </w:pPr>
      <w:r>
        <w:rPr>
          <w:rFonts w:hint="default"/>
        </w:rPr>
        <w:t>产品表面应颜色均匀，非防滑部分应光滑，产品无纤维外露及裂纹，无明显的机械损伤或电灼伤痕，纤维布</w:t>
      </w:r>
      <w:r>
        <w:rPr>
          <w:rFonts w:hint="default" w:eastAsia="宋体"/>
          <w:lang w:eastAsia="zh-CN"/>
        </w:rPr>
        <w:t>（</w:t>
      </w:r>
      <w:r>
        <w:rPr>
          <w:rFonts w:hint="default"/>
        </w:rPr>
        <w:t>毡、丝</w:t>
      </w:r>
      <w:r>
        <w:rPr>
          <w:rFonts w:hint="default" w:eastAsia="宋体"/>
          <w:lang w:eastAsia="zh-CN"/>
        </w:rPr>
        <w:t>）</w:t>
      </w:r>
      <w:r>
        <w:rPr>
          <w:rFonts w:hint="default"/>
        </w:rPr>
        <w:t>与树脂间黏接完好，不得开胶，切断面不能有毛刺。</w:t>
      </w:r>
    </w:p>
    <w:p w14:paraId="54FD0D86">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5.3  标志和用户说明要求</w:t>
      </w:r>
    </w:p>
    <w:p w14:paraId="6B44E71C">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5.3.1  标志耐久性要求</w:t>
      </w:r>
    </w:p>
    <w:p w14:paraId="7E334BFD">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rPr>
      </w:pPr>
      <w:r>
        <w:rPr>
          <w:rFonts w:hint="default"/>
        </w:rPr>
        <w:t>按</w:t>
      </w:r>
      <w:r>
        <w:rPr>
          <w:rFonts w:hint="default" w:ascii="Times New Roman" w:eastAsia="宋体" w:cs="Times New Roman"/>
          <w:kern w:val="0"/>
          <w:sz w:val="21"/>
          <w:szCs w:val="20"/>
          <w:lang w:val="en-US" w:eastAsia="zh-CN" w:bidi="ar-SA"/>
        </w:rPr>
        <w:t>6</w:t>
      </w:r>
      <w:r>
        <w:rPr>
          <w:rFonts w:hint="default" w:ascii="Times New Roman" w:hAnsi="Times New Roman" w:eastAsia="宋体" w:cs="Times New Roman"/>
          <w:kern w:val="0"/>
          <w:sz w:val="21"/>
          <w:szCs w:val="20"/>
          <w:lang w:val="en-US" w:eastAsia="zh-CN" w:bidi="ar-SA"/>
        </w:rPr>
        <w:t>.3进行</w:t>
      </w:r>
      <w:r>
        <w:rPr>
          <w:rFonts w:hint="default"/>
        </w:rPr>
        <w:t>标志耐久性试验，试验结束时，可读性不应降低。若使用胶粘标签，不应发生松散或者边缘卷曲。</w:t>
      </w:r>
    </w:p>
    <w:p w14:paraId="1ACA7C72">
      <w:pPr>
        <w:pageBreakBefore w:val="0"/>
        <w:widowControl w:val="0"/>
        <w:kinsoku/>
        <w:wordWrap/>
        <w:overflowPunct/>
        <w:topLinePunct w:val="0"/>
        <w:autoSpaceDE/>
        <w:autoSpaceDN/>
        <w:bidi w:val="0"/>
        <w:adjustRightInd/>
        <w:spacing w:beforeLines="0" w:afterLines="0" w:line="360" w:lineRule="auto"/>
        <w:ind w:leftChars="0" w:firstLine="360" w:firstLineChars="200"/>
        <w:textAlignment w:val="auto"/>
        <w:rPr>
          <w:rFonts w:hint="default"/>
        </w:rPr>
      </w:pPr>
      <w:r>
        <w:rPr>
          <w:rFonts w:hint="default" w:ascii="Times New Roman" w:hAnsi="Times New Roman" w:eastAsia="宋体" w:cs="Times New Roman"/>
          <w:color w:val="auto"/>
          <w:sz w:val="18"/>
          <w:szCs w:val="20"/>
          <w:highlight w:val="none"/>
          <w:lang w:val="en-US" w:eastAsia="zh-CN"/>
        </w:rPr>
        <w:t>注：用压印或雕刻制成的标志不需要进行耐久性试验。</w:t>
      </w:r>
    </w:p>
    <w:p w14:paraId="17305454">
      <w:pPr>
        <w:pageBreakBefore w:val="0"/>
        <w:widowControl w:val="0"/>
        <w:kinsoku/>
        <w:wordWrap/>
        <w:overflowPunct/>
        <w:topLinePunct w:val="0"/>
        <w:autoSpaceDE/>
        <w:autoSpaceDN/>
        <w:bidi w:val="0"/>
        <w:adjustRightInd/>
        <w:spacing w:before="0" w:beforeLines="0" w:afterLines="0" w:line="360" w:lineRule="auto"/>
        <w:ind w:leftChars="0"/>
        <w:textAlignment w:val="auto"/>
        <w:outlineLvl w:val="9"/>
        <w:rPr>
          <w:rFonts w:hint="default" w:ascii="Times New Roman"/>
          <w:b w:val="0"/>
          <w:bCs w:val="0"/>
          <w:lang w:val="en-US" w:eastAsia="zh-CN"/>
        </w:rPr>
      </w:pPr>
      <w:r>
        <w:rPr>
          <w:rFonts w:hint="default" w:ascii="Times New Roman"/>
          <w:b w:val="0"/>
          <w:bCs w:val="0"/>
          <w:lang w:val="en-US" w:eastAsia="zh-CN"/>
        </w:rPr>
        <w:t>5.3.2  标志内容</w:t>
      </w:r>
    </w:p>
    <w:p w14:paraId="265E0D31">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rPr>
      </w:pPr>
      <w:r>
        <w:rPr>
          <w:rFonts w:hint="default"/>
        </w:rPr>
        <w:t>应在梯子标志中注明：</w:t>
      </w:r>
    </w:p>
    <w:p w14:paraId="3C6439BF">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——锁止装置锁止或解锁状态的判断方法；</w:t>
      </w:r>
    </w:p>
    <w:p w14:paraId="126FF592">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rPr>
      </w:pPr>
      <w:r>
        <w:rPr>
          <w:rFonts w:hint="default" w:ascii="Times New Roman" w:hAnsi="Times New Roman" w:eastAsia="宋体" w:cs="Times New Roman"/>
        </w:rPr>
        <w:t>——</w:t>
      </w:r>
      <w:r>
        <w:rPr>
          <w:rFonts w:hint="default"/>
        </w:rPr>
        <w:t>锁止</w:t>
      </w:r>
      <w:r>
        <w:rPr>
          <w:rFonts w:hint="default" w:ascii="Times New Roman" w:hAnsi="Times New Roman" w:eastAsia="宋体" w:cs="Times New Roman"/>
          <w:lang w:val="en-US" w:eastAsia="zh-CN"/>
        </w:rPr>
        <w:t>/</w:t>
      </w:r>
      <w:r>
        <w:rPr>
          <w:rFonts w:hint="default"/>
        </w:rPr>
        <w:t>解锁功能的操作方法；</w:t>
      </w:r>
    </w:p>
    <w:p w14:paraId="3C6EF8ED">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——斜靠梯使用时的最高攀爬位置；</w:t>
      </w:r>
    </w:p>
    <w:p w14:paraId="3A0864D2">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——当梯子从伸长位置收回时，用户手的位置。</w:t>
      </w:r>
    </w:p>
    <w:p w14:paraId="6F8A099C">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以上未涵盖的标志要求，按GB/T</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17889.</w:t>
      </w:r>
      <w:r>
        <w:rPr>
          <w:rFonts w:hint="default" w:ascii="Times New Roman" w:hAnsi="Times New Roman" w:eastAsia="宋体" w:cs="Times New Roman"/>
          <w:lang w:val="en-US" w:eastAsia="zh-CN"/>
        </w:rPr>
        <w:t>3</w:t>
      </w:r>
      <w:r>
        <w:rPr>
          <w:rFonts w:hint="default" w:ascii="Times New Roman" w:hAnsi="Times New Roman" w:eastAsia="宋体" w:cs="Times New Roman"/>
        </w:rPr>
        <w:t>进行。</w:t>
      </w:r>
    </w:p>
    <w:p w14:paraId="50DB5D03">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Chars="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5.3.3  用户说明内容</w:t>
      </w:r>
    </w:p>
    <w:p w14:paraId="59B7937F">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rPr>
      </w:pPr>
      <w:r>
        <w:rPr>
          <w:rFonts w:hint="default"/>
        </w:rPr>
        <w:t>应在用户说明中注明：</w:t>
      </w:r>
    </w:p>
    <w:p w14:paraId="3F65BFA6">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——斜靠梯在2m及以上长度时，在就位状态下，不应在距梯子顶部以下1m内攀爬。</w:t>
      </w:r>
    </w:p>
    <w:p w14:paraId="6F4DE8C5">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——使用梯子前，应锁止所有延伸踏步梯段的锁止装置。</w:t>
      </w:r>
    </w:p>
    <w:p w14:paraId="2A9774ED">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——交付之后以及每次使用之前，应检验梯子，以确认所有构件能够正常工作。</w:t>
      </w:r>
    </w:p>
    <w:p w14:paraId="458CB9D8">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——使用梯子之前，应检查所有锁止装置是否能正常工作。若装置不能正常工作，切勿使用梯子。</w:t>
      </w:r>
    </w:p>
    <w:p w14:paraId="1D356E8B">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——当梯子从伸长位置缩回储存状态时，用户手应放置的位置。</w:t>
      </w:r>
    </w:p>
    <w:p w14:paraId="403D825E">
      <w:pPr>
        <w:pageBreakBefore w:val="0"/>
        <w:widowControl w:val="0"/>
        <w:kinsoku/>
        <w:wordWrap/>
        <w:overflowPunct/>
        <w:topLinePunct w:val="0"/>
        <w:autoSpaceDE/>
        <w:autoSpaceDN/>
        <w:bidi w:val="0"/>
        <w:adjustRightInd/>
        <w:spacing w:beforeLines="0" w:afterLines="0" w:line="360" w:lineRule="auto"/>
        <w:ind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以上未涵盖的用户说明，应按GB/T 17889.</w:t>
      </w:r>
      <w:r>
        <w:rPr>
          <w:rFonts w:hint="default" w:ascii="Times New Roman" w:hAnsi="Times New Roman" w:eastAsia="宋体" w:cs="Times New Roman"/>
          <w:lang w:val="en-US" w:eastAsia="zh-CN"/>
        </w:rPr>
        <w:t>3</w:t>
      </w:r>
      <w:r>
        <w:rPr>
          <w:rFonts w:hint="default" w:ascii="Times New Roman" w:hAnsi="Times New Roman" w:eastAsia="宋体" w:cs="Times New Roman"/>
        </w:rPr>
        <w:t>进行。</w:t>
      </w:r>
    </w:p>
    <w:p w14:paraId="5E824DC5">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5.4  尺寸、功能及结构要求</w:t>
      </w:r>
    </w:p>
    <w:p w14:paraId="7BEEBDF7">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5.4.1  尺寸</w:t>
      </w:r>
    </w:p>
    <w:p w14:paraId="208734C5">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textAlignment w:val="auto"/>
        <w:rPr>
          <w:rFonts w:hint="default" w:ascii="Times New Roman" w:hAnsi="Times New Roman" w:eastAsia="宋体" w:cs="Times New Roman"/>
        </w:rPr>
      </w:pPr>
      <w:r>
        <w:rPr>
          <w:rFonts w:hint="default"/>
        </w:rPr>
        <w:t>鱼竿梯尺寸应符合</w:t>
      </w:r>
      <w:r>
        <w:rPr>
          <w:rFonts w:hint="default" w:ascii="Times New Roman" w:hAnsi="Times New Roman" w:eastAsia="宋体" w:cs="Times New Roman"/>
        </w:rPr>
        <w:t>表</w:t>
      </w:r>
      <w:r>
        <w:rPr>
          <w:rFonts w:hint="default" w:ascii="Times New Roman" w:hAnsi="Times New Roman" w:eastAsia="宋体" w:cs="Times New Roman"/>
          <w:lang w:eastAsia="zh-CN"/>
        </w:rPr>
        <w:t>3</w:t>
      </w:r>
      <w:r>
        <w:rPr>
          <w:rFonts w:hint="default" w:ascii="Times New Roman" w:hAnsi="Times New Roman" w:eastAsia="宋体" w:cs="Times New Roman"/>
        </w:rPr>
        <w:t>及图</w:t>
      </w:r>
      <w:r>
        <w:rPr>
          <w:rFonts w:hint="default" w:ascii="Times New Roman" w:hAnsi="Times New Roman" w:cs="Times New Roman"/>
          <w:lang w:val="en-US" w:eastAsia="zh-CN"/>
        </w:rPr>
        <w:t>1</w:t>
      </w:r>
      <w:r>
        <w:rPr>
          <w:rFonts w:hint="default" w:ascii="Times New Roman" w:hAnsi="Times New Roman" w:eastAsia="宋体" w:cs="Times New Roman"/>
        </w:rPr>
        <w:t>要求。</w:t>
      </w:r>
    </w:p>
    <w:p w14:paraId="421351E8">
      <w:pPr>
        <w:spacing w:before="0" w:beforeLines="0" w:after="0" w:afterLines="0" w:line="360" w:lineRule="auto"/>
        <w:ind w:firstLine="0" w:firstLineChars="0"/>
        <w:jc w:val="center"/>
        <w:rPr>
          <w:rFonts w:hint="default" w:ascii="Times New Roman" w:hAnsi="Times New Roman" w:eastAsia="黑体" w:cs="Times New Roman"/>
          <w:kern w:val="0"/>
          <w:szCs w:val="21"/>
          <w:highlight w:val="none"/>
          <w:lang w:val="en-US" w:eastAsia="zh-CN"/>
        </w:rPr>
      </w:pPr>
      <w:r>
        <w:rPr>
          <w:rFonts w:hint="default" w:ascii="Times New Roman" w:hAnsi="Times New Roman" w:eastAsia="黑体" w:cs="Times New Roman"/>
          <w:kern w:val="0"/>
          <w:szCs w:val="21"/>
          <w:highlight w:val="none"/>
          <w:lang w:eastAsia="zh-CN"/>
        </w:rPr>
        <w:t>表</w:t>
      </w:r>
      <w:r>
        <w:rPr>
          <w:rFonts w:hint="default" w:ascii="Times New Roman" w:hAnsi="Times New Roman" w:eastAsia="黑体" w:cs="Times New Roman"/>
          <w:kern w:val="0"/>
          <w:szCs w:val="21"/>
          <w:highlight w:val="none"/>
          <w:lang w:val="en-US" w:eastAsia="zh-CN"/>
        </w:rPr>
        <w:t xml:space="preserve">3 </w:t>
      </w:r>
      <w:r>
        <w:rPr>
          <w:rFonts w:hint="default" w:ascii="Times New Roman" w:hAnsi="Times New Roman" w:eastAsia="黑体" w:cs="Times New Roman"/>
          <w:kern w:val="0"/>
          <w:szCs w:val="21"/>
          <w:highlight w:val="none"/>
          <w:lang w:eastAsia="zh-CN"/>
        </w:rPr>
        <w:t>鱼竿式复合材料伸缩绝缘梯</w:t>
      </w:r>
      <w:r>
        <w:rPr>
          <w:rFonts w:hint="default" w:ascii="Times New Roman" w:hAnsi="Times New Roman" w:eastAsia="黑体" w:cs="Times New Roman"/>
          <w:kern w:val="0"/>
          <w:szCs w:val="21"/>
          <w:highlight w:val="none"/>
          <w:lang w:val="en-US" w:eastAsia="zh-CN"/>
        </w:rPr>
        <w:t>尺寸要求</w:t>
      </w:r>
    </w:p>
    <w:tbl>
      <w:tblPr>
        <w:tblStyle w:val="42"/>
        <w:tblW w:w="9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972"/>
        <w:gridCol w:w="1726"/>
        <w:gridCol w:w="1362"/>
        <w:gridCol w:w="1354"/>
        <w:gridCol w:w="1181"/>
        <w:gridCol w:w="965"/>
        <w:gridCol w:w="1058"/>
      </w:tblGrid>
      <w:tr w14:paraId="26FE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80" w:type="dxa"/>
            <w:noWrap w:val="0"/>
            <w:vAlign w:val="center"/>
          </w:tcPr>
          <w:p w14:paraId="4B2C64A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86" w:name="_Toc25564"/>
            <w:bookmarkStart w:id="87" w:name="_Toc7878"/>
            <w:r>
              <w:rPr>
                <w:rFonts w:hint="default" w:ascii="Times New Roman" w:hAnsi="Times New Roman" w:eastAsia="宋体" w:cs="Times New Roman"/>
                <w:b w:val="0"/>
                <w:color w:val="auto"/>
                <w:sz w:val="18"/>
                <w:szCs w:val="18"/>
                <w:highlight w:val="none"/>
                <w:vertAlign w:val="baseline"/>
                <w:lang w:val="en-US" w:eastAsia="zh-CN"/>
              </w:rPr>
              <w:t>尺寸</w:t>
            </w:r>
            <w:bookmarkEnd w:id="86"/>
            <w:bookmarkEnd w:id="87"/>
          </w:p>
        </w:tc>
        <w:tc>
          <w:tcPr>
            <w:tcW w:w="972" w:type="dxa"/>
            <w:noWrap w:val="0"/>
            <w:vAlign w:val="center"/>
          </w:tcPr>
          <w:p w14:paraId="2C13D97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lang w:val="en-US" w:eastAsia="zh-CN"/>
              </w:rPr>
            </w:pPr>
            <w:bookmarkStart w:id="88" w:name="_Toc12265"/>
            <w:bookmarkStart w:id="89" w:name="_Toc6697"/>
            <w:r>
              <w:rPr>
                <w:rFonts w:hint="default" w:ascii="Times New Roman" w:hAnsi="Times New Roman" w:eastAsia="宋体" w:cs="Times New Roman"/>
                <w:b w:val="0"/>
                <w:color w:val="auto"/>
                <w:sz w:val="18"/>
                <w:szCs w:val="18"/>
                <w:highlight w:val="none"/>
                <w:vertAlign w:val="baseline"/>
                <w:lang w:val="en-US" w:eastAsia="zh-CN"/>
              </w:rPr>
              <w:t>总长</w:t>
            </w:r>
            <w:r>
              <w:rPr>
                <w:rFonts w:hint="default" w:ascii="Times New Roman" w:hAnsi="Times New Roman" w:eastAsia="宋体" w:cs="Times New Roman"/>
                <w:b w:val="0"/>
                <w:i/>
                <w:iCs/>
                <w:color w:val="auto"/>
                <w:sz w:val="18"/>
                <w:szCs w:val="18"/>
                <w:highlight w:val="none"/>
                <w:vertAlign w:val="baseline"/>
                <w:lang w:val="en-US" w:eastAsia="zh-CN"/>
              </w:rPr>
              <w:t>L</w:t>
            </w:r>
            <w:r>
              <w:rPr>
                <w:rFonts w:hint="default" w:ascii="Times New Roman" w:hAnsi="Times New Roman" w:eastAsia="宋体" w:cs="Times New Roman"/>
                <w:b w:val="0"/>
                <w:color w:val="auto"/>
                <w:sz w:val="18"/>
                <w:szCs w:val="18"/>
                <w:highlight w:val="none"/>
                <w:vertAlign w:val="subscript"/>
                <w:lang w:val="en-US" w:eastAsia="zh-CN"/>
              </w:rPr>
              <w:t>1</w:t>
            </w:r>
            <w:bookmarkEnd w:id="88"/>
            <w:bookmarkEnd w:id="89"/>
            <w:bookmarkStart w:id="90" w:name="_Toc6332"/>
          </w:p>
          <w:p w14:paraId="1C924C4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91" w:name="_Toc18408"/>
            <w:r>
              <w:rPr>
                <w:rFonts w:hint="default" w:ascii="Times New Roman" w:hAnsi="Times New Roman" w:eastAsia="宋体" w:cs="Times New Roman"/>
                <w:b w:val="0"/>
                <w:color w:val="auto"/>
                <w:sz w:val="18"/>
                <w:szCs w:val="18"/>
                <w:highlight w:val="none"/>
                <w:vertAlign w:val="baseline"/>
                <w:lang w:val="en-US" w:eastAsia="zh-CN"/>
              </w:rPr>
              <w:t>mm</w:t>
            </w:r>
            <w:bookmarkEnd w:id="90"/>
            <w:bookmarkEnd w:id="91"/>
          </w:p>
        </w:tc>
        <w:tc>
          <w:tcPr>
            <w:tcW w:w="1726" w:type="dxa"/>
            <w:noWrap w:val="0"/>
            <w:vAlign w:val="center"/>
          </w:tcPr>
          <w:p w14:paraId="4E793DF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lang w:val="en-US" w:eastAsia="zh-CN"/>
              </w:rPr>
            </w:pPr>
            <w:bookmarkStart w:id="92" w:name="_Toc1665"/>
            <w:bookmarkStart w:id="93" w:name="_Toc2405"/>
            <w:r>
              <w:rPr>
                <w:rFonts w:hint="default" w:ascii="Times New Roman" w:hAnsi="Times New Roman" w:eastAsia="宋体" w:cs="Times New Roman"/>
                <w:b w:val="0"/>
                <w:color w:val="auto"/>
                <w:sz w:val="18"/>
                <w:szCs w:val="18"/>
                <w:highlight w:val="none"/>
                <w:lang w:val="en-US" w:eastAsia="zh-CN"/>
              </w:rPr>
              <w:t>最高攀爬高度</w:t>
            </w:r>
            <w:r>
              <w:rPr>
                <w:rFonts w:hint="default" w:ascii="Times New Roman" w:hAnsi="Times New Roman" w:eastAsia="宋体" w:cs="Times New Roman"/>
                <w:b w:val="0"/>
                <w:i/>
                <w:iCs/>
                <w:color w:val="auto"/>
                <w:sz w:val="18"/>
                <w:szCs w:val="18"/>
                <w:highlight w:val="none"/>
                <w:vertAlign w:val="baseline"/>
                <w:lang w:val="en-US" w:eastAsia="zh-CN"/>
              </w:rPr>
              <w:t>L</w:t>
            </w:r>
            <w:r>
              <w:rPr>
                <w:rFonts w:hint="default" w:ascii="Times New Roman" w:hAnsi="Times New Roman" w:eastAsia="宋体" w:cs="Times New Roman"/>
                <w:b w:val="0"/>
                <w:color w:val="auto"/>
                <w:sz w:val="18"/>
                <w:szCs w:val="18"/>
                <w:highlight w:val="none"/>
                <w:vertAlign w:val="subscript"/>
                <w:lang w:val="en-US" w:eastAsia="zh-CN"/>
              </w:rPr>
              <w:t>2</w:t>
            </w:r>
            <w:bookmarkEnd w:id="92"/>
            <w:bookmarkEnd w:id="93"/>
            <w:bookmarkStart w:id="94" w:name="_Toc3493"/>
          </w:p>
          <w:p w14:paraId="1171A1F8">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95" w:name="_Toc28332"/>
            <w:r>
              <w:rPr>
                <w:rFonts w:hint="default" w:ascii="Times New Roman" w:hAnsi="Times New Roman" w:eastAsia="宋体" w:cs="Times New Roman"/>
                <w:b w:val="0"/>
                <w:color w:val="auto"/>
                <w:sz w:val="18"/>
                <w:szCs w:val="18"/>
                <w:highlight w:val="none"/>
                <w:vertAlign w:val="baseline"/>
                <w:lang w:val="en-US" w:eastAsia="zh-CN"/>
              </w:rPr>
              <w:t>mm</w:t>
            </w:r>
            <w:bookmarkEnd w:id="94"/>
            <w:bookmarkEnd w:id="95"/>
          </w:p>
        </w:tc>
        <w:tc>
          <w:tcPr>
            <w:tcW w:w="1362" w:type="dxa"/>
            <w:noWrap w:val="0"/>
            <w:vAlign w:val="center"/>
          </w:tcPr>
          <w:p w14:paraId="374929D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lang w:val="en-US" w:eastAsia="zh-CN"/>
              </w:rPr>
            </w:pPr>
            <w:bookmarkStart w:id="96" w:name="_Toc12050"/>
            <w:bookmarkStart w:id="97" w:name="_Toc8204"/>
            <w:r>
              <w:rPr>
                <w:rFonts w:hint="default" w:ascii="Times New Roman" w:hAnsi="Times New Roman" w:eastAsia="宋体" w:cs="Times New Roman"/>
                <w:b w:val="0"/>
                <w:color w:val="auto"/>
                <w:sz w:val="18"/>
                <w:szCs w:val="18"/>
                <w:highlight w:val="none"/>
                <w:vertAlign w:val="baseline"/>
                <w:lang w:val="en-US" w:eastAsia="zh-CN"/>
              </w:rPr>
              <w:t>顶部梯段长</w:t>
            </w:r>
            <w:r>
              <w:rPr>
                <w:rFonts w:hint="default" w:ascii="Times New Roman" w:hAnsi="Times New Roman" w:eastAsia="宋体" w:cs="Times New Roman"/>
                <w:b w:val="0"/>
                <w:i/>
                <w:iCs/>
                <w:color w:val="auto"/>
                <w:sz w:val="18"/>
                <w:szCs w:val="18"/>
                <w:highlight w:val="none"/>
                <w:vertAlign w:val="baseline"/>
                <w:lang w:val="en-US" w:eastAsia="zh-CN"/>
              </w:rPr>
              <w:t>L</w:t>
            </w:r>
            <w:r>
              <w:rPr>
                <w:rFonts w:hint="default" w:ascii="Times New Roman" w:hAnsi="Times New Roman" w:eastAsia="宋体" w:cs="Times New Roman"/>
                <w:b w:val="0"/>
                <w:color w:val="auto"/>
                <w:sz w:val="18"/>
                <w:szCs w:val="18"/>
                <w:highlight w:val="none"/>
                <w:vertAlign w:val="subscript"/>
                <w:lang w:val="en-US" w:eastAsia="zh-CN"/>
              </w:rPr>
              <w:t>3</w:t>
            </w:r>
            <w:bookmarkEnd w:id="96"/>
            <w:bookmarkEnd w:id="97"/>
            <w:bookmarkStart w:id="98" w:name="_Toc26064"/>
          </w:p>
          <w:p w14:paraId="49C32B3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99" w:name="_Toc5344"/>
            <w:r>
              <w:rPr>
                <w:rFonts w:hint="default" w:ascii="Times New Roman" w:hAnsi="Times New Roman" w:eastAsia="宋体" w:cs="Times New Roman"/>
                <w:b w:val="0"/>
                <w:color w:val="auto"/>
                <w:sz w:val="18"/>
                <w:szCs w:val="18"/>
                <w:highlight w:val="none"/>
                <w:vertAlign w:val="baseline"/>
                <w:lang w:val="en-US" w:eastAsia="zh-CN"/>
              </w:rPr>
              <w:t>mm</w:t>
            </w:r>
            <w:bookmarkEnd w:id="98"/>
            <w:bookmarkEnd w:id="99"/>
          </w:p>
        </w:tc>
        <w:tc>
          <w:tcPr>
            <w:tcW w:w="1354" w:type="dxa"/>
            <w:noWrap w:val="0"/>
            <w:vAlign w:val="center"/>
          </w:tcPr>
          <w:p w14:paraId="5F31E10D">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lang w:val="en-US" w:eastAsia="zh-CN"/>
              </w:rPr>
            </w:pPr>
            <w:bookmarkStart w:id="100" w:name="_Toc75"/>
            <w:bookmarkStart w:id="101" w:name="_Toc18274"/>
            <w:r>
              <w:rPr>
                <w:rFonts w:hint="default" w:ascii="Times New Roman" w:hAnsi="Times New Roman" w:eastAsia="宋体" w:cs="Times New Roman"/>
                <w:b w:val="0"/>
                <w:color w:val="auto"/>
                <w:sz w:val="18"/>
                <w:szCs w:val="18"/>
                <w:highlight w:val="none"/>
                <w:vertAlign w:val="baseline"/>
                <w:lang w:val="en-US" w:eastAsia="zh-CN"/>
              </w:rPr>
              <w:t>底部梯段长</w:t>
            </w:r>
            <w:r>
              <w:rPr>
                <w:rFonts w:hint="default" w:ascii="Times New Roman" w:hAnsi="Times New Roman" w:eastAsia="宋体" w:cs="Times New Roman"/>
                <w:b w:val="0"/>
                <w:i/>
                <w:iCs/>
                <w:color w:val="auto"/>
                <w:sz w:val="18"/>
                <w:szCs w:val="18"/>
                <w:highlight w:val="none"/>
                <w:vertAlign w:val="baseline"/>
                <w:lang w:val="en-US" w:eastAsia="zh-CN"/>
              </w:rPr>
              <w:t>L</w:t>
            </w:r>
            <w:r>
              <w:rPr>
                <w:rFonts w:hint="default" w:ascii="Times New Roman" w:hAnsi="Times New Roman" w:eastAsia="宋体" w:cs="Times New Roman"/>
                <w:b w:val="0"/>
                <w:color w:val="auto"/>
                <w:sz w:val="18"/>
                <w:szCs w:val="18"/>
                <w:highlight w:val="none"/>
                <w:vertAlign w:val="subscript"/>
                <w:lang w:val="en-US" w:eastAsia="zh-CN"/>
              </w:rPr>
              <w:t>4</w:t>
            </w:r>
            <w:bookmarkEnd w:id="100"/>
            <w:bookmarkEnd w:id="101"/>
            <w:bookmarkStart w:id="102" w:name="_Toc1402"/>
          </w:p>
          <w:p w14:paraId="070268B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03" w:name="_Toc14667"/>
            <w:r>
              <w:rPr>
                <w:rFonts w:hint="default" w:ascii="Times New Roman" w:hAnsi="Times New Roman" w:eastAsia="宋体" w:cs="Times New Roman"/>
                <w:b w:val="0"/>
                <w:color w:val="auto"/>
                <w:sz w:val="18"/>
                <w:szCs w:val="18"/>
                <w:highlight w:val="none"/>
                <w:vertAlign w:val="baseline"/>
                <w:lang w:val="en-US" w:eastAsia="zh-CN"/>
              </w:rPr>
              <w:t>mm</w:t>
            </w:r>
            <w:bookmarkEnd w:id="102"/>
            <w:bookmarkEnd w:id="103"/>
          </w:p>
        </w:tc>
        <w:tc>
          <w:tcPr>
            <w:tcW w:w="1181" w:type="dxa"/>
            <w:noWrap w:val="0"/>
            <w:vAlign w:val="center"/>
          </w:tcPr>
          <w:p w14:paraId="524BCBE6">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lang w:val="en-US" w:eastAsia="zh-CN"/>
              </w:rPr>
            </w:pPr>
            <w:bookmarkStart w:id="104" w:name="_Toc26551"/>
            <w:bookmarkStart w:id="105" w:name="_Toc28733"/>
            <w:r>
              <w:rPr>
                <w:rFonts w:hint="default" w:ascii="Times New Roman" w:hAnsi="Times New Roman" w:eastAsia="宋体" w:cs="Times New Roman"/>
                <w:b w:val="0"/>
                <w:color w:val="auto"/>
                <w:sz w:val="18"/>
                <w:szCs w:val="18"/>
                <w:highlight w:val="none"/>
                <w:vertAlign w:val="baseline"/>
                <w:lang w:val="en-US" w:eastAsia="zh-CN"/>
              </w:rPr>
              <w:t>踏档间距</w:t>
            </w:r>
            <w:r>
              <w:rPr>
                <w:rFonts w:hint="default" w:ascii="Times New Roman" w:hAnsi="Times New Roman" w:eastAsia="宋体" w:cs="Times New Roman"/>
                <w:b w:val="0"/>
                <w:i/>
                <w:iCs/>
                <w:color w:val="auto"/>
                <w:sz w:val="18"/>
                <w:szCs w:val="18"/>
                <w:highlight w:val="none"/>
                <w:vertAlign w:val="baseline"/>
                <w:lang w:val="en-US" w:eastAsia="zh-CN"/>
              </w:rPr>
              <w:t>L</w:t>
            </w:r>
            <w:r>
              <w:rPr>
                <w:rFonts w:hint="default" w:ascii="Times New Roman" w:hAnsi="Times New Roman" w:eastAsia="宋体" w:cs="Times New Roman"/>
                <w:b w:val="0"/>
                <w:color w:val="auto"/>
                <w:sz w:val="18"/>
                <w:szCs w:val="18"/>
                <w:highlight w:val="none"/>
                <w:vertAlign w:val="subscript"/>
                <w:lang w:val="en-US" w:eastAsia="zh-CN"/>
              </w:rPr>
              <w:t>5</w:t>
            </w:r>
            <w:bookmarkEnd w:id="104"/>
            <w:bookmarkEnd w:id="105"/>
            <w:bookmarkStart w:id="106" w:name="_Toc6262"/>
          </w:p>
          <w:p w14:paraId="1D43D91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07" w:name="_Toc11946"/>
            <w:r>
              <w:rPr>
                <w:rFonts w:hint="default" w:ascii="Times New Roman" w:hAnsi="Times New Roman" w:eastAsia="宋体" w:cs="Times New Roman"/>
                <w:b w:val="0"/>
                <w:color w:val="auto"/>
                <w:sz w:val="18"/>
                <w:szCs w:val="18"/>
                <w:highlight w:val="none"/>
                <w:vertAlign w:val="baseline"/>
                <w:lang w:val="en-US" w:eastAsia="zh-CN"/>
              </w:rPr>
              <w:t>mm</w:t>
            </w:r>
            <w:bookmarkEnd w:id="106"/>
            <w:bookmarkEnd w:id="107"/>
          </w:p>
        </w:tc>
        <w:tc>
          <w:tcPr>
            <w:tcW w:w="965" w:type="dxa"/>
            <w:noWrap w:val="0"/>
            <w:vAlign w:val="center"/>
          </w:tcPr>
          <w:p w14:paraId="73D56D9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lang w:val="en-US" w:eastAsia="zh-CN"/>
              </w:rPr>
            </w:pPr>
            <w:bookmarkStart w:id="108" w:name="_Toc1816"/>
            <w:bookmarkStart w:id="109" w:name="_Toc8177"/>
            <w:r>
              <w:rPr>
                <w:rFonts w:hint="default" w:ascii="Times New Roman" w:hAnsi="Times New Roman" w:eastAsia="宋体" w:cs="Times New Roman"/>
                <w:b w:val="0"/>
                <w:color w:val="auto"/>
                <w:sz w:val="18"/>
                <w:szCs w:val="18"/>
                <w:highlight w:val="none"/>
                <w:vertAlign w:val="baseline"/>
                <w:lang w:val="en-US" w:eastAsia="zh-CN"/>
              </w:rPr>
              <w:t>内侧梯宽</w:t>
            </w:r>
            <w:bookmarkEnd w:id="108"/>
            <w:bookmarkEnd w:id="109"/>
            <w:bookmarkStart w:id="110" w:name="_Toc7160"/>
          </w:p>
          <w:p w14:paraId="33A09327">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11" w:name="_Toc18985"/>
            <w:r>
              <w:rPr>
                <w:rFonts w:hint="default" w:ascii="Times New Roman" w:hAnsi="Times New Roman" w:eastAsia="宋体" w:cs="Times New Roman"/>
                <w:b w:val="0"/>
                <w:color w:val="auto"/>
                <w:sz w:val="18"/>
                <w:szCs w:val="18"/>
                <w:highlight w:val="none"/>
                <w:vertAlign w:val="baseline"/>
                <w:lang w:val="en-US" w:eastAsia="zh-CN"/>
              </w:rPr>
              <w:t>mm</w:t>
            </w:r>
            <w:bookmarkEnd w:id="110"/>
            <w:bookmarkEnd w:id="111"/>
          </w:p>
        </w:tc>
        <w:tc>
          <w:tcPr>
            <w:tcW w:w="1058" w:type="dxa"/>
            <w:noWrap w:val="0"/>
            <w:vAlign w:val="center"/>
          </w:tcPr>
          <w:p w14:paraId="43F51CC5">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lang w:val="en-US" w:eastAsia="zh-CN"/>
              </w:rPr>
            </w:pPr>
            <w:bookmarkStart w:id="112" w:name="_Toc30637"/>
            <w:bookmarkStart w:id="113" w:name="_Toc24408"/>
            <w:r>
              <w:rPr>
                <w:rFonts w:hint="default" w:ascii="Times New Roman" w:hAnsi="Times New Roman" w:eastAsia="宋体" w:cs="Times New Roman"/>
                <w:b w:val="0"/>
                <w:color w:val="auto"/>
                <w:sz w:val="18"/>
                <w:szCs w:val="18"/>
                <w:highlight w:val="none"/>
                <w:vertAlign w:val="baseline"/>
                <w:lang w:val="en-US" w:eastAsia="zh-CN"/>
              </w:rPr>
              <w:t>倾斜角度</w:t>
            </w:r>
            <w:r>
              <w:rPr>
                <w:rFonts w:hint="default" w:ascii="Times New Roman" w:hAnsi="Times New Roman" w:eastAsia="宋体" w:cs="Times New Roman"/>
                <w:b w:val="0"/>
                <w:i/>
                <w:iCs/>
                <w:color w:val="auto"/>
                <w:sz w:val="18"/>
                <w:szCs w:val="18"/>
                <w:highlight w:val="none"/>
                <w:vertAlign w:val="baseline"/>
                <w:lang w:val="en-US" w:eastAsia="zh-CN"/>
              </w:rPr>
              <w:t>α</w:t>
            </w:r>
            <w:bookmarkEnd w:id="112"/>
            <w:bookmarkEnd w:id="113"/>
            <w:bookmarkStart w:id="114" w:name="_Toc8102"/>
          </w:p>
          <w:p w14:paraId="0945FA5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15" w:name="_Toc31318"/>
            <w:r>
              <w:rPr>
                <w:rFonts w:hint="default" w:ascii="Times New Roman" w:hAnsi="Times New Roman" w:eastAsia="宋体" w:cs="Times New Roman"/>
                <w:b w:val="0"/>
                <w:color w:val="auto"/>
                <w:sz w:val="18"/>
                <w:szCs w:val="18"/>
                <w:highlight w:val="none"/>
                <w:vertAlign w:val="baseline"/>
                <w:lang w:val="en-US" w:eastAsia="zh-CN"/>
              </w:rPr>
              <w:t>（°）</w:t>
            </w:r>
            <w:bookmarkEnd w:id="114"/>
            <w:bookmarkEnd w:id="115"/>
          </w:p>
        </w:tc>
      </w:tr>
      <w:tr w14:paraId="2C94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80" w:type="dxa"/>
            <w:noWrap w:val="0"/>
            <w:vAlign w:val="center"/>
          </w:tcPr>
          <w:p w14:paraId="129E9D6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16" w:name="_Toc14114"/>
            <w:bookmarkStart w:id="117" w:name="_Toc30890"/>
            <w:r>
              <w:rPr>
                <w:rFonts w:hint="default" w:ascii="Times New Roman" w:hAnsi="Times New Roman" w:eastAsia="宋体" w:cs="Times New Roman"/>
                <w:b w:val="0"/>
                <w:color w:val="auto"/>
                <w:sz w:val="18"/>
                <w:szCs w:val="18"/>
                <w:highlight w:val="none"/>
                <w:vertAlign w:val="baseline"/>
                <w:lang w:val="en-US" w:eastAsia="zh-CN"/>
              </w:rPr>
              <w:t>最小值</w:t>
            </w:r>
            <w:bookmarkEnd w:id="116"/>
            <w:bookmarkEnd w:id="117"/>
          </w:p>
        </w:tc>
        <w:tc>
          <w:tcPr>
            <w:tcW w:w="972" w:type="dxa"/>
            <w:noWrap w:val="0"/>
            <w:vAlign w:val="center"/>
          </w:tcPr>
          <w:p w14:paraId="5D69A1A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18" w:name="_Toc13043"/>
            <w:bookmarkStart w:id="119" w:name="_Toc16489"/>
            <w:r>
              <w:rPr>
                <w:rFonts w:hint="default" w:ascii="Times New Roman" w:hAnsi="Times New Roman" w:eastAsia="宋体" w:cs="Times New Roman"/>
                <w:b w:val="0"/>
                <w:color w:val="auto"/>
                <w:sz w:val="18"/>
                <w:szCs w:val="18"/>
                <w:highlight w:val="none"/>
                <w:vertAlign w:val="baseline"/>
                <w:lang w:val="en-US" w:eastAsia="zh-CN"/>
              </w:rPr>
              <w:t>1000</w:t>
            </w:r>
            <w:bookmarkEnd w:id="118"/>
            <w:bookmarkEnd w:id="119"/>
          </w:p>
        </w:tc>
        <w:tc>
          <w:tcPr>
            <w:tcW w:w="1726" w:type="dxa"/>
            <w:noWrap w:val="0"/>
            <w:vAlign w:val="center"/>
          </w:tcPr>
          <w:p w14:paraId="4D687304">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20" w:name="_Toc31633"/>
            <w:r>
              <w:rPr>
                <w:rFonts w:hint="default" w:ascii="Times New Roman" w:hAnsi="Times New Roman" w:eastAsia="宋体" w:cs="Times New Roman"/>
                <w:b w:val="0"/>
                <w:color w:val="auto"/>
                <w:sz w:val="18"/>
                <w:szCs w:val="18"/>
                <w:highlight w:val="none"/>
                <w:vertAlign w:val="baseline"/>
                <w:lang w:val="en-US" w:eastAsia="zh-CN"/>
              </w:rPr>
              <w:t>750</w:t>
            </w:r>
            <w:bookmarkEnd w:id="120"/>
          </w:p>
        </w:tc>
        <w:tc>
          <w:tcPr>
            <w:tcW w:w="1362" w:type="dxa"/>
            <w:noWrap w:val="0"/>
            <w:vAlign w:val="center"/>
          </w:tcPr>
          <w:p w14:paraId="0C4232D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21" w:name="_Toc15378"/>
            <w:bookmarkStart w:id="122" w:name="_Toc12948"/>
            <w:r>
              <w:rPr>
                <w:rFonts w:hint="default" w:ascii="Times New Roman" w:hAnsi="Times New Roman" w:eastAsia="宋体" w:cs="Times New Roman"/>
                <w:b w:val="0"/>
                <w:color w:val="auto"/>
                <w:sz w:val="18"/>
                <w:szCs w:val="18"/>
                <w:highlight w:val="none"/>
                <w:vertAlign w:val="baseline"/>
                <w:lang w:val="en-US" w:eastAsia="zh-CN"/>
              </w:rPr>
              <w:t>0</w:t>
            </w:r>
            <w:bookmarkEnd w:id="121"/>
            <w:bookmarkEnd w:id="122"/>
          </w:p>
        </w:tc>
        <w:tc>
          <w:tcPr>
            <w:tcW w:w="1354" w:type="dxa"/>
            <w:noWrap w:val="0"/>
            <w:vAlign w:val="center"/>
          </w:tcPr>
          <w:p w14:paraId="3C392A72">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23" w:name="_Toc19403"/>
            <w:bookmarkStart w:id="124" w:name="_Toc30685"/>
            <w:r>
              <w:rPr>
                <w:rFonts w:hint="default" w:ascii="Times New Roman" w:hAnsi="Times New Roman" w:eastAsia="宋体" w:cs="Times New Roman"/>
                <w:b w:val="0"/>
                <w:color w:val="auto"/>
                <w:sz w:val="18"/>
                <w:szCs w:val="18"/>
                <w:highlight w:val="none"/>
                <w:vertAlign w:val="baseline"/>
                <w:lang w:val="en-US" w:eastAsia="zh-CN"/>
              </w:rPr>
              <w:t>200</w:t>
            </w:r>
            <w:bookmarkEnd w:id="123"/>
            <w:bookmarkEnd w:id="124"/>
          </w:p>
        </w:tc>
        <w:tc>
          <w:tcPr>
            <w:tcW w:w="1181" w:type="dxa"/>
            <w:noWrap w:val="0"/>
            <w:vAlign w:val="center"/>
          </w:tcPr>
          <w:p w14:paraId="7239FF7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r>
              <w:rPr>
                <w:rFonts w:hint="default" w:ascii="Times New Roman" w:hAnsi="Times New Roman" w:eastAsia="宋体" w:cs="Times New Roman"/>
                <w:b w:val="0"/>
                <w:color w:val="auto"/>
                <w:sz w:val="18"/>
                <w:szCs w:val="18"/>
                <w:highlight w:val="none"/>
                <w:vertAlign w:val="baseline"/>
                <w:lang w:val="en-US" w:eastAsia="zh-CN"/>
              </w:rPr>
              <w:t>—</w:t>
            </w:r>
          </w:p>
        </w:tc>
        <w:tc>
          <w:tcPr>
            <w:tcW w:w="965" w:type="dxa"/>
            <w:noWrap w:val="0"/>
            <w:vAlign w:val="center"/>
          </w:tcPr>
          <w:p w14:paraId="2DC1C68E">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25" w:name="_Toc18825"/>
            <w:bookmarkStart w:id="126" w:name="_Toc367"/>
            <w:r>
              <w:rPr>
                <w:rFonts w:hint="default" w:ascii="Times New Roman" w:hAnsi="Times New Roman" w:eastAsia="宋体" w:cs="Times New Roman"/>
                <w:b w:val="0"/>
                <w:color w:val="auto"/>
                <w:sz w:val="18"/>
                <w:szCs w:val="18"/>
                <w:highlight w:val="none"/>
                <w:vertAlign w:val="baseline"/>
                <w:lang w:val="en-US" w:eastAsia="zh-CN"/>
              </w:rPr>
              <w:t>300</w:t>
            </w:r>
            <w:bookmarkEnd w:id="125"/>
            <w:bookmarkEnd w:id="126"/>
          </w:p>
        </w:tc>
        <w:tc>
          <w:tcPr>
            <w:tcW w:w="1058" w:type="dxa"/>
            <w:noWrap w:val="0"/>
            <w:vAlign w:val="center"/>
          </w:tcPr>
          <w:p w14:paraId="6DC3CCB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27" w:name="_Toc26746"/>
            <w:bookmarkStart w:id="128" w:name="_Toc1182"/>
            <w:r>
              <w:rPr>
                <w:rFonts w:hint="default" w:ascii="Times New Roman" w:hAnsi="Times New Roman" w:eastAsia="宋体" w:cs="Times New Roman"/>
                <w:b w:val="0"/>
                <w:color w:val="auto"/>
                <w:sz w:val="18"/>
                <w:szCs w:val="18"/>
                <w:highlight w:val="none"/>
                <w:vertAlign w:val="baseline"/>
                <w:lang w:val="en-US" w:eastAsia="zh-CN"/>
              </w:rPr>
              <w:t>60</w:t>
            </w:r>
            <w:bookmarkEnd w:id="127"/>
            <w:bookmarkEnd w:id="128"/>
          </w:p>
        </w:tc>
      </w:tr>
      <w:tr w14:paraId="75117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80" w:type="dxa"/>
            <w:noWrap w:val="0"/>
            <w:vAlign w:val="center"/>
          </w:tcPr>
          <w:p w14:paraId="138F0BBC">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29" w:name="_Toc24787"/>
            <w:bookmarkStart w:id="130" w:name="_Toc5058"/>
            <w:r>
              <w:rPr>
                <w:rFonts w:hint="default" w:ascii="Times New Roman" w:hAnsi="Times New Roman" w:eastAsia="宋体" w:cs="Times New Roman"/>
                <w:b w:val="0"/>
                <w:color w:val="auto"/>
                <w:sz w:val="18"/>
                <w:szCs w:val="18"/>
                <w:highlight w:val="none"/>
                <w:vertAlign w:val="baseline"/>
                <w:lang w:val="en-US" w:eastAsia="zh-CN"/>
              </w:rPr>
              <w:t>最大值</w:t>
            </w:r>
            <w:bookmarkEnd w:id="129"/>
            <w:bookmarkEnd w:id="130"/>
          </w:p>
        </w:tc>
        <w:tc>
          <w:tcPr>
            <w:tcW w:w="972" w:type="dxa"/>
            <w:noWrap w:val="0"/>
            <w:vAlign w:val="center"/>
          </w:tcPr>
          <w:p w14:paraId="33802D00">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31" w:name="_Toc30302"/>
            <w:bookmarkStart w:id="132" w:name="_Toc4941"/>
            <w:r>
              <w:rPr>
                <w:rFonts w:hint="default" w:ascii="Times New Roman" w:hAnsi="Times New Roman" w:cs="Times New Roman"/>
                <w:b w:val="0"/>
                <w:color w:val="auto"/>
                <w:sz w:val="18"/>
                <w:szCs w:val="18"/>
                <w:highlight w:val="none"/>
                <w:vertAlign w:val="baseline"/>
                <w:lang w:val="en-US" w:eastAsia="zh-CN"/>
              </w:rPr>
              <w:t>4</w:t>
            </w:r>
            <w:r>
              <w:rPr>
                <w:rFonts w:hint="default" w:ascii="Times New Roman" w:hAnsi="Times New Roman" w:eastAsia="宋体" w:cs="Times New Roman"/>
                <w:b w:val="0"/>
                <w:color w:val="auto"/>
                <w:sz w:val="18"/>
                <w:szCs w:val="18"/>
                <w:highlight w:val="none"/>
                <w:vertAlign w:val="baseline"/>
                <w:lang w:val="en-US" w:eastAsia="zh-CN"/>
              </w:rPr>
              <w:t>000</w:t>
            </w:r>
            <w:bookmarkEnd w:id="131"/>
            <w:bookmarkEnd w:id="132"/>
          </w:p>
        </w:tc>
        <w:tc>
          <w:tcPr>
            <w:tcW w:w="1726" w:type="dxa"/>
            <w:noWrap w:val="0"/>
            <w:vAlign w:val="center"/>
          </w:tcPr>
          <w:p w14:paraId="1E3616C7">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33" w:name="_Toc27362"/>
            <w:bookmarkStart w:id="134" w:name="_Toc32121"/>
            <w:r>
              <w:rPr>
                <w:rFonts w:hint="default" w:ascii="Times New Roman" w:hAnsi="Times New Roman" w:eastAsia="宋体" w:cs="Times New Roman"/>
                <w:b w:val="0"/>
                <w:i/>
                <w:iCs/>
                <w:color w:val="auto"/>
                <w:sz w:val="18"/>
                <w:szCs w:val="18"/>
                <w:highlight w:val="none"/>
                <w:vertAlign w:val="baseline"/>
                <w:lang w:val="en-US" w:eastAsia="zh-CN"/>
              </w:rPr>
              <w:t>L</w:t>
            </w:r>
            <w:r>
              <w:rPr>
                <w:rFonts w:hint="default" w:ascii="Times New Roman" w:hAnsi="Times New Roman" w:eastAsia="宋体" w:cs="Times New Roman"/>
                <w:b w:val="0"/>
                <w:color w:val="auto"/>
                <w:sz w:val="18"/>
                <w:szCs w:val="18"/>
                <w:highlight w:val="none"/>
                <w:vertAlign w:val="subscript"/>
                <w:lang w:val="en-US" w:eastAsia="zh-CN"/>
              </w:rPr>
              <w:t>1</w:t>
            </w:r>
            <w:r>
              <w:rPr>
                <w:rFonts w:hint="default" w:ascii="Times New Roman" w:hAnsi="Times New Roman" w:eastAsia="宋体" w:cs="Times New Roman"/>
                <w:b w:val="0"/>
                <w:color w:val="auto"/>
                <w:sz w:val="18"/>
                <w:szCs w:val="18"/>
                <w:highlight w:val="none"/>
                <w:vertAlign w:val="baseline"/>
                <w:lang w:val="en-US" w:eastAsia="zh-CN"/>
              </w:rPr>
              <w:t>－1000</w:t>
            </w:r>
            <w:bookmarkEnd w:id="133"/>
            <w:bookmarkEnd w:id="134"/>
          </w:p>
        </w:tc>
        <w:tc>
          <w:tcPr>
            <w:tcW w:w="1362" w:type="dxa"/>
            <w:noWrap w:val="0"/>
            <w:vAlign w:val="center"/>
          </w:tcPr>
          <w:p w14:paraId="09017091">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35" w:name="_Toc4864"/>
            <w:bookmarkStart w:id="136" w:name="_Toc32151"/>
            <w:r>
              <w:rPr>
                <w:rFonts w:hint="default" w:ascii="Times New Roman" w:hAnsi="Times New Roman" w:eastAsia="宋体" w:cs="Times New Roman"/>
                <w:b w:val="0"/>
                <w:color w:val="auto"/>
                <w:sz w:val="18"/>
                <w:szCs w:val="18"/>
                <w:highlight w:val="none"/>
                <w:vertAlign w:val="baseline"/>
                <w:lang w:val="en-US" w:eastAsia="zh-CN"/>
              </w:rPr>
              <w:t>200</w:t>
            </w:r>
            <w:bookmarkEnd w:id="135"/>
            <w:bookmarkEnd w:id="136"/>
          </w:p>
        </w:tc>
        <w:tc>
          <w:tcPr>
            <w:tcW w:w="1354" w:type="dxa"/>
            <w:noWrap w:val="0"/>
            <w:vAlign w:val="center"/>
          </w:tcPr>
          <w:p w14:paraId="562CB7A7">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37" w:name="_Toc14089"/>
            <w:bookmarkStart w:id="138" w:name="_Toc14742"/>
            <w:r>
              <w:rPr>
                <w:rFonts w:hint="default" w:ascii="Times New Roman" w:hAnsi="Times New Roman" w:cs="Times New Roman"/>
                <w:b w:val="0"/>
                <w:color w:val="auto"/>
                <w:sz w:val="18"/>
                <w:szCs w:val="18"/>
                <w:highlight w:val="none"/>
                <w:vertAlign w:val="baseline"/>
                <w:lang w:val="en-US" w:eastAsia="zh-CN"/>
              </w:rPr>
              <w:t>3</w:t>
            </w:r>
            <w:r>
              <w:rPr>
                <w:rFonts w:hint="default" w:ascii="Times New Roman" w:hAnsi="Times New Roman" w:eastAsia="宋体" w:cs="Times New Roman"/>
                <w:b w:val="0"/>
                <w:color w:val="auto"/>
                <w:sz w:val="18"/>
                <w:szCs w:val="18"/>
                <w:highlight w:val="none"/>
                <w:vertAlign w:val="baseline"/>
                <w:lang w:val="en-US" w:eastAsia="zh-CN"/>
              </w:rPr>
              <w:t>00</w:t>
            </w:r>
            <w:bookmarkEnd w:id="137"/>
            <w:bookmarkEnd w:id="138"/>
          </w:p>
        </w:tc>
        <w:tc>
          <w:tcPr>
            <w:tcW w:w="1181" w:type="dxa"/>
            <w:noWrap w:val="0"/>
            <w:vAlign w:val="center"/>
          </w:tcPr>
          <w:p w14:paraId="0D9DADD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39" w:name="_Toc6457"/>
            <w:bookmarkStart w:id="140" w:name="_Toc15426"/>
            <w:r>
              <w:rPr>
                <w:rFonts w:hint="default" w:ascii="Times New Roman" w:hAnsi="Times New Roman" w:eastAsia="宋体" w:cs="Times New Roman"/>
                <w:b w:val="0"/>
                <w:color w:val="auto"/>
                <w:sz w:val="18"/>
                <w:szCs w:val="18"/>
                <w:highlight w:val="none"/>
                <w:vertAlign w:val="baseline"/>
                <w:lang w:val="en-US" w:eastAsia="zh-CN"/>
              </w:rPr>
              <w:t>3</w:t>
            </w:r>
            <w:r>
              <w:rPr>
                <w:rFonts w:hint="default" w:ascii="Times New Roman" w:hAnsi="Times New Roman" w:cs="Times New Roman"/>
                <w:b w:val="0"/>
                <w:color w:val="auto"/>
                <w:sz w:val="18"/>
                <w:szCs w:val="18"/>
                <w:highlight w:val="none"/>
                <w:vertAlign w:val="baseline"/>
                <w:lang w:val="en-US" w:eastAsia="zh-CN"/>
              </w:rPr>
              <w:t>0</w:t>
            </w:r>
            <w:r>
              <w:rPr>
                <w:rFonts w:hint="default" w:ascii="Times New Roman" w:hAnsi="Times New Roman" w:eastAsia="宋体" w:cs="Times New Roman"/>
                <w:b w:val="0"/>
                <w:color w:val="auto"/>
                <w:sz w:val="18"/>
                <w:szCs w:val="18"/>
                <w:highlight w:val="none"/>
                <w:vertAlign w:val="baseline"/>
                <w:lang w:val="en-US" w:eastAsia="zh-CN"/>
              </w:rPr>
              <w:t>0</w:t>
            </w:r>
            <w:bookmarkEnd w:id="139"/>
            <w:bookmarkEnd w:id="140"/>
          </w:p>
        </w:tc>
        <w:tc>
          <w:tcPr>
            <w:tcW w:w="965" w:type="dxa"/>
            <w:noWrap w:val="0"/>
            <w:vAlign w:val="center"/>
          </w:tcPr>
          <w:p w14:paraId="04DCFAFF">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r>
              <w:rPr>
                <w:rFonts w:hint="default" w:ascii="Times New Roman" w:hAnsi="Times New Roman" w:eastAsia="宋体" w:cs="Times New Roman"/>
                <w:b w:val="0"/>
                <w:color w:val="auto"/>
                <w:sz w:val="18"/>
                <w:szCs w:val="18"/>
                <w:highlight w:val="none"/>
                <w:vertAlign w:val="baseline"/>
                <w:lang w:val="en-US" w:eastAsia="zh-CN"/>
              </w:rPr>
              <w:t>—</w:t>
            </w:r>
          </w:p>
        </w:tc>
        <w:tc>
          <w:tcPr>
            <w:tcW w:w="1058" w:type="dxa"/>
            <w:noWrap w:val="0"/>
            <w:vAlign w:val="center"/>
          </w:tcPr>
          <w:p w14:paraId="7700C313">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center"/>
              <w:rPr>
                <w:rFonts w:hint="default" w:ascii="Times New Roman" w:hAnsi="Times New Roman" w:eastAsia="宋体" w:cs="Times New Roman"/>
                <w:b w:val="0"/>
                <w:color w:val="auto"/>
                <w:sz w:val="18"/>
                <w:szCs w:val="18"/>
                <w:highlight w:val="none"/>
                <w:vertAlign w:val="baseline"/>
                <w:lang w:val="en-US" w:eastAsia="zh-CN"/>
              </w:rPr>
            </w:pPr>
            <w:bookmarkStart w:id="141" w:name="_Toc26999"/>
            <w:bookmarkStart w:id="142" w:name="_Toc32376"/>
            <w:r>
              <w:rPr>
                <w:rFonts w:hint="default" w:ascii="Times New Roman" w:hAnsi="Times New Roman" w:eastAsia="宋体" w:cs="Times New Roman"/>
                <w:b w:val="0"/>
                <w:color w:val="auto"/>
                <w:sz w:val="18"/>
                <w:szCs w:val="18"/>
                <w:highlight w:val="none"/>
                <w:vertAlign w:val="baseline"/>
                <w:lang w:val="en-US" w:eastAsia="zh-CN"/>
              </w:rPr>
              <w:t>75</w:t>
            </w:r>
            <w:bookmarkEnd w:id="141"/>
            <w:bookmarkEnd w:id="142"/>
          </w:p>
        </w:tc>
      </w:tr>
    </w:tbl>
    <w:p w14:paraId="2B389E41">
      <w:pPr>
        <w:ind w:left="0" w:leftChars="0" w:firstLine="0" w:firstLineChars="0"/>
        <w:jc w:val="center"/>
      </w:pPr>
      <w:r>
        <w:drawing>
          <wp:inline distT="0" distB="0" distL="114300" distR="114300">
            <wp:extent cx="2847975" cy="3096260"/>
            <wp:effectExtent l="0" t="0" r="9525" b="2540"/>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icPr>
                  <pic:blipFill>
                    <a:blip r:embed="rId12"/>
                    <a:stretch>
                      <a:fillRect/>
                    </a:stretch>
                  </pic:blipFill>
                  <pic:spPr>
                    <a:xfrm>
                      <a:off x="0" y="0"/>
                      <a:ext cx="2847975" cy="3096260"/>
                    </a:xfrm>
                    <a:prstGeom prst="rect">
                      <a:avLst/>
                    </a:prstGeom>
                    <a:noFill/>
                    <a:ln>
                      <a:noFill/>
                    </a:ln>
                  </pic:spPr>
                </pic:pic>
              </a:graphicData>
            </a:graphic>
          </wp:inline>
        </w:drawing>
      </w:r>
    </w:p>
    <w:p w14:paraId="4E914F59">
      <w:pPr>
        <w:rPr>
          <w:rFonts w:hint="default" w:ascii="Times New Roman" w:hAnsi="Times New Roman" w:eastAsia="宋体" w:cs="Times New Roman"/>
          <w:sz w:val="18"/>
          <w:szCs w:val="18"/>
        </w:rPr>
      </w:pPr>
      <w:r>
        <w:rPr>
          <w:rFonts w:hint="default" w:ascii="Times New Roman" w:hAnsi="Times New Roman" w:eastAsia="黑体" w:cs="Times New Roman"/>
          <w:kern w:val="0"/>
          <w:sz w:val="18"/>
          <w:szCs w:val="18"/>
          <w:highlight w:val="none"/>
        </w:rPr>
        <w:t>注：</w:t>
      </w:r>
      <w:r>
        <w:rPr>
          <w:rFonts w:hint="default" w:ascii="Times New Roman" w:hAnsi="Times New Roman" w:eastAsia="宋体" w:cs="Times New Roman"/>
          <w:kern w:val="0"/>
          <w:sz w:val="18"/>
          <w:szCs w:val="18"/>
          <w:highlight w:val="none"/>
        </w:rPr>
        <w:t>尺</w:t>
      </w:r>
      <w:r>
        <w:rPr>
          <w:rFonts w:hint="default"/>
          <w:sz w:val="18"/>
          <w:szCs w:val="18"/>
        </w:rPr>
        <w:t>寸单</w:t>
      </w:r>
      <w:r>
        <w:rPr>
          <w:rFonts w:hint="default" w:ascii="Times New Roman" w:hAnsi="Times New Roman" w:eastAsia="宋体" w:cs="Times New Roman"/>
          <w:sz w:val="18"/>
          <w:szCs w:val="18"/>
        </w:rPr>
        <w:t>位为毫米（mm）。</w:t>
      </w:r>
    </w:p>
    <w:p w14:paraId="5A0F91BA">
      <w:pPr>
        <w:spacing w:before="0" w:beforeLines="0" w:after="0" w:afterLines="0" w:line="360" w:lineRule="auto"/>
        <w:ind w:firstLine="0" w:firstLineChars="0"/>
        <w:jc w:val="center"/>
        <w:rPr>
          <w:rFonts w:hint="default" w:ascii="Times New Roman" w:hAnsi="Times New Roman" w:eastAsia="黑体" w:cs="Times New Roman"/>
          <w:kern w:val="0"/>
          <w:szCs w:val="21"/>
          <w:highlight w:val="none"/>
        </w:rPr>
      </w:pPr>
      <w:r>
        <w:rPr>
          <w:rFonts w:hint="default" w:ascii="Times New Roman" w:hAnsi="Times New Roman" w:eastAsia="黑体" w:cs="Times New Roman"/>
          <w:kern w:val="0"/>
          <w:szCs w:val="21"/>
          <w:highlight w:val="none"/>
        </w:rPr>
        <w:t>图</w:t>
      </w:r>
      <w:r>
        <w:rPr>
          <w:rFonts w:hint="default" w:ascii="Times New Roman" w:hAnsi="Times New Roman" w:eastAsia="黑体" w:cs="Times New Roman"/>
          <w:kern w:val="0"/>
          <w:szCs w:val="21"/>
          <w:highlight w:val="none"/>
          <w:lang w:val="en-US" w:eastAsia="zh-CN"/>
        </w:rPr>
        <w:t xml:space="preserve">1  </w:t>
      </w:r>
      <w:r>
        <w:rPr>
          <w:rFonts w:hint="default" w:ascii="Times New Roman" w:hAnsi="Times New Roman" w:eastAsia="黑体" w:cs="Times New Roman"/>
          <w:kern w:val="0"/>
          <w:szCs w:val="21"/>
          <w:highlight w:val="none"/>
          <w:lang w:eastAsia="zh-CN"/>
        </w:rPr>
        <w:t>鱼竿式复合材料伸缩绝缘梯</w:t>
      </w:r>
      <w:r>
        <w:rPr>
          <w:rFonts w:hint="default" w:ascii="Times New Roman" w:hAnsi="Times New Roman" w:eastAsia="黑体" w:cs="Times New Roman"/>
          <w:kern w:val="0"/>
          <w:szCs w:val="21"/>
          <w:highlight w:val="none"/>
          <w:lang w:val="en-US" w:eastAsia="zh-CN"/>
        </w:rPr>
        <w:t>尺寸示意图</w:t>
      </w:r>
    </w:p>
    <w:p w14:paraId="038F707E">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360" w:lineRule="auto"/>
        <w:ind w:left="420" w:leftChars="0" w:hanging="420" w:hanging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5.4.2  功能及结构要求</w:t>
      </w:r>
    </w:p>
    <w:p w14:paraId="476B0E27">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0" w:firstLineChars="0"/>
        <w:textAlignment w:val="auto"/>
        <w:rPr>
          <w:rFonts w:hint="default" w:eastAsia="宋体"/>
          <w:lang w:eastAsia="zh-CN"/>
        </w:rPr>
      </w:pPr>
      <w:r>
        <w:rPr>
          <w:rFonts w:hint="default" w:ascii="Times New Roman" w:hAnsi="Times New Roman" w:eastAsia="宋体" w:cs="Times New Roman"/>
          <w:lang w:val="en-US" w:eastAsia="zh-CN"/>
        </w:rPr>
        <w:t>5</w:t>
      </w:r>
      <w:r>
        <w:rPr>
          <w:rFonts w:hint="default" w:ascii="Times New Roman" w:hAnsi="Times New Roman" w:eastAsia="宋体" w:cs="Times New Roman"/>
        </w:rPr>
        <w:t>.4.2.1</w:t>
      </w:r>
      <w:r>
        <w:rPr>
          <w:rFonts w:hint="default"/>
        </w:rPr>
        <w:t xml:space="preserve"> </w:t>
      </w:r>
      <w:r>
        <w:rPr>
          <w:rFonts w:hint="default" w:eastAsia="宋体"/>
          <w:lang w:val="en-US" w:eastAsia="zh-CN"/>
        </w:rPr>
        <w:t xml:space="preserve"> </w:t>
      </w:r>
      <w:r>
        <w:rPr>
          <w:rFonts w:hint="default"/>
        </w:rPr>
        <w:t>每一梯段应具有针对该梯段的锁止装置，每一锁止装置均应能明确显示锁止或未锁。当梯子展开时，所有</w:t>
      </w:r>
      <w:r>
        <w:rPr>
          <w:rFonts w:hint="default" w:eastAsia="宋体"/>
          <w:lang w:val="en-US" w:eastAsia="zh-CN"/>
        </w:rPr>
        <w:t>已</w:t>
      </w:r>
      <w:r>
        <w:rPr>
          <w:rFonts w:hint="default"/>
        </w:rPr>
        <w:t>展开的踏步梯段应处于锁止状态</w:t>
      </w:r>
      <w:r>
        <w:rPr>
          <w:rFonts w:hint="default" w:eastAsia="宋体"/>
          <w:lang w:eastAsia="zh-CN"/>
        </w:rPr>
        <w:t>。</w:t>
      </w:r>
    </w:p>
    <w:p w14:paraId="0CC4BE16">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0" w:firstLineChars="0"/>
        <w:textAlignment w:val="auto"/>
        <w:rPr>
          <w:rFonts w:hint="default"/>
        </w:rPr>
      </w:pPr>
      <w:r>
        <w:rPr>
          <w:rFonts w:hint="default" w:ascii="Times New Roman" w:hAnsi="Times New Roman" w:eastAsia="宋体" w:cs="Times New Roman"/>
          <w:lang w:val="en-US" w:eastAsia="zh-CN"/>
        </w:rPr>
        <w:t>5</w:t>
      </w:r>
      <w:r>
        <w:rPr>
          <w:rFonts w:hint="default" w:ascii="Times New Roman" w:hAnsi="Times New Roman" w:eastAsia="宋体" w:cs="Times New Roman"/>
        </w:rPr>
        <w:t>.4.2.2</w:t>
      </w:r>
      <w:r>
        <w:rPr>
          <w:rFonts w:hint="default"/>
        </w:rPr>
        <w:t xml:space="preserve"> </w:t>
      </w:r>
      <w:r>
        <w:rPr>
          <w:rFonts w:hint="default" w:eastAsia="宋体"/>
          <w:lang w:val="en-US" w:eastAsia="zh-CN"/>
        </w:rPr>
        <w:t xml:space="preserve"> </w:t>
      </w:r>
      <w:r>
        <w:rPr>
          <w:rFonts w:hint="default" w:ascii="Times New Roman" w:hAnsi="Times New Roman" w:eastAsia="宋体"/>
          <w:lang w:val="en-US" w:eastAsia="zh-CN"/>
        </w:rPr>
        <w:t>当站立在竖直的梯子前面并扶住梯子，目视检查锁止指示器的状态时，锁止指示器应能清楚显示处于锁定或解锁状态。</w:t>
      </w:r>
    </w:p>
    <w:p w14:paraId="0019315F">
      <w:pPr>
        <w:keepNext w:val="0"/>
        <w:keepLines w:val="0"/>
        <w:pageBreakBefore w:val="0"/>
        <w:widowControl w:val="0"/>
        <w:kinsoku/>
        <w:wordWrap/>
        <w:overflowPunct/>
        <w:topLinePunct w:val="0"/>
        <w:autoSpaceDE/>
        <w:autoSpaceDN/>
        <w:bidi w:val="0"/>
        <w:adjustRightInd/>
        <w:snapToGrid/>
        <w:spacing w:beforeLines="0" w:afterLines="0" w:line="360" w:lineRule="auto"/>
        <w:textAlignment w:val="auto"/>
        <w:rPr>
          <w:rFonts w:hint="default" w:ascii="Times New Roman" w:hAnsi="Times New Roman" w:eastAsia="宋体"/>
          <w:sz w:val="18"/>
          <w:szCs w:val="18"/>
        </w:rPr>
      </w:pPr>
      <w:r>
        <w:rPr>
          <w:rFonts w:hint="default" w:ascii="Times New Roman" w:hAnsi="Times New Roman" w:eastAsia="宋体" w:cs="Times New Roman"/>
          <w:kern w:val="0"/>
          <w:sz w:val="18"/>
          <w:szCs w:val="18"/>
          <w:highlight w:val="none"/>
        </w:rPr>
        <w:t>注：</w:t>
      </w:r>
      <w:r>
        <w:rPr>
          <w:rFonts w:hint="default" w:ascii="Times New Roman" w:hAnsi="Times New Roman" w:eastAsia="宋体"/>
          <w:sz w:val="18"/>
          <w:szCs w:val="18"/>
        </w:rPr>
        <w:t>明确显示锁止或未锁可以是彩色区域或可见锁止销。</w:t>
      </w:r>
    </w:p>
    <w:p w14:paraId="6F8440EF">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0" w:firstLineChars="0"/>
        <w:textAlignment w:val="auto"/>
        <w:rPr>
          <w:rFonts w:hint="default"/>
        </w:rPr>
      </w:pPr>
      <w:r>
        <w:rPr>
          <w:rFonts w:hint="default" w:ascii="Times New Roman" w:hAnsi="Times New Roman" w:eastAsia="宋体" w:cs="Times New Roman"/>
          <w:lang w:val="en-US" w:eastAsia="zh-CN"/>
        </w:rPr>
        <w:t>5</w:t>
      </w:r>
      <w:r>
        <w:rPr>
          <w:rFonts w:hint="default" w:ascii="Times New Roman" w:hAnsi="Times New Roman" w:eastAsia="宋体" w:cs="Times New Roman"/>
        </w:rPr>
        <w:t>.4.2.</w:t>
      </w:r>
      <w:r>
        <w:rPr>
          <w:rFonts w:hint="default" w:ascii="Times New Roman" w:hAnsi="Times New Roman" w:eastAsia="宋体" w:cs="Times New Roman"/>
          <w:lang w:val="en-US" w:eastAsia="zh-CN"/>
        </w:rPr>
        <w:t>3</w:t>
      </w:r>
      <w:r>
        <w:rPr>
          <w:rFonts w:hint="default"/>
        </w:rPr>
        <w:t xml:space="preserve"> </w:t>
      </w:r>
      <w:r>
        <w:rPr>
          <w:rFonts w:hint="default" w:eastAsia="宋体"/>
          <w:lang w:val="en-US" w:eastAsia="zh-CN"/>
        </w:rPr>
        <w:t xml:space="preserve"> </w:t>
      </w:r>
      <w:r>
        <w:rPr>
          <w:rFonts w:hint="default"/>
        </w:rPr>
        <w:t>各梯段应能徒手拉开及收回，且操作应流畅、无卡阻。</w:t>
      </w:r>
    </w:p>
    <w:p w14:paraId="0009C338">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.4.2.</w:t>
      </w:r>
      <w:r>
        <w:rPr>
          <w:rFonts w:hint="default" w:ascii="Times New Roman" w:hAnsi="Times New Roman" w:eastAsia="宋体" w:cs="Times New Roman"/>
          <w:lang w:val="en-US" w:eastAsia="zh-CN"/>
        </w:rPr>
        <w:t>4</w:t>
      </w:r>
      <w:r>
        <w:rPr>
          <w:rFonts w:hint="default"/>
        </w:rPr>
        <w:t xml:space="preserve"> </w:t>
      </w:r>
      <w:r>
        <w:rPr>
          <w:rFonts w:hint="default" w:eastAsia="宋体"/>
          <w:lang w:val="en-US" w:eastAsia="zh-CN"/>
        </w:rPr>
        <w:t xml:space="preserve"> </w:t>
      </w:r>
      <w:r>
        <w:rPr>
          <w:rFonts w:hint="default"/>
        </w:rPr>
        <w:t>设计应考虑尽量减少挤压和剪切，梯子的解锁及滑动应能以安全方式进行，应避免踏步之间挤压的发生。若仅使用挡块保护避免踏步之间挤压，则挡块与制造商推荐鱼竿梯收回时用户手放置的位置的距离不应小</w:t>
      </w:r>
      <w:r>
        <w:rPr>
          <w:rFonts w:hint="default" w:ascii="Times New Roman" w:hAnsi="Times New Roman" w:eastAsia="宋体" w:cs="Times New Roman"/>
        </w:rPr>
        <w:t>于80mm。</w:t>
      </w:r>
    </w:p>
    <w:p w14:paraId="6EAD04B7">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0" w:firstLineChars="0"/>
        <w:textAlignment w:val="auto"/>
        <w:rPr>
          <w:rFonts w:hint="default" w:eastAsia="宋体"/>
          <w:lang w:val="en-US" w:eastAsia="zh-CN"/>
        </w:rPr>
      </w:pPr>
      <w:r>
        <w:rPr>
          <w:rFonts w:hint="default" w:ascii="Times New Roman" w:hAnsi="Times New Roman" w:eastAsia="宋体" w:cs="Times New Roman"/>
          <w:lang w:val="en-US" w:eastAsia="zh-CN"/>
        </w:rPr>
        <w:t>5.4.2.</w:t>
      </w:r>
      <w:r>
        <w:rPr>
          <w:rFonts w:hint="default" w:cs="Times New Roman"/>
          <w:lang w:val="en-US" w:eastAsia="zh-CN"/>
        </w:rPr>
        <w:t>5</w:t>
      </w:r>
      <w:r>
        <w:rPr>
          <w:rFonts w:hint="default" w:ascii="Times New Roman" w:hAnsi="Times New Roman" w:eastAsia="宋体" w:cs="Times New Roman"/>
          <w:lang w:val="en-US" w:eastAsia="zh-CN"/>
        </w:rPr>
        <w:t xml:space="preserve">  </w:t>
      </w:r>
      <w:r>
        <w:rPr>
          <w:rFonts w:hint="default" w:eastAsia="宋体"/>
          <w:lang w:val="en-US" w:eastAsia="zh-CN"/>
        </w:rPr>
        <w:t>供操作人员站立、行走的所有作业面应具备防滑功能。</w:t>
      </w:r>
    </w:p>
    <w:p w14:paraId="4BFFE7DF">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420" w:leftChars="0" w:hanging="420" w:hanging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5.5  机械性能要求</w:t>
      </w:r>
    </w:p>
    <w:p w14:paraId="2AD15658">
      <w:pPr>
        <w:numPr>
          <w:ilvl w:val="0"/>
          <w:numId w:val="0"/>
        </w:numPr>
        <w:spacing w:before="0" w:beforeLines="0" w:after="0" w:afterLines="0" w:line="360" w:lineRule="auto"/>
        <w:ind w:left="420" w:hanging="420" w:hangingChars="200"/>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5.5.1 梯框变形</w:t>
      </w:r>
    </w:p>
    <w:p w14:paraId="525F69E1">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ascii="Times New Roman" w:hAnsi="Times New Roman" w:cs="Times New Roman"/>
          <w:lang w:val="en-US" w:eastAsia="zh-CN"/>
        </w:rPr>
        <w:t>6.4.3</w:t>
      </w:r>
      <w:r>
        <w:rPr>
          <w:rFonts w:hint="default" w:ascii="Times New Roman" w:hAnsi="Times New Roman" w:eastAsia="宋体" w:cs="Times New Roman"/>
        </w:rPr>
        <w:t>试验后，梯子的永久变形不应超过两个支撑点间距</w:t>
      </w:r>
      <w:r>
        <w:rPr>
          <w:rFonts w:hint="default" w:ascii="Times New Roman" w:hAnsi="Times New Roman" w:eastAsia="宋体" w:cs="Times New Roman"/>
          <w:i/>
          <w:iCs/>
        </w:rPr>
        <w:t>L</w:t>
      </w:r>
      <w:r>
        <w:rPr>
          <w:rFonts w:hint="default" w:ascii="Times New Roman" w:hAnsi="Times New Roman" w:eastAsia="宋体" w:cs="Times New Roman"/>
        </w:rPr>
        <w:t>（如图</w:t>
      </w:r>
      <w:r>
        <w:rPr>
          <w:rFonts w:hint="default" w:ascii="Times New Roman" w:hAnsi="Times New Roman" w:cs="Times New Roman"/>
          <w:lang w:val="en-US" w:eastAsia="zh-CN"/>
        </w:rPr>
        <w:t>2</w:t>
      </w:r>
      <w:r>
        <w:rPr>
          <w:rFonts w:hint="default" w:ascii="Times New Roman" w:hAnsi="Times New Roman" w:eastAsia="宋体" w:cs="Times New Roman"/>
        </w:rPr>
        <w:t>所示）的0.1%。</w:t>
      </w:r>
    </w:p>
    <w:p w14:paraId="42B53413">
      <w:pPr>
        <w:numPr>
          <w:ilvl w:val="0"/>
          <w:numId w:val="0"/>
        </w:numPr>
        <w:spacing w:before="0" w:beforeLines="0" w:after="0" w:afterLines="0" w:line="360" w:lineRule="auto"/>
        <w:ind w:left="420" w:hanging="420" w:hangingChars="200"/>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szCs w:val="21"/>
          <w:highlight w:val="none"/>
        </w:rPr>
        <w:t>★</w:t>
      </w:r>
      <w:r>
        <w:rPr>
          <w:rFonts w:hint="default" w:ascii="Times New Roman" w:hAnsi="Times New Roman" w:eastAsia="宋体" w:cs="Times New Roman"/>
          <w:color w:val="auto"/>
          <w:highlight w:val="none"/>
          <w:lang w:val="en-US" w:eastAsia="zh-CN"/>
        </w:rPr>
        <w:t>5.5.2 梯框强度</w:t>
      </w:r>
    </w:p>
    <w:p w14:paraId="309E3031">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cs="Times New Roman"/>
          <w:lang w:val="en-US" w:eastAsia="zh-CN"/>
        </w:rPr>
        <w:t>6.4.4</w:t>
      </w:r>
      <w:r>
        <w:rPr>
          <w:rFonts w:hint="default" w:ascii="Times New Roman" w:hAnsi="Times New Roman" w:eastAsia="宋体" w:cs="Times New Roman"/>
        </w:rPr>
        <w:t>试验后，梯子</w:t>
      </w:r>
      <w:r>
        <w:rPr>
          <w:rFonts w:hint="default" w:ascii="Times New Roman" w:hAnsi="Times New Roman" w:cs="Times New Roman"/>
          <w:lang w:val="en-US" w:eastAsia="zh-CN"/>
        </w:rPr>
        <w:t>应无明显损坏和变形</w:t>
      </w:r>
      <w:r>
        <w:rPr>
          <w:rFonts w:hint="default" w:ascii="Times New Roman" w:hAnsi="Times New Roman" w:eastAsia="宋体" w:cs="Times New Roman"/>
        </w:rPr>
        <w:t>。</w:t>
      </w:r>
    </w:p>
    <w:p w14:paraId="04B570A4">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szCs w:val="21"/>
          <w:highlight w:val="none"/>
        </w:rPr>
        <w:t>★</w:t>
      </w: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 xml:space="preserve">3 </w:t>
      </w:r>
      <w:r>
        <w:rPr>
          <w:rFonts w:hint="default" w:ascii="Times New Roman" w:hAnsi="Times New Roman" w:eastAsia="宋体" w:cs="Times New Roman"/>
        </w:rPr>
        <w:t xml:space="preserve"> 梯框弯曲</w:t>
      </w:r>
    </w:p>
    <w:p w14:paraId="73DE57D4">
      <w:pPr>
        <w:spacing w:beforeLines="0" w:afterLines="0" w:line="360" w:lineRule="auto"/>
        <w:ind w:firstLine="420" w:firstLineChars="200"/>
        <w:rPr>
          <w:rFonts w:hint="default"/>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rPr>
        <w:t>.4.</w:t>
      </w:r>
      <w:r>
        <w:rPr>
          <w:rFonts w:hint="default" w:ascii="Times New Roman" w:hAnsi="Times New Roman" w:cs="Times New Roman"/>
          <w:lang w:val="en-US" w:eastAsia="zh-CN"/>
        </w:rPr>
        <w:t>5</w:t>
      </w:r>
      <w:r>
        <w:rPr>
          <w:rFonts w:hint="default" w:ascii="Times New Roman" w:hAnsi="Times New Roman" w:eastAsia="宋体" w:cs="Times New Roman"/>
        </w:rPr>
        <w:t>试验后</w:t>
      </w:r>
      <w:r>
        <w:rPr>
          <w:rFonts w:hint="default"/>
        </w:rPr>
        <w:t>，最大允许挠度</w:t>
      </w:r>
      <w:r>
        <w:rPr>
          <w:rFonts w:hint="default" w:ascii="Times New Roman" w:hAnsi="Times New Roman" w:cs="Times New Roman"/>
          <w:i/>
          <w:iCs/>
        </w:rPr>
        <w:t>f</w:t>
      </w:r>
      <w:r>
        <w:rPr>
          <w:rFonts w:hint="default" w:ascii="Times New Roman" w:hAnsi="Times New Roman" w:cs="Times New Roman"/>
          <w:vertAlign w:val="subscript"/>
        </w:rPr>
        <w:t>max</w:t>
      </w:r>
      <w:r>
        <w:rPr>
          <w:rFonts w:hint="default"/>
        </w:rPr>
        <w:t>与支撑点间距</w:t>
      </w:r>
      <w:r>
        <w:rPr>
          <w:rFonts w:hint="default" w:ascii="Times New Roman" w:hAnsi="Times New Roman" w:cs="Times New Roman"/>
          <w:i/>
          <w:iCs/>
        </w:rPr>
        <w:t>L</w:t>
      </w:r>
      <w:r>
        <w:rPr>
          <w:rFonts w:hint="default"/>
        </w:rPr>
        <w:t>间应满</w:t>
      </w:r>
      <w:r>
        <w:rPr>
          <w:rFonts w:hint="default" w:ascii="Times New Roman" w:hAnsi="Times New Roman" w:eastAsia="宋体" w:cs="Times New Roman"/>
        </w:rPr>
        <w:t>足式</w:t>
      </w:r>
      <w:r>
        <w:rPr>
          <w:rFonts w:hint="default" w:ascii="Times New Roman" w:hAnsi="Times New Roman" w:eastAsia="宋体" w:cs="Times New Roman"/>
          <w:lang w:eastAsia="zh-CN"/>
        </w:rPr>
        <w:t>（</w:t>
      </w:r>
      <w:r>
        <w:rPr>
          <w:rFonts w:hint="default" w:ascii="Times New Roman" w:hAnsi="Times New Roman" w:eastAsia="宋体" w:cs="Times New Roman"/>
        </w:rPr>
        <w:t>1</w:t>
      </w:r>
      <w:r>
        <w:rPr>
          <w:rFonts w:hint="default" w:ascii="Times New Roman" w:hAnsi="Times New Roman" w:eastAsia="宋体" w:cs="Times New Roman"/>
          <w:lang w:eastAsia="zh-CN"/>
        </w:rPr>
        <w:t>）</w:t>
      </w:r>
      <w:r>
        <w:rPr>
          <w:rFonts w:hint="default" w:ascii="Times New Roman" w:hAnsi="Times New Roman" w:eastAsia="宋体" w:cs="Times New Roman"/>
        </w:rPr>
        <w:t>的要求</w:t>
      </w:r>
      <w:r>
        <w:rPr>
          <w:rFonts w:hint="default"/>
        </w:rPr>
        <w:t>。</w:t>
      </w:r>
    </w:p>
    <w:p w14:paraId="6BA7D8A7">
      <w:pPr>
        <w:spacing w:beforeLines="0" w:afterLines="0" w:line="360" w:lineRule="auto"/>
        <w:ind w:left="0" w:leftChars="0" w:firstLine="0" w:firstLineChars="0"/>
        <w:jc w:val="right"/>
        <w:rPr>
          <w:rFonts w:hint="default" w:ascii="Times New Roman" w:hAnsi="Times New Roman" w:eastAsia="宋体" w:cs="Times New Roman"/>
          <w:vertAlign w:val="superscript"/>
          <w:lang w:val="en-US" w:eastAsia="zh-CN"/>
        </w:rPr>
      </w:pPr>
      <w:r>
        <w:rPr>
          <w:rFonts w:hint="default" w:ascii="Times New Roman" w:hAnsi="Times New Roman" w:cs="Times New Roman"/>
          <w:i/>
          <w:iCs/>
        </w:rPr>
        <w:t>f</w:t>
      </w:r>
      <w:r>
        <w:rPr>
          <w:rFonts w:hint="default" w:ascii="Times New Roman" w:hAnsi="Times New Roman" w:cs="Times New Roman"/>
          <w:vertAlign w:val="subscript"/>
        </w:rPr>
        <w:t>max</w:t>
      </w:r>
      <w:r>
        <w:rPr>
          <w:rFonts w:hint="default" w:eastAsia="宋体"/>
          <w:lang w:val="en-US" w:eastAsia="zh-CN"/>
        </w:rPr>
        <w:t>＝</w:t>
      </w:r>
      <w:r>
        <w:rPr>
          <w:rFonts w:hint="default"/>
          <w:lang w:val="en-US" w:eastAsia="zh-CN"/>
        </w:rPr>
        <w:t>10</w:t>
      </w:r>
      <w:r>
        <w:rPr>
          <w:rFonts w:hint="default" w:ascii="Times New Roman" w:hAnsi="Times New Roman" w:cs="Times New Roman"/>
        </w:rPr>
        <w:t>×</w:t>
      </w:r>
      <w:r>
        <w:rPr>
          <w:rFonts w:hint="default" w:ascii="Times New Roman" w:hAnsi="Times New Roman" w:cs="Times New Roman"/>
          <w:i/>
          <w:iCs/>
        </w:rPr>
        <w:t>L</w:t>
      </w:r>
      <w:r>
        <w:rPr>
          <w:rFonts w:hint="default" w:ascii="Times New Roman" w:hAnsi="Times New Roman" w:cs="Times New Roman"/>
          <w:vertAlign w:val="superscript"/>
        </w:rPr>
        <w:t>2</w:t>
      </w:r>
      <w:r>
        <w:rPr>
          <w:rFonts w:hint="default" w:ascii="Times New Roman" w:hAnsi="Times New Roman" w:cs="Times New Roman"/>
        </w:rPr>
        <w:t>×10</w:t>
      </w:r>
      <w:r>
        <w:rPr>
          <w:rFonts w:hint="default" w:ascii="Times New Roman" w:hAnsi="Times New Roman" w:cs="Times New Roman"/>
          <w:vertAlign w:val="superscript"/>
        </w:rPr>
        <w:t>-6</w:t>
      </w:r>
      <w:r>
        <w:rPr>
          <w:rFonts w:hint="default"/>
          <w:lang w:val="en-US" w:eastAsia="zh-CN"/>
        </w:rPr>
        <w:t xml:space="preserve">                           （1）</w:t>
      </w:r>
    </w:p>
    <w:p w14:paraId="47BB72EE">
      <w:pPr>
        <w:keepNext w:val="0"/>
        <w:keepLines w:val="0"/>
        <w:widowControl/>
        <w:suppressLineNumbers w:val="0"/>
        <w:spacing w:beforeLines="0" w:afterLines="0" w:line="360" w:lineRule="auto"/>
        <w:ind w:firstLine="420" w:firstLineChars="200"/>
        <w:jc w:val="left"/>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式中： </w:t>
      </w:r>
    </w:p>
    <w:p w14:paraId="5D0BEB16">
      <w:pPr>
        <w:keepNext w:val="0"/>
        <w:keepLines w:val="0"/>
        <w:widowControl/>
        <w:suppressLineNumbers w:val="0"/>
        <w:spacing w:beforeLines="0" w:afterLines="0" w:line="360" w:lineRule="auto"/>
        <w:ind w:firstLine="420" w:firstLineChars="200"/>
        <w:jc w:val="left"/>
        <w:rPr>
          <w:rFonts w:hint="default" w:ascii="Times New Roman" w:hAnsi="Times New Roman" w:eastAsia="宋体" w:cs="Times New Roman"/>
          <w:sz w:val="21"/>
          <w:szCs w:val="21"/>
          <w:vertAlign w:val="superscript"/>
        </w:rPr>
      </w:pPr>
      <w:r>
        <w:rPr>
          <w:rFonts w:hint="default" w:ascii="Times New Roman" w:hAnsi="Times New Roman" w:cs="Times New Roman"/>
          <w:i/>
          <w:iCs/>
          <w:sz w:val="21"/>
          <w:szCs w:val="21"/>
        </w:rPr>
        <w:t>L</w:t>
      </w:r>
      <w:r>
        <w:rPr>
          <w:rFonts w:hint="default" w:ascii="Times New Roman" w:hAnsi="Times New Roman" w:eastAsia="宋体" w:cs="Times New Roman"/>
          <w:color w:val="000000"/>
          <w:kern w:val="0"/>
          <w:sz w:val="21"/>
          <w:szCs w:val="21"/>
          <w:lang w:val="en-US" w:eastAsia="zh-CN" w:bidi="ar"/>
        </w:rPr>
        <w:t>——两个支撑点间距，单位为毫米（mm）。</w:t>
      </w:r>
    </w:p>
    <w:p w14:paraId="7D793E86">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szCs w:val="21"/>
          <w:highlight w:val="none"/>
        </w:rPr>
        <w:t>★</w:t>
      </w: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4</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侧向挠度</w:t>
      </w:r>
    </w:p>
    <w:p w14:paraId="55117B38">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rPr>
        <w:t>.4.</w:t>
      </w:r>
      <w:r>
        <w:rPr>
          <w:rFonts w:hint="default" w:ascii="Times New Roman" w:hAnsi="Times New Roman" w:cs="Times New Roman"/>
          <w:lang w:val="en-US" w:eastAsia="zh-CN"/>
        </w:rPr>
        <w:t>6</w:t>
      </w:r>
      <w:r>
        <w:rPr>
          <w:rFonts w:hint="default" w:ascii="Times New Roman" w:hAnsi="Times New Roman" w:eastAsia="宋体" w:cs="Times New Roman"/>
        </w:rPr>
        <w:t>进行试验</w:t>
      </w:r>
      <w:r>
        <w:rPr>
          <w:rFonts w:hint="default"/>
        </w:rPr>
        <w:t>，最大允许挠度</w:t>
      </w:r>
      <w:r>
        <w:rPr>
          <w:rFonts w:hint="default" w:ascii="Times New Roman" w:hAnsi="Times New Roman" w:cs="Times New Roman"/>
          <w:i/>
          <w:iCs/>
        </w:rPr>
        <w:t>f</w:t>
      </w:r>
      <w:r>
        <w:rPr>
          <w:rFonts w:hint="default" w:ascii="Times New Roman" w:hAnsi="Times New Roman" w:cs="Times New Roman"/>
          <w:vertAlign w:val="subscript"/>
        </w:rPr>
        <w:t>max</w:t>
      </w:r>
      <w:r>
        <w:rPr>
          <w:rFonts w:hint="default"/>
        </w:rPr>
        <w:t>是支撑点间距</w:t>
      </w:r>
      <w:r>
        <w:rPr>
          <w:rFonts w:hint="default" w:ascii="Times New Roman" w:hAnsi="Times New Roman" w:cs="Times New Roman"/>
          <w:i/>
          <w:iCs/>
        </w:rPr>
        <w:t>L</w:t>
      </w:r>
      <w:r>
        <w:rPr>
          <w:rFonts w:hint="default"/>
        </w:rPr>
        <w:t>的函数</w:t>
      </w:r>
      <w:r>
        <w:rPr>
          <w:rFonts w:hint="default" w:ascii="Times New Roman" w:hAnsi="Times New Roman" w:eastAsia="宋体" w:cs="Times New Roman"/>
        </w:rPr>
        <w:t>，应按式</w:t>
      </w:r>
      <w:r>
        <w:rPr>
          <w:rFonts w:hint="default" w:ascii="Times New Roman" w:hAnsi="Times New Roman" w:eastAsia="宋体" w:cs="Times New Roman"/>
          <w:lang w:eastAsia="zh-CN"/>
        </w:rPr>
        <w:t>（</w:t>
      </w:r>
      <w:r>
        <w:rPr>
          <w:rFonts w:hint="default" w:ascii="Times New Roman" w:hAnsi="Times New Roman" w:eastAsia="宋体" w:cs="Times New Roman"/>
        </w:rPr>
        <w:t>2</w:t>
      </w:r>
      <w:r>
        <w:rPr>
          <w:rFonts w:hint="default" w:ascii="Times New Roman" w:hAnsi="Times New Roman" w:eastAsia="宋体" w:cs="Times New Roman"/>
          <w:lang w:eastAsia="zh-CN"/>
        </w:rPr>
        <w:t>）</w:t>
      </w:r>
      <w:r>
        <w:rPr>
          <w:rFonts w:hint="default" w:ascii="Times New Roman" w:hAnsi="Times New Roman" w:eastAsia="宋体" w:cs="Times New Roman"/>
        </w:rPr>
        <w:t>计算。</w:t>
      </w:r>
    </w:p>
    <w:p w14:paraId="215A84F4">
      <w:pPr>
        <w:spacing w:beforeLines="0" w:afterLines="0" w:line="360" w:lineRule="auto"/>
        <w:ind w:left="0" w:leftChars="0" w:firstLine="0" w:firstLineChars="0"/>
        <w:jc w:val="right"/>
        <w:rPr>
          <w:rFonts w:hint="default" w:ascii="Times New Roman" w:hAnsi="Times New Roman" w:eastAsia="宋体" w:cs="Times New Roman"/>
          <w:i/>
          <w:iCs/>
          <w:lang w:val="en-US" w:eastAsia="zh-CN"/>
        </w:rPr>
      </w:pPr>
      <w:r>
        <w:rPr>
          <w:rFonts w:hint="default" w:ascii="Times New Roman" w:hAnsi="Times New Roman" w:cs="Times New Roman"/>
          <w:i/>
          <w:iCs/>
        </w:rPr>
        <w:t>f</w:t>
      </w:r>
      <w:r>
        <w:rPr>
          <w:rFonts w:hint="default" w:ascii="Times New Roman" w:hAnsi="Times New Roman" w:cs="Times New Roman"/>
          <w:vertAlign w:val="subscript"/>
        </w:rPr>
        <w:t>max</w:t>
      </w:r>
      <w:r>
        <w:rPr>
          <w:rFonts w:hint="default" w:eastAsia="宋体"/>
          <w:lang w:val="en-US" w:eastAsia="zh-CN"/>
        </w:rPr>
        <w:t>＝</w:t>
      </w:r>
      <w:r>
        <w:rPr>
          <w:rFonts w:hint="default" w:ascii="Times New Roman" w:hAnsi="Times New Roman" w:cs="Times New Roman"/>
        </w:rPr>
        <w:t>0.00</w:t>
      </w:r>
      <w:r>
        <w:rPr>
          <w:rFonts w:hint="default" w:cs="Times New Roman"/>
          <w:lang w:val="en-US" w:eastAsia="zh-CN"/>
        </w:rPr>
        <w:t>8</w:t>
      </w:r>
      <w:r>
        <w:rPr>
          <w:rFonts w:hint="default" w:ascii="Times New Roman" w:hAnsi="Times New Roman" w:cs="Times New Roman"/>
        </w:rPr>
        <w:t>×</w:t>
      </w:r>
      <w:r>
        <w:rPr>
          <w:rFonts w:hint="default" w:ascii="Times New Roman" w:hAnsi="Times New Roman" w:cs="Times New Roman"/>
          <w:i/>
          <w:iCs/>
        </w:rPr>
        <w:t>L</w:t>
      </w:r>
      <w:r>
        <w:rPr>
          <w:rFonts w:hint="default"/>
          <w:lang w:val="en-US" w:eastAsia="zh-CN"/>
        </w:rPr>
        <w:t xml:space="preserve">                              （2）</w:t>
      </w:r>
    </w:p>
    <w:p w14:paraId="236D3A2F">
      <w:pPr>
        <w:keepNext w:val="0"/>
        <w:keepLines w:val="0"/>
        <w:widowControl/>
        <w:suppressLineNumbers w:val="0"/>
        <w:spacing w:beforeLines="0" w:afterLines="0" w:line="360" w:lineRule="auto"/>
        <w:ind w:firstLine="420" w:firstLineChars="200"/>
        <w:jc w:val="left"/>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式中： </w:t>
      </w:r>
    </w:p>
    <w:p w14:paraId="7D143023">
      <w:pPr>
        <w:keepNext w:val="0"/>
        <w:keepLines w:val="0"/>
        <w:widowControl/>
        <w:suppressLineNumbers w:val="0"/>
        <w:spacing w:beforeLines="0" w:afterLines="0" w:line="360" w:lineRule="auto"/>
        <w:ind w:firstLine="420" w:firstLineChars="200"/>
        <w:jc w:val="left"/>
        <w:rPr>
          <w:rFonts w:hint="default" w:ascii="Times New Roman" w:hAnsi="Times New Roman" w:cs="Times New Roman"/>
          <w:i/>
          <w:iCs/>
        </w:rPr>
      </w:pPr>
      <w:r>
        <w:rPr>
          <w:rFonts w:hint="default" w:ascii="Times New Roman" w:hAnsi="Times New Roman" w:cs="Times New Roman"/>
          <w:i/>
          <w:iCs/>
          <w:sz w:val="21"/>
          <w:szCs w:val="21"/>
        </w:rPr>
        <w:t>L</w:t>
      </w:r>
      <w:r>
        <w:rPr>
          <w:rFonts w:hint="default" w:ascii="Times New Roman" w:hAnsi="Times New Roman" w:eastAsia="宋体" w:cs="Times New Roman"/>
          <w:color w:val="000000"/>
          <w:kern w:val="0"/>
          <w:sz w:val="21"/>
          <w:szCs w:val="21"/>
          <w:lang w:val="en-US" w:eastAsia="zh-CN" w:bidi="ar"/>
        </w:rPr>
        <w:t>——两个支撑点间距，单位为毫米（mm）。</w:t>
      </w:r>
    </w:p>
    <w:p w14:paraId="2A115C1D">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5</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梯框底端强度</w:t>
      </w:r>
    </w:p>
    <w:p w14:paraId="62D74B57">
      <w:pPr>
        <w:spacing w:beforeLines="0" w:afterLines="0" w:line="360" w:lineRule="auto"/>
        <w:ind w:firstLine="420" w:firstLineChars="200"/>
        <w:rPr>
          <w:rFonts w:hint="default"/>
        </w:rPr>
      </w:pPr>
      <w:r>
        <w:rPr>
          <w:rFonts w:hint="default"/>
          <w:lang w:val="en-US" w:eastAsia="zh-CN"/>
        </w:rPr>
        <w:t>梯框底端按6.4.7进行试验后，梯框底端的永久挠度</w:t>
      </w:r>
      <w:r>
        <w:rPr>
          <w:rFonts w:hint="default"/>
          <w:i/>
          <w:iCs/>
          <w:lang w:val="en-US" w:eastAsia="zh-CN"/>
        </w:rPr>
        <w:t>f</w:t>
      </w:r>
      <w:r>
        <w:rPr>
          <w:rFonts w:hint="default"/>
        </w:rPr>
        <w:t>不应超过</w:t>
      </w:r>
      <w:r>
        <w:rPr>
          <w:rFonts w:hint="default" w:ascii="Times New Roman" w:hAnsi="Times New Roman" w:eastAsia="宋体" w:cs="Times New Roman"/>
        </w:rPr>
        <w:t>2</w:t>
      </w:r>
      <w:r>
        <w:rPr>
          <w:rFonts w:hint="default" w:ascii="Times New Roman" w:hAnsi="Times New Roman" w:cs="Times New Roman"/>
          <w:lang w:val="en-US" w:eastAsia="zh-CN"/>
        </w:rPr>
        <w:t xml:space="preserve"> </w:t>
      </w:r>
      <w:r>
        <w:rPr>
          <w:rFonts w:hint="default" w:ascii="Times New Roman" w:hAnsi="Times New Roman" w:eastAsia="宋体" w:cs="Times New Roman"/>
        </w:rPr>
        <w:t>mm，</w:t>
      </w:r>
      <w:r>
        <w:rPr>
          <w:rFonts w:hint="default" w:ascii="Times New Roman" w:hAnsi="Times New Roman" w:cs="Times New Roman"/>
          <w:lang w:val="en-US" w:eastAsia="zh-CN"/>
        </w:rPr>
        <w:t>且梯子</w:t>
      </w:r>
      <w:r>
        <w:rPr>
          <w:rFonts w:hint="default" w:ascii="Times New Roman" w:hAnsi="Times New Roman" w:eastAsia="宋体" w:cs="Times New Roman"/>
        </w:rPr>
        <w:t>不应出</w:t>
      </w:r>
      <w:r>
        <w:rPr>
          <w:rFonts w:hint="default"/>
        </w:rPr>
        <w:t>现破裂或可见的裂纹。</w:t>
      </w:r>
    </w:p>
    <w:p w14:paraId="3A89601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szCs w:val="21"/>
          <w:highlight w:val="none"/>
        </w:rPr>
        <w:t>★</w:t>
      </w: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踏步强度</w:t>
      </w:r>
    </w:p>
    <w:p w14:paraId="418C536C">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.1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锁止状态的踏步强度试验</w:t>
      </w:r>
    </w:p>
    <w:p w14:paraId="7947FE3F">
      <w:pPr>
        <w:spacing w:beforeLines="0" w:afterLines="0" w:line="360" w:lineRule="auto"/>
        <w:ind w:firstLine="420" w:firstLineChars="20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踏档双侧锁定时按6.4.8.</w:t>
      </w:r>
      <w:r>
        <w:rPr>
          <w:rFonts w:hint="default" w:cs="Times New Roman"/>
          <w:lang w:val="en-US" w:eastAsia="zh-CN"/>
        </w:rPr>
        <w:t>1</w:t>
      </w:r>
      <w:r>
        <w:rPr>
          <w:rFonts w:hint="default" w:ascii="Times New Roman" w:hAnsi="Times New Roman" w:eastAsia="宋体" w:cs="Times New Roman"/>
          <w:lang w:val="en-US" w:eastAsia="zh-CN"/>
        </w:rPr>
        <w:t>进行试验，去除试验载荷之后，各构件不应发生永久变形或损伤。</w:t>
      </w:r>
    </w:p>
    <w:p w14:paraId="667DD853">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6</w:t>
      </w:r>
      <w:r>
        <w:rPr>
          <w:rFonts w:hint="default" w:ascii="Times New Roman" w:hAnsi="Times New Roman" w:eastAsia="宋体" w:cs="Times New Roman"/>
        </w:rPr>
        <w:t>.</w:t>
      </w:r>
      <w:r>
        <w:rPr>
          <w:rFonts w:hint="default" w:cs="Times New Roman"/>
          <w:lang w:val="en-US" w:eastAsia="zh-CN"/>
        </w:rPr>
        <w:t>2</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踏步的扭转性能</w:t>
      </w:r>
    </w:p>
    <w:p w14:paraId="4EB15C1D">
      <w:pPr>
        <w:spacing w:beforeLines="0" w:afterLines="0" w:line="360" w:lineRule="auto"/>
        <w:ind w:firstLine="420" w:firstLineChars="200"/>
        <w:rPr>
          <w:rFonts w:hint="default"/>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rPr>
        <w:t>.4.</w:t>
      </w:r>
      <w:r>
        <w:rPr>
          <w:rFonts w:hint="default" w:ascii="Times New Roman" w:hAnsi="Times New Roman" w:cs="Times New Roman"/>
          <w:lang w:val="en-US" w:eastAsia="zh-CN"/>
        </w:rPr>
        <w:t>8</w:t>
      </w:r>
      <w:r>
        <w:rPr>
          <w:rFonts w:hint="default" w:ascii="Times New Roman" w:hAnsi="Times New Roman" w:eastAsia="宋体" w:cs="Times New Roman"/>
        </w:rPr>
        <w:t>.</w:t>
      </w:r>
      <w:r>
        <w:rPr>
          <w:rFonts w:hint="default" w:cs="Times New Roman"/>
          <w:lang w:val="en-US" w:eastAsia="zh-CN"/>
        </w:rPr>
        <w:t>2</w:t>
      </w:r>
      <w:r>
        <w:rPr>
          <w:rFonts w:hint="default" w:ascii="Times New Roman" w:hAnsi="Times New Roman" w:eastAsia="宋体" w:cs="Times New Roman"/>
        </w:rPr>
        <w:t>试验后的最大永久变形不应超过1°。</w:t>
      </w:r>
    </w:p>
    <w:p w14:paraId="1A1E3994">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6</w:t>
      </w:r>
      <w:r>
        <w:rPr>
          <w:rFonts w:hint="default" w:ascii="Times New Roman" w:hAnsi="Times New Roman" w:eastAsia="宋体" w:cs="Times New Roman"/>
        </w:rPr>
        <w:t>.</w:t>
      </w:r>
      <w:r>
        <w:rPr>
          <w:rFonts w:hint="default" w:cs="Times New Roman"/>
          <w:lang w:val="en-US" w:eastAsia="zh-CN"/>
        </w:rPr>
        <w:t>3</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踏步和梯框的连接强度</w:t>
      </w:r>
    </w:p>
    <w:p w14:paraId="20430111">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rPr>
        <w:t>.4.</w:t>
      </w:r>
      <w:r>
        <w:rPr>
          <w:rFonts w:hint="default" w:ascii="Times New Roman" w:hAnsi="Times New Roman" w:cs="Times New Roman"/>
          <w:lang w:val="en-US" w:eastAsia="zh-CN"/>
        </w:rPr>
        <w:t>8</w:t>
      </w:r>
      <w:r>
        <w:rPr>
          <w:rFonts w:hint="default" w:ascii="Times New Roman" w:hAnsi="Times New Roman" w:eastAsia="宋体" w:cs="Times New Roman"/>
        </w:rPr>
        <w:t>.</w:t>
      </w:r>
      <w:r>
        <w:rPr>
          <w:rFonts w:hint="default" w:cs="Times New Roman"/>
          <w:lang w:val="en-US" w:eastAsia="zh-CN"/>
        </w:rPr>
        <w:t>3</w:t>
      </w:r>
      <w:r>
        <w:rPr>
          <w:rFonts w:hint="default" w:ascii="Times New Roman" w:hAnsi="Times New Roman" w:eastAsia="宋体" w:cs="Times New Roman"/>
        </w:rPr>
        <w:t>试验后，所有梯段和锁止装置应能正常工作。</w:t>
      </w:r>
    </w:p>
    <w:p w14:paraId="7F20E05F">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 xml:space="preserve">7  </w:t>
      </w:r>
      <w:r>
        <w:rPr>
          <w:rFonts w:hint="default" w:ascii="Times New Roman" w:hAnsi="Times New Roman" w:eastAsia="宋体" w:cs="Times New Roman"/>
        </w:rPr>
        <w:t>斜靠式鱼竿梯</w:t>
      </w:r>
      <w:r>
        <w:rPr>
          <w:rFonts w:hint="default" w:ascii="Times New Roman" w:hAnsi="Times New Roman" w:eastAsia="宋体" w:cs="Times New Roman"/>
          <w:lang w:val="en-US" w:eastAsia="zh-CN"/>
        </w:rPr>
        <w:t xml:space="preserve">底部滑移试验 </w:t>
      </w:r>
    </w:p>
    <w:p w14:paraId="25563B1C">
      <w:pPr>
        <w:keepNext w:val="0"/>
        <w:keepLines w:val="0"/>
        <w:widowControl/>
        <w:suppressLineNumbers w:val="0"/>
        <w:spacing w:beforeLines="0" w:afterLines="0" w:line="360" w:lineRule="auto"/>
        <w:ind w:firstLine="420" w:firstLineChars="200"/>
        <w:jc w:val="left"/>
        <w:rPr>
          <w:rFonts w:hint="default" w:ascii="Times New Roman" w:hAnsi="Times New Roman" w:eastAsia="宋体" w:cs="Times New Roman"/>
        </w:rPr>
      </w:pPr>
      <w:r>
        <w:rPr>
          <w:rFonts w:hint="default" w:ascii="Times New Roman" w:hAnsi="Times New Roman" w:eastAsia="宋体" w:cs="Times New Roman"/>
          <w:lang w:val="en-US" w:eastAsia="zh-CN"/>
        </w:rPr>
        <w:t>斜靠式鱼竿梯按</w:t>
      </w:r>
      <w:r>
        <w:rPr>
          <w:rFonts w:hint="default" w:ascii="Times New Roman" w:hAnsi="Times New Roman" w:cs="Times New Roman"/>
          <w:highlight w:val="none"/>
          <w:lang w:val="en-US" w:eastAsia="zh-CN"/>
        </w:rPr>
        <w:t>6</w:t>
      </w:r>
      <w:r>
        <w:rPr>
          <w:rFonts w:hint="default" w:ascii="Times New Roman" w:hAnsi="Times New Roman" w:eastAsia="宋体" w:cs="Times New Roman"/>
          <w:highlight w:val="none"/>
          <w:lang w:val="en-US" w:eastAsia="zh-CN"/>
        </w:rPr>
        <w:t>.4.</w:t>
      </w:r>
      <w:r>
        <w:rPr>
          <w:rFonts w:hint="default" w:ascii="Times New Roman" w:hAnsi="Times New Roman" w:cs="Times New Roman"/>
          <w:highlight w:val="none"/>
          <w:lang w:val="en-US" w:eastAsia="zh-CN"/>
        </w:rPr>
        <w:t>9</w:t>
      </w:r>
      <w:r>
        <w:rPr>
          <w:rFonts w:hint="default" w:ascii="Times New Roman" w:hAnsi="Times New Roman" w:eastAsia="宋体" w:cs="Times New Roman"/>
          <w:lang w:val="en-US" w:eastAsia="zh-CN"/>
        </w:rPr>
        <w:t>进行试验后,每次梯脚相对测量基准的移动距离不应超过40mm。</w:t>
      </w:r>
    </w:p>
    <w:p w14:paraId="0098F2A6">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szCs w:val="21"/>
          <w:highlight w:val="none"/>
        </w:rPr>
        <w:t>★</w:t>
      </w: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 xml:space="preserve">8  </w:t>
      </w:r>
      <w:r>
        <w:rPr>
          <w:rFonts w:hint="default" w:ascii="Times New Roman" w:hAnsi="Times New Roman" w:eastAsia="宋体" w:cs="Times New Roman"/>
        </w:rPr>
        <w:t>锁止装置性能</w:t>
      </w:r>
    </w:p>
    <w:p w14:paraId="1039514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8</w:t>
      </w:r>
      <w:r>
        <w:rPr>
          <w:rFonts w:hint="default" w:ascii="Times New Roman" w:hAnsi="Times New Roman" w:eastAsia="宋体" w:cs="Times New Roman"/>
        </w:rPr>
        <w:t>.1</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锁止装置循环试验</w:t>
      </w:r>
    </w:p>
    <w:p w14:paraId="5D8169D2">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lang w:eastAsia="zh-CN"/>
        </w:rPr>
        <w:t>.4.</w:t>
      </w:r>
      <w:r>
        <w:rPr>
          <w:rFonts w:hint="default" w:ascii="Times New Roman" w:hAnsi="Times New Roman" w:cs="Times New Roman"/>
          <w:lang w:val="en-US" w:eastAsia="zh-CN"/>
        </w:rPr>
        <w:t>10</w:t>
      </w:r>
      <w:r>
        <w:rPr>
          <w:rFonts w:hint="default" w:ascii="Times New Roman" w:hAnsi="Times New Roman" w:eastAsia="宋体" w:cs="Times New Roman"/>
        </w:rPr>
        <w:t>.1试验期间和试验之后，应满足以下条件：</w:t>
      </w:r>
    </w:p>
    <w:p w14:paraId="733AD2EC">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——试验之后，整个梯子应能够正常使用；</w:t>
      </w:r>
    </w:p>
    <w:p w14:paraId="13748198">
      <w:pPr>
        <w:keepNext w:val="0"/>
        <w:keepLines w:val="0"/>
        <w:widowControl/>
        <w:suppressLineNumbers w:val="0"/>
        <w:spacing w:beforeLines="0" w:afterLines="0" w:line="360" w:lineRule="auto"/>
        <w:ind w:firstLine="420" w:firstLineChars="200"/>
        <w:jc w:val="left"/>
        <w:rPr>
          <w:rFonts w:hint="default" w:ascii="Times New Roman" w:hAnsi="Times New Roman" w:eastAsia="宋体" w:cs="Times New Roman"/>
          <w:lang w:val="en-US" w:eastAsia="zh-CN"/>
        </w:rPr>
      </w:pPr>
      <w:r>
        <w:rPr>
          <w:rFonts w:hint="default" w:ascii="Times New Roman" w:hAnsi="Times New Roman" w:eastAsia="宋体" w:cs="Times New Roman"/>
        </w:rPr>
        <w:t>——锁止装置</w:t>
      </w:r>
      <w:r>
        <w:rPr>
          <w:rFonts w:hint="default" w:ascii="Times New Roman" w:hAnsi="Times New Roman" w:eastAsia="宋体" w:cs="Times New Roman"/>
          <w:lang w:val="en-US" w:eastAsia="zh-CN"/>
        </w:rPr>
        <w:t>和锁止指示器应正常工作；</w:t>
      </w:r>
    </w:p>
    <w:p w14:paraId="630F8DE5">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——防挤压保护系统应正常工作；</w:t>
      </w:r>
    </w:p>
    <w:p w14:paraId="7C7F6F2E">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——若循环试验之后踏步上存在可见损伤，应在该踏步上再次进</w:t>
      </w:r>
      <w:r>
        <w:rPr>
          <w:rFonts w:hint="default" w:ascii="Times New Roman" w:hAnsi="Times New Roman" w:eastAsia="宋体" w:cs="Times New Roman"/>
          <w:highlight w:val="none"/>
        </w:rPr>
        <w:t>行</w:t>
      </w:r>
      <w:r>
        <w:rPr>
          <w:rFonts w:hint="default" w:ascii="Times New Roman" w:hAnsi="Times New Roman" w:cs="Times New Roman"/>
          <w:highlight w:val="none"/>
          <w:lang w:val="en-US" w:eastAsia="zh-CN"/>
        </w:rPr>
        <w:t>6</w:t>
      </w:r>
      <w:r>
        <w:rPr>
          <w:rFonts w:hint="default" w:ascii="Times New Roman" w:hAnsi="Times New Roman" w:eastAsia="宋体" w:cs="Times New Roman"/>
          <w:highlight w:val="none"/>
        </w:rPr>
        <w:t>.4.</w:t>
      </w:r>
      <w:r>
        <w:rPr>
          <w:rFonts w:hint="default" w:ascii="Times New Roman" w:hAnsi="Times New Roman" w:cs="Times New Roman"/>
          <w:highlight w:val="none"/>
          <w:lang w:val="en-US" w:eastAsia="zh-CN"/>
        </w:rPr>
        <w:t>8</w:t>
      </w:r>
      <w:r>
        <w:rPr>
          <w:rFonts w:hint="default" w:ascii="Times New Roman" w:hAnsi="Times New Roman" w:eastAsia="宋体" w:cs="Times New Roman"/>
          <w:highlight w:val="none"/>
        </w:rPr>
        <w:t>.</w:t>
      </w:r>
      <w:r>
        <w:rPr>
          <w:rFonts w:hint="default" w:cs="Times New Roman"/>
          <w:highlight w:val="none"/>
          <w:lang w:val="en-US" w:eastAsia="zh-CN"/>
        </w:rPr>
        <w:t>1</w:t>
      </w:r>
      <w:r>
        <w:rPr>
          <w:rFonts w:hint="default" w:ascii="Times New Roman" w:hAnsi="Times New Roman" w:eastAsia="宋体" w:cs="Times New Roman"/>
        </w:rPr>
        <w:t>的试验（锁止状态的踏步强度试验</w:t>
      </w:r>
      <w:r>
        <w:rPr>
          <w:rFonts w:hint="default" w:ascii="Times New Roman" w:hAnsi="Times New Roman" w:cs="Times New Roman"/>
          <w:lang w:val="en-US" w:eastAsia="zh-CN"/>
        </w:rPr>
        <w:t>-双侧锁定</w:t>
      </w:r>
      <w:r>
        <w:rPr>
          <w:rFonts w:hint="default" w:ascii="Times New Roman" w:hAnsi="Times New Roman" w:eastAsia="宋体" w:cs="Times New Roman"/>
        </w:rPr>
        <w:t>）。</w:t>
      </w:r>
    </w:p>
    <w:p w14:paraId="284D410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8</w:t>
      </w:r>
      <w:r>
        <w:rPr>
          <w:rFonts w:hint="default" w:ascii="Times New Roman" w:hAnsi="Times New Roman" w:eastAsia="宋体" w:cs="Times New Roman"/>
        </w:rPr>
        <w:t>.2</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锁止装置的静态性能</w:t>
      </w:r>
    </w:p>
    <w:p w14:paraId="2E495704">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lang w:eastAsia="zh-CN"/>
        </w:rPr>
        <w:t>.4.</w:t>
      </w:r>
      <w:r>
        <w:rPr>
          <w:rFonts w:hint="default" w:ascii="Times New Roman" w:hAnsi="Times New Roman" w:cs="Times New Roman"/>
          <w:lang w:val="en-US" w:eastAsia="zh-CN"/>
        </w:rPr>
        <w:t>10</w:t>
      </w:r>
      <w:r>
        <w:rPr>
          <w:rFonts w:hint="default" w:ascii="Times New Roman" w:hAnsi="Times New Roman" w:eastAsia="宋体" w:cs="Times New Roman"/>
          <w:lang w:eastAsia="zh-CN"/>
        </w:rPr>
        <w:t>.2</w:t>
      </w:r>
      <w:r>
        <w:rPr>
          <w:rFonts w:hint="default" w:ascii="Times New Roman" w:hAnsi="Times New Roman" w:eastAsia="宋体" w:cs="Times New Roman"/>
        </w:rPr>
        <w:t>试验之后，应满足以下条件：</w:t>
      </w:r>
    </w:p>
    <w:p w14:paraId="6DFC70C3">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——不应观测到任何构件断裂；</w:t>
      </w:r>
    </w:p>
    <w:p w14:paraId="71548A38">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w:t>
      </w:r>
      <w:r>
        <w:rPr>
          <w:rFonts w:hint="default" w:ascii="Times New Roman" w:hAnsi="Times New Roman" w:cs="Times New Roman"/>
          <w:lang w:val="en-US" w:eastAsia="zh-CN"/>
        </w:rPr>
        <w:t>解锁功能及</w:t>
      </w:r>
      <w:r>
        <w:rPr>
          <w:rFonts w:hint="default" w:ascii="Times New Roman" w:hAnsi="Times New Roman" w:eastAsia="宋体" w:cs="Times New Roman"/>
        </w:rPr>
        <w:t>锁止指示器应正常工作；</w:t>
      </w:r>
    </w:p>
    <w:p w14:paraId="415EDDC4">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——锁止装置应正常工作；</w:t>
      </w:r>
    </w:p>
    <w:p w14:paraId="55008EEB">
      <w:pPr>
        <w:spacing w:beforeLines="0" w:afterLines="0" w:line="360" w:lineRule="auto"/>
        <w:ind w:firstLine="420" w:firstLineChars="200"/>
        <w:rPr>
          <w:rFonts w:hint="default" w:ascii="Times New Roman" w:hAnsi="Times New Roman" w:eastAsia="宋体" w:cs="Times New Roman"/>
          <w:lang w:eastAsia="zh-CN"/>
        </w:rPr>
      </w:pPr>
      <w:r>
        <w:rPr>
          <w:rFonts w:hint="default" w:ascii="Times New Roman" w:hAnsi="Times New Roman" w:eastAsia="宋体" w:cs="Times New Roman"/>
        </w:rPr>
        <w:t>——</w:t>
      </w:r>
      <w:r>
        <w:rPr>
          <w:rFonts w:hint="default" w:cs="Times New Roman"/>
          <w:lang w:val="en-US" w:eastAsia="zh-CN"/>
        </w:rPr>
        <w:t>支架和</w:t>
      </w:r>
      <w:r>
        <w:rPr>
          <w:rFonts w:hint="default" w:ascii="Times New Roman" w:hAnsi="Times New Roman" w:eastAsia="宋体" w:cs="Times New Roman"/>
          <w:lang w:val="en-US" w:eastAsia="zh-CN"/>
        </w:rPr>
        <w:t>踏步</w:t>
      </w:r>
      <w:r>
        <w:rPr>
          <w:rFonts w:hint="default" w:ascii="Times New Roman" w:hAnsi="Times New Roman" w:eastAsia="宋体" w:cs="Times New Roman"/>
        </w:rPr>
        <w:t>之间不应存在相对位移</w:t>
      </w:r>
      <w:r>
        <w:rPr>
          <w:rFonts w:hint="default" w:ascii="Times New Roman" w:hAnsi="Times New Roman" w:eastAsia="宋体" w:cs="Times New Roman"/>
          <w:lang w:eastAsia="zh-CN"/>
        </w:rPr>
        <w:t>；</w:t>
      </w:r>
    </w:p>
    <w:p w14:paraId="0497F08B">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w:t>
      </w:r>
      <w:r>
        <w:rPr>
          <w:rFonts w:hint="default" w:ascii="Times New Roman" w:hAnsi="Times New Roman" w:eastAsia="宋体" w:cs="Times New Roman"/>
          <w:lang w:val="en-US" w:eastAsia="zh-CN"/>
        </w:rPr>
        <w:t>不应出现削弱梯子性能和/或安全性的永久变形。</w:t>
      </w:r>
    </w:p>
    <w:p w14:paraId="58115B4C">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 xml:space="preserve">9  </w:t>
      </w:r>
      <w:r>
        <w:rPr>
          <w:rFonts w:hint="default" w:ascii="Times New Roman" w:hAnsi="Times New Roman" w:eastAsia="宋体" w:cs="Times New Roman"/>
        </w:rPr>
        <w:t>梯脚拉出试验</w:t>
      </w:r>
    </w:p>
    <w:p w14:paraId="3E90C551">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rPr>
        <w:t>.4.1</w:t>
      </w:r>
      <w:r>
        <w:rPr>
          <w:rFonts w:hint="default" w:ascii="Times New Roman" w:hAnsi="Times New Roman" w:cs="Times New Roman"/>
          <w:lang w:val="en-US" w:eastAsia="zh-CN"/>
        </w:rPr>
        <w:t>1</w:t>
      </w:r>
      <w:r>
        <w:rPr>
          <w:rFonts w:hint="default" w:ascii="Times New Roman" w:hAnsi="Times New Roman" w:eastAsia="宋体" w:cs="Times New Roman"/>
        </w:rPr>
        <w:t>试验后，梯脚功能应完好，且与梯框的分离距离不应大于4</w:t>
      </w:r>
      <w:r>
        <w:rPr>
          <w:rFonts w:hint="default" w:cs="Times New Roman"/>
          <w:lang w:val="en-US" w:eastAsia="zh-CN"/>
        </w:rPr>
        <w:t xml:space="preserve"> </w:t>
      </w:r>
      <w:r>
        <w:rPr>
          <w:rFonts w:hint="default" w:ascii="Times New Roman" w:hAnsi="Times New Roman" w:eastAsia="宋体" w:cs="Times New Roman"/>
        </w:rPr>
        <w:t>mm。</w:t>
      </w:r>
    </w:p>
    <w:p w14:paraId="39A93CF6">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.5.</w:t>
      </w:r>
      <w:r>
        <w:rPr>
          <w:rFonts w:hint="default" w:ascii="Times New Roman" w:hAnsi="Times New Roman" w:eastAsia="宋体" w:cs="Times New Roman"/>
          <w:lang w:val="en-US" w:eastAsia="zh-CN"/>
        </w:rPr>
        <w:t xml:space="preserve">10  </w:t>
      </w:r>
      <w:r>
        <w:rPr>
          <w:rFonts w:hint="default" w:ascii="Times New Roman" w:hAnsi="Times New Roman" w:eastAsia="宋体" w:cs="Times New Roman"/>
        </w:rPr>
        <w:t>梯框长度方向的扭转试验</w:t>
      </w:r>
    </w:p>
    <w:p w14:paraId="0893F9E8">
      <w:pPr>
        <w:spacing w:beforeLines="0" w:afterLines="0" w:line="360" w:lineRule="auto"/>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按</w:t>
      </w:r>
      <w:r>
        <w:rPr>
          <w:rFonts w:hint="default" w:ascii="Times New Roman" w:hAnsi="Times New Roman" w:cs="Times New Roman"/>
          <w:highlight w:val="none"/>
          <w:lang w:val="en-US" w:eastAsia="zh-CN"/>
        </w:rPr>
        <w:t>6</w:t>
      </w:r>
      <w:r>
        <w:rPr>
          <w:rFonts w:hint="default" w:ascii="Times New Roman" w:hAnsi="Times New Roman" w:eastAsia="宋体" w:cs="Times New Roman"/>
          <w:highlight w:val="none"/>
        </w:rPr>
        <w:t>.4.1</w:t>
      </w:r>
      <w:r>
        <w:rPr>
          <w:rFonts w:hint="default" w:ascii="Times New Roman" w:hAnsi="Times New Roman" w:cs="Times New Roman"/>
          <w:highlight w:val="none"/>
          <w:lang w:val="en-US" w:eastAsia="zh-CN"/>
        </w:rPr>
        <w:t>2</w:t>
      </w:r>
      <w:r>
        <w:rPr>
          <w:rFonts w:hint="default" w:ascii="Times New Roman" w:hAnsi="Times New Roman" w:eastAsia="宋体" w:cs="Times New Roman"/>
          <w:highlight w:val="none"/>
        </w:rPr>
        <w:t>作用试验载荷之后的最大扭转角不应大于9°。</w:t>
      </w:r>
    </w:p>
    <w:p w14:paraId="12E602E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w:t>
      </w:r>
      <w:r>
        <w:rPr>
          <w:rFonts w:hint="default" w:ascii="Times New Roman" w:hAnsi="Times New Roman" w:eastAsia="宋体" w:cs="Times New Roman"/>
          <w:lang w:val="en-US" w:eastAsia="zh-CN"/>
        </w:rPr>
        <w:t xml:space="preserve">6  </w:t>
      </w:r>
      <w:r>
        <w:rPr>
          <w:rFonts w:hint="default" w:ascii="Times New Roman" w:hAnsi="Times New Roman" w:eastAsia="宋体" w:cs="Times New Roman"/>
        </w:rPr>
        <w:t>高低温性能试验</w:t>
      </w:r>
    </w:p>
    <w:p w14:paraId="4755D4E2">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w:t>
      </w:r>
      <w:r>
        <w:rPr>
          <w:rFonts w:hint="default" w:ascii="Times New Roman" w:hAnsi="Times New Roman" w:eastAsia="宋体" w:cs="Times New Roman"/>
          <w:lang w:val="en-US" w:eastAsia="zh-CN"/>
        </w:rPr>
        <w:t>6</w:t>
      </w:r>
      <w:r>
        <w:rPr>
          <w:rFonts w:hint="default" w:ascii="Times New Roman" w:hAnsi="Times New Roman" w:eastAsia="宋体" w:cs="Times New Roman"/>
        </w:rPr>
        <w:t>.1</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耐高温性能</w:t>
      </w:r>
    </w:p>
    <w:p w14:paraId="5D21EF9B">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rPr>
        <w:t>.5.1试验后应无部件开裂，各部件应能正常工作。</w:t>
      </w:r>
    </w:p>
    <w:p w14:paraId="0B975BD9">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5</w:t>
      </w:r>
      <w:r>
        <w:rPr>
          <w:rFonts w:hint="default" w:ascii="Times New Roman" w:hAnsi="Times New Roman" w:eastAsia="宋体" w:cs="Times New Roman"/>
        </w:rPr>
        <w:t>.</w:t>
      </w:r>
      <w:r>
        <w:rPr>
          <w:rFonts w:hint="default" w:ascii="Times New Roman" w:hAnsi="Times New Roman" w:eastAsia="宋体" w:cs="Times New Roman"/>
          <w:lang w:val="en-US" w:eastAsia="zh-CN"/>
        </w:rPr>
        <w:t>6</w:t>
      </w:r>
      <w:r>
        <w:rPr>
          <w:rFonts w:hint="default" w:ascii="Times New Roman" w:hAnsi="Times New Roman" w:eastAsia="宋体" w:cs="Times New Roman"/>
        </w:rPr>
        <w:t>.2</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耐低温性能</w:t>
      </w:r>
    </w:p>
    <w:p w14:paraId="18AE76B8">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w:t>
      </w:r>
      <w:r>
        <w:rPr>
          <w:rFonts w:hint="default" w:ascii="Times New Roman" w:hAnsi="Times New Roman" w:cs="Times New Roman"/>
          <w:lang w:val="en-US" w:eastAsia="zh-CN"/>
        </w:rPr>
        <w:t>6</w:t>
      </w:r>
      <w:r>
        <w:rPr>
          <w:rFonts w:hint="default" w:ascii="Times New Roman" w:hAnsi="Times New Roman" w:eastAsia="宋体" w:cs="Times New Roman"/>
        </w:rPr>
        <w:t>.5.2试验后应无部件开裂，各部件应能正常工作。</w:t>
      </w:r>
    </w:p>
    <w:p w14:paraId="40C9BE4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 xml:space="preserve">7  </w:t>
      </w:r>
      <w:r>
        <w:rPr>
          <w:rFonts w:hint="default" w:ascii="Times New Roman" w:hAnsi="Times New Roman" w:eastAsia="宋体" w:cs="Times New Roman"/>
          <w:color w:val="auto"/>
        </w:rPr>
        <w:t>电气性能</w:t>
      </w:r>
    </w:p>
    <w:p w14:paraId="42FED408">
      <w:pPr>
        <w:spacing w:beforeLines="0" w:afterLines="0" w:line="360" w:lineRule="auto"/>
        <w:ind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应符合DL/T</w:t>
      </w:r>
      <w:r>
        <w:rPr>
          <w:rFonts w:hint="default" w:ascii="Times New Roman" w:hAnsi="Times New Roman" w:eastAsia="宋体" w:cs="Times New Roman"/>
          <w:color w:val="auto"/>
          <w:lang w:val="en-US" w:eastAsia="zh-CN"/>
        </w:rPr>
        <w:t xml:space="preserve"> </w:t>
      </w:r>
      <w:r>
        <w:rPr>
          <w:rFonts w:hint="default" w:ascii="Times New Roman" w:hAnsi="Times New Roman" w:eastAsia="宋体" w:cs="Times New Roman"/>
          <w:color w:val="auto"/>
        </w:rPr>
        <w:t>1209.1</w:t>
      </w:r>
      <w:r>
        <w:rPr>
          <w:rFonts w:hint="default" w:ascii="Times New Roman" w:hAnsi="Times New Roman" w:cs="Times New Roman"/>
          <w:color w:val="auto"/>
          <w:lang w:val="en-US" w:eastAsia="zh-CN"/>
        </w:rPr>
        <w:t>-</w:t>
      </w:r>
      <w:r>
        <w:rPr>
          <w:rFonts w:hint="default" w:ascii="Times New Roman" w:hAnsi="Times New Roman" w:eastAsia="宋体" w:cs="Times New Roman"/>
          <w:color w:val="auto"/>
        </w:rPr>
        <w:t>20</w:t>
      </w:r>
      <w:r>
        <w:rPr>
          <w:rFonts w:hint="default" w:ascii="Times New Roman" w:hAnsi="Times New Roman" w:eastAsia="宋体" w:cs="Times New Roman"/>
          <w:color w:val="auto"/>
          <w:lang w:val="en-US" w:eastAsia="zh-CN"/>
        </w:rPr>
        <w:t>2</w:t>
      </w:r>
      <w:r>
        <w:rPr>
          <w:rFonts w:hint="default" w:ascii="Times New Roman" w:hAnsi="Times New Roman" w:eastAsia="宋体" w:cs="Times New Roman"/>
          <w:color w:val="auto"/>
        </w:rPr>
        <w:t>3中4.</w:t>
      </w:r>
      <w:r>
        <w:rPr>
          <w:rFonts w:hint="default" w:ascii="Times New Roman" w:hAnsi="Times New Roman" w:cs="Times New Roman"/>
          <w:color w:val="auto"/>
          <w:lang w:val="en-US" w:eastAsia="zh-CN"/>
        </w:rPr>
        <w:t>4</w:t>
      </w:r>
      <w:r>
        <w:rPr>
          <w:rFonts w:hint="default" w:ascii="Times New Roman" w:hAnsi="Times New Roman" w:eastAsia="宋体" w:cs="Times New Roman"/>
          <w:color w:val="auto"/>
        </w:rPr>
        <w:t>的要求。</w:t>
      </w:r>
    </w:p>
    <w:p w14:paraId="6F9F121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5</w:t>
      </w:r>
      <w:r>
        <w:rPr>
          <w:rFonts w:hint="default" w:ascii="Times New Roman" w:hAnsi="Times New Roman" w:eastAsia="宋体" w:cs="Times New Roman"/>
          <w:color w:val="auto"/>
        </w:rPr>
        <w:t>.</w:t>
      </w:r>
      <w:r>
        <w:rPr>
          <w:rFonts w:hint="default" w:ascii="Times New Roman" w:hAnsi="Times New Roman" w:eastAsia="宋体" w:cs="Times New Roman"/>
          <w:color w:val="auto"/>
          <w:lang w:val="en-US" w:eastAsia="zh-CN"/>
        </w:rPr>
        <w:t xml:space="preserve">8  </w:t>
      </w:r>
      <w:r>
        <w:rPr>
          <w:rFonts w:hint="default" w:ascii="Times New Roman" w:hAnsi="Times New Roman" w:eastAsia="宋体" w:cs="Times New Roman"/>
          <w:color w:val="auto"/>
        </w:rPr>
        <w:t>老化性能</w:t>
      </w:r>
    </w:p>
    <w:p w14:paraId="11F3755E">
      <w:pPr>
        <w:pStyle w:val="132"/>
        <w:spacing w:before="0" w:beforeLines="0" w:after="0" w:afterLines="0" w:line="360" w:lineRule="auto"/>
        <w:ind w:firstLine="420" w:firstLineChars="200"/>
        <w:outlineLvl w:val="9"/>
        <w:rPr>
          <w:rFonts w:hint="default" w:ascii="Times New Roman" w:hAnsi="Times New Roman" w:eastAsia="宋体" w:cs="Times New Roman"/>
          <w:color w:val="auto"/>
        </w:rPr>
      </w:pPr>
      <w:bookmarkStart w:id="143" w:name="_Toc31002"/>
      <w:r>
        <w:rPr>
          <w:rFonts w:hint="default" w:ascii="Times New Roman" w:hAnsi="Times New Roman" w:eastAsia="宋体" w:cs="Times New Roman"/>
          <w:color w:val="auto"/>
        </w:rPr>
        <w:t>应符合DL/T</w:t>
      </w:r>
      <w:r>
        <w:rPr>
          <w:rFonts w:hint="default" w:ascii="Times New Roman" w:hAnsi="Times New Roman" w:eastAsia="宋体" w:cs="Times New Roman"/>
          <w:color w:val="auto"/>
          <w:lang w:val="en-US" w:eastAsia="zh-CN"/>
        </w:rPr>
        <w:t xml:space="preserve"> </w:t>
      </w:r>
      <w:r>
        <w:rPr>
          <w:rFonts w:hint="default" w:ascii="Times New Roman" w:hAnsi="Times New Roman" w:eastAsia="宋体" w:cs="Times New Roman"/>
          <w:color w:val="auto"/>
        </w:rPr>
        <w:t>1209.1</w:t>
      </w:r>
      <w:r>
        <w:rPr>
          <w:rFonts w:hint="default" w:ascii="Times New Roman" w:hAnsi="Times New Roman" w:eastAsia="宋体" w:cs="Times New Roman"/>
          <w:color w:val="auto"/>
          <w:lang w:val="en-US" w:eastAsia="zh-CN"/>
        </w:rPr>
        <w:t>-</w:t>
      </w:r>
      <w:r>
        <w:rPr>
          <w:rFonts w:hint="default" w:ascii="Times New Roman" w:hAnsi="Times New Roman" w:eastAsia="宋体" w:cs="Times New Roman"/>
          <w:color w:val="auto"/>
        </w:rPr>
        <w:t>20</w:t>
      </w:r>
      <w:r>
        <w:rPr>
          <w:rFonts w:hint="default" w:ascii="Times New Roman" w:hAnsi="Times New Roman" w:eastAsia="宋体" w:cs="Times New Roman"/>
          <w:color w:val="auto"/>
          <w:lang w:val="en-US" w:eastAsia="zh-CN"/>
        </w:rPr>
        <w:t>2</w:t>
      </w:r>
      <w:r>
        <w:rPr>
          <w:rFonts w:hint="default" w:ascii="Times New Roman" w:hAnsi="Times New Roman" w:eastAsia="宋体" w:cs="Times New Roman"/>
          <w:color w:val="auto"/>
        </w:rPr>
        <w:t>3中4.</w:t>
      </w:r>
      <w:r>
        <w:rPr>
          <w:rFonts w:hint="default" w:ascii="Times New Roman" w:hAnsi="Times New Roman" w:eastAsia="宋体" w:cs="Times New Roman"/>
          <w:color w:val="auto"/>
          <w:lang w:val="en-US" w:eastAsia="zh-CN"/>
        </w:rPr>
        <w:t>3</w:t>
      </w:r>
      <w:r>
        <w:rPr>
          <w:rFonts w:hint="default" w:ascii="Times New Roman" w:hAnsi="Times New Roman" w:eastAsia="宋体" w:cs="Times New Roman"/>
          <w:color w:val="auto"/>
        </w:rPr>
        <w:t>的要求。</w:t>
      </w:r>
      <w:bookmarkEnd w:id="143"/>
    </w:p>
    <w:p w14:paraId="7048BBD4">
      <w:pPr>
        <w:pStyle w:val="4"/>
        <w:numPr>
          <w:ilvl w:val="0"/>
          <w:numId w:val="0"/>
        </w:numPr>
        <w:adjustRightInd w:val="0"/>
        <w:spacing w:before="0" w:beforeLines="0" w:after="0" w:afterLines="0" w:line="360" w:lineRule="auto"/>
        <w:rPr>
          <w:rFonts w:hint="default" w:ascii="Times New Roman" w:hAnsi="Times New Roman" w:eastAsia="宋体" w:cs="Times New Roman"/>
          <w:b/>
          <w:lang w:val="en-US" w:eastAsia="zh-CN"/>
        </w:rPr>
      </w:pPr>
      <w:bookmarkStart w:id="144" w:name="_Toc31883"/>
      <w:bookmarkStart w:id="145" w:name="_Toc20454"/>
      <w:bookmarkStart w:id="146" w:name="_Toc12696"/>
      <w:r>
        <w:rPr>
          <w:rFonts w:hint="default" w:ascii="Times New Roman" w:hAnsi="Times New Roman" w:eastAsia="宋体" w:cs="Times New Roman"/>
          <w:b/>
          <w:lang w:val="en-US" w:eastAsia="zh-CN"/>
        </w:rPr>
        <w:t>6</w:t>
      </w:r>
      <w:r>
        <w:rPr>
          <w:rFonts w:hint="default" w:ascii="Times New Roman" w:hAnsi="Times New Roman" w:cs="Times New Roman"/>
          <w:b/>
          <w:lang w:val="en-US" w:eastAsia="zh-CN"/>
        </w:rPr>
        <w:t xml:space="preserve"> </w:t>
      </w:r>
      <w:r>
        <w:rPr>
          <w:rFonts w:hint="default" w:ascii="Times New Roman" w:hAnsi="Times New Roman" w:eastAsia="宋体" w:cs="Times New Roman"/>
          <w:b/>
          <w:lang w:val="en-US" w:eastAsia="zh-CN"/>
        </w:rPr>
        <w:t>试验方法</w:t>
      </w:r>
      <w:bookmarkEnd w:id="144"/>
      <w:bookmarkEnd w:id="145"/>
      <w:bookmarkEnd w:id="146"/>
    </w:p>
    <w:p w14:paraId="4F31E7AF">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.1</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外观检查</w:t>
      </w:r>
    </w:p>
    <w:p w14:paraId="2718C7F1">
      <w:pPr>
        <w:spacing w:beforeLines="0" w:afterLines="0" w:line="360" w:lineRule="auto"/>
        <w:ind w:firstLine="420" w:firstLineChars="200"/>
        <w:rPr>
          <w:rFonts w:hint="default"/>
        </w:rPr>
      </w:pPr>
      <w:r>
        <w:rPr>
          <w:rFonts w:hint="default"/>
        </w:rPr>
        <w:t>用肉眼对外观进行检查，检查试品外观是否有纤维外露、裂纹、机械损伤或电灼伤痕等缺陷。</w:t>
      </w:r>
    </w:p>
    <w:p w14:paraId="2E8006F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.2 尺寸检查</w:t>
      </w:r>
    </w:p>
    <w:p w14:paraId="64500673">
      <w:pPr>
        <w:spacing w:beforeLines="0" w:afterLines="0" w:line="360" w:lineRule="auto"/>
        <w:ind w:firstLine="420" w:firstLineChars="200"/>
        <w:rPr>
          <w:rFonts w:hint="default"/>
        </w:rPr>
      </w:pPr>
      <w:r>
        <w:rPr>
          <w:rFonts w:hint="default"/>
        </w:rPr>
        <w:t>用盒尺测量各部分尺寸。</w:t>
      </w:r>
    </w:p>
    <w:p w14:paraId="09A30303">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.3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标志和使用说明检查</w:t>
      </w:r>
    </w:p>
    <w:p w14:paraId="2D7DBA2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.3.1 </w:t>
      </w:r>
      <w:r>
        <w:rPr>
          <w:rFonts w:hint="default" w:ascii="Times New Roman" w:hAnsi="Times New Roman" w:eastAsia="宋体" w:cs="Times New Roman"/>
          <w:lang w:val="en-US"/>
        </w:rPr>
        <w:t xml:space="preserve"> </w:t>
      </w:r>
      <w:r>
        <w:rPr>
          <w:rFonts w:hint="default" w:ascii="Times New Roman" w:hAnsi="Times New Roman" w:eastAsia="宋体" w:cs="Times New Roman"/>
        </w:rPr>
        <w:t>标志和使用说明内容</w:t>
      </w:r>
    </w:p>
    <w:p w14:paraId="483B07A6">
      <w:pPr>
        <w:spacing w:beforeLines="0" w:afterLines="0" w:line="360" w:lineRule="auto"/>
        <w:ind w:firstLine="420" w:firstLineChars="200"/>
        <w:rPr>
          <w:rFonts w:hint="default"/>
        </w:rPr>
      </w:pPr>
      <w:r>
        <w:rPr>
          <w:rFonts w:hint="default"/>
        </w:rPr>
        <w:t>对照标识及使用说明逐条检查。</w:t>
      </w:r>
    </w:p>
    <w:p w14:paraId="1070863D">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.3.2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标志耐久性试验</w:t>
      </w:r>
    </w:p>
    <w:p w14:paraId="2E5C151C">
      <w:pPr>
        <w:spacing w:beforeLines="0" w:afterLines="0" w:line="360" w:lineRule="auto"/>
        <w:ind w:firstLine="420" w:firstLineChars="200"/>
        <w:rPr>
          <w:rFonts w:hint="default" w:ascii="Times New Roman" w:hAnsi="Times New Roman" w:eastAsia="宋体" w:cs="Times New Roman"/>
        </w:rPr>
      </w:pPr>
      <w:r>
        <w:rPr>
          <w:rFonts w:hint="default"/>
        </w:rPr>
        <w:t>首先使用浸水的布在标志上</w:t>
      </w:r>
      <w:r>
        <w:rPr>
          <w:rFonts w:hint="default" w:ascii="Times New Roman" w:hAnsi="Times New Roman" w:eastAsia="宋体" w:cs="Times New Roman"/>
        </w:rPr>
        <w:t>轻轻摩擦15s，随后使用浸石油溶剂的布，例如正己烷或汽油，摩擦15s，擦拭后用肉眼观察标志文字和图案的可读性，是否有松散或者边缘卷曲现象。</w:t>
      </w:r>
    </w:p>
    <w:p w14:paraId="28AB3F0E">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机械性能试验</w:t>
      </w:r>
    </w:p>
    <w:p w14:paraId="24F77F3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.4.1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一般要求</w:t>
      </w:r>
    </w:p>
    <w:p w14:paraId="63BE4791">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.4.1.1 </w:t>
      </w:r>
      <w:r>
        <w:rPr>
          <w:rFonts w:hint="default" w:ascii="Times New Roman" w:hAnsi="Times New Roman" w:eastAsia="宋体" w:cs="Times New Roman"/>
          <w:lang w:val="en-US" w:eastAsia="zh-CN"/>
        </w:rPr>
        <w:t xml:space="preserve"> </w:t>
      </w:r>
      <w:r>
        <w:rPr>
          <w:rFonts w:hint="default"/>
        </w:rPr>
        <w:t>对于以下所有试验，除非特定试验另有规定，应符合以下公差要求：</w:t>
      </w:r>
    </w:p>
    <w:p w14:paraId="0FF9B4BF">
      <w:pPr>
        <w:spacing w:beforeLines="0" w:afterLines="0" w:line="360" w:lineRule="auto"/>
        <w:ind w:firstLine="420" w:firstLineChars="200"/>
        <w:rPr>
          <w:rFonts w:hint="default" w:ascii="Times New Roman" w:hAnsi="Times New Roman" w:eastAsia="宋体" w:cs="Times New Roman"/>
          <w:lang w:eastAsia="zh-CN"/>
        </w:rPr>
      </w:pPr>
      <w:r>
        <w:rPr>
          <w:rFonts w:hint="default" w:ascii="Times New Roman" w:hAnsi="Times New Roman" w:eastAsia="宋体" w:cs="Times New Roman"/>
        </w:rPr>
        <w:t>a</w:t>
      </w:r>
      <w:r>
        <w:rPr>
          <w:rFonts w:hint="default" w:ascii="Times New Roman" w:hAnsi="Times New Roman" w:eastAsia="宋体" w:cs="Times New Roman"/>
          <w:lang w:eastAsia="zh-CN"/>
        </w:rPr>
        <w:t>）</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长度测量值：±1mm</w:t>
      </w:r>
      <w:r>
        <w:rPr>
          <w:rFonts w:hint="default" w:ascii="Times New Roman" w:hAnsi="Times New Roman" w:eastAsia="宋体" w:cs="Times New Roman"/>
          <w:lang w:eastAsia="zh-CN"/>
        </w:rPr>
        <w:t>；</w:t>
      </w:r>
    </w:p>
    <w:p w14:paraId="57E3BCE2">
      <w:pPr>
        <w:spacing w:beforeLines="0" w:afterLines="0" w:line="360" w:lineRule="auto"/>
        <w:ind w:firstLine="420" w:firstLineChars="200"/>
        <w:rPr>
          <w:rFonts w:hint="default" w:ascii="Times New Roman" w:hAnsi="Times New Roman" w:eastAsia="宋体" w:cs="Times New Roman"/>
          <w:lang w:eastAsia="zh-CN"/>
        </w:rPr>
      </w:pPr>
      <w:r>
        <w:rPr>
          <w:rFonts w:hint="default" w:ascii="Times New Roman" w:hAnsi="Times New Roman" w:eastAsia="宋体" w:cs="Times New Roman"/>
        </w:rPr>
        <w:t>b</w:t>
      </w:r>
      <w:r>
        <w:rPr>
          <w:rFonts w:hint="default" w:ascii="Times New Roman" w:hAnsi="Times New Roman" w:eastAsia="宋体" w:cs="Times New Roman"/>
          <w:lang w:eastAsia="zh-CN"/>
        </w:rPr>
        <w:t>）</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支架与杠杆臂长度间的距离测量值：±5mm</w:t>
      </w:r>
      <w:r>
        <w:rPr>
          <w:rFonts w:hint="default" w:ascii="Times New Roman" w:hAnsi="Times New Roman" w:eastAsia="宋体" w:cs="Times New Roman"/>
          <w:lang w:eastAsia="zh-CN"/>
        </w:rPr>
        <w:t>；</w:t>
      </w:r>
    </w:p>
    <w:p w14:paraId="1C63473B">
      <w:pPr>
        <w:spacing w:beforeLines="0" w:afterLines="0" w:line="360" w:lineRule="auto"/>
        <w:ind w:firstLine="420" w:firstLineChars="200"/>
        <w:rPr>
          <w:rFonts w:hint="default" w:ascii="Times New Roman" w:hAnsi="Times New Roman" w:eastAsia="宋体" w:cs="Times New Roman"/>
          <w:lang w:eastAsia="zh-CN"/>
        </w:rPr>
      </w:pPr>
      <w:r>
        <w:rPr>
          <w:rFonts w:hint="default" w:ascii="Times New Roman" w:hAnsi="Times New Roman" w:eastAsia="宋体" w:cs="Times New Roman"/>
        </w:rPr>
        <w:t>c</w:t>
      </w:r>
      <w:r>
        <w:rPr>
          <w:rFonts w:hint="default" w:ascii="Times New Roman" w:hAnsi="Times New Roman" w:eastAsia="宋体" w:cs="Times New Roman"/>
          <w:lang w:eastAsia="zh-CN"/>
        </w:rPr>
        <w:t>）</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角度测量值：±1°</w:t>
      </w:r>
      <w:r>
        <w:rPr>
          <w:rFonts w:hint="default" w:ascii="Times New Roman" w:hAnsi="Times New Roman" w:eastAsia="宋体" w:cs="Times New Roman"/>
          <w:lang w:eastAsia="zh-CN"/>
        </w:rPr>
        <w:t>；</w:t>
      </w:r>
    </w:p>
    <w:p w14:paraId="5345F3AE">
      <w:pPr>
        <w:spacing w:beforeLines="0" w:afterLines="0" w:line="360" w:lineRule="auto"/>
        <w:ind w:firstLine="420" w:firstLineChars="200"/>
        <w:rPr>
          <w:rFonts w:hint="default" w:ascii="Times New Roman" w:hAnsi="Times New Roman" w:eastAsia="宋体" w:cs="Times New Roman"/>
          <w:lang w:eastAsia="zh-CN"/>
        </w:rPr>
      </w:pPr>
      <w:r>
        <w:rPr>
          <w:rFonts w:hint="default" w:ascii="Times New Roman" w:hAnsi="Times New Roman" w:eastAsia="宋体" w:cs="Times New Roman"/>
        </w:rPr>
        <w:t>d</w:t>
      </w:r>
      <w:r>
        <w:rPr>
          <w:rFonts w:hint="default" w:ascii="Times New Roman" w:hAnsi="Times New Roman" w:eastAsia="宋体" w:cs="Times New Roman"/>
          <w:lang w:eastAsia="zh-CN"/>
        </w:rPr>
        <w:t>）</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静力和扭矩：±1%</w:t>
      </w:r>
      <w:r>
        <w:rPr>
          <w:rFonts w:hint="default" w:ascii="Times New Roman" w:hAnsi="Times New Roman" w:eastAsia="宋体" w:cs="Times New Roman"/>
          <w:lang w:eastAsia="zh-CN"/>
        </w:rPr>
        <w:t>。</w:t>
      </w:r>
    </w:p>
    <w:p w14:paraId="1038CF9A">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.4.1.2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试验应在5℃</w:t>
      </w:r>
      <w:r>
        <w:rPr>
          <w:rFonts w:hint="default" w:ascii="Times New Roman" w:hAnsi="Times New Roman" w:eastAsia="宋体" w:cs="Times New Roman"/>
          <w:lang w:val="en-US" w:eastAsia="zh-CN"/>
        </w:rPr>
        <w:t>～</w:t>
      </w:r>
      <w:r>
        <w:rPr>
          <w:rFonts w:hint="default" w:ascii="Times New Roman" w:hAnsi="Times New Roman" w:eastAsia="宋体" w:cs="Times New Roman"/>
        </w:rPr>
        <w:t>35℃温度范围内进行。</w:t>
      </w:r>
    </w:p>
    <w:p w14:paraId="4C03724D">
      <w:pPr>
        <w:spacing w:beforeLines="0" w:afterLines="0" w:line="360" w:lineRule="auto"/>
        <w:ind w:left="0" w:leftChars="0" w:firstLine="0" w:firstLineChars="0"/>
        <w:rPr>
          <w:rFonts w:hint="default" w:ascii="Times New Roman" w:hAnsi="Times New Roman" w:cs="Times New Roman"/>
          <w:lang w:val="en-US" w:eastAsia="zh-CN"/>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.4.1.3 </w:t>
      </w:r>
      <w:r>
        <w:rPr>
          <w:rFonts w:hint="default" w:ascii="Times New Roman" w:hAnsi="Times New Roman" w:eastAsia="宋体" w:cs="Times New Roman"/>
          <w:lang w:val="en-US" w:eastAsia="zh-CN"/>
        </w:rPr>
        <w:t xml:space="preserve"> </w:t>
      </w:r>
      <w:r>
        <w:rPr>
          <w:rFonts w:hint="default"/>
        </w:rPr>
        <w:t>试验前检查梯子，</w:t>
      </w:r>
      <w:r>
        <w:rPr>
          <w:rFonts w:hint="default" w:ascii="Times New Roman" w:hAnsi="Times New Roman" w:eastAsia="宋体" w:cs="Times New Roman"/>
        </w:rPr>
        <w:t>通过完全伸展梯子确认所有构件的状态能正常工作，并按照</w:t>
      </w:r>
      <w:r>
        <w:rPr>
          <w:rFonts w:hint="default" w:ascii="Times New Roman" w:hAnsi="Times New Roman" w:cs="Times New Roman"/>
          <w:lang w:val="en-US" w:eastAsia="zh-CN"/>
        </w:rPr>
        <w:t>6.4.2进行摔落试验进行预调节，梯框底端试验和梯脚拉出试验除外。</w:t>
      </w:r>
    </w:p>
    <w:p w14:paraId="6B470F00">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.4.1.4</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 xml:space="preserve"> </w:t>
      </w:r>
      <w:r>
        <w:rPr>
          <w:rFonts w:hint="default"/>
        </w:rPr>
        <w:t>以</w:t>
      </w:r>
      <w:r>
        <w:rPr>
          <w:rFonts w:hint="default" w:ascii="Times New Roman" w:hAnsi="Times New Roman" w:eastAsia="宋体" w:cs="Times New Roman"/>
        </w:rPr>
        <w:t>下所有试验</w:t>
      </w:r>
      <w:r>
        <w:rPr>
          <w:rFonts w:hint="default" w:ascii="Times New Roman" w:hAnsi="Times New Roman" w:eastAsia="宋体" w:cs="Times New Roman"/>
          <w:lang w:eastAsia="zh-CN"/>
        </w:rPr>
        <w:t>（</w:t>
      </w:r>
      <w:r>
        <w:rPr>
          <w:rFonts w:hint="default" w:ascii="Times New Roman" w:hAnsi="Times New Roman" w:cs="Times New Roman"/>
          <w:lang w:val="en-US" w:eastAsia="zh-CN"/>
        </w:rPr>
        <w:t>6</w:t>
      </w:r>
      <w:r>
        <w:rPr>
          <w:rFonts w:hint="default" w:ascii="Times New Roman" w:hAnsi="Times New Roman" w:eastAsia="宋体" w:cs="Times New Roman"/>
        </w:rPr>
        <w:t>.4.2</w:t>
      </w:r>
      <w:r>
        <w:rPr>
          <w:rFonts w:hint="default" w:ascii="Times New Roman" w:hAnsi="Times New Roman" w:eastAsia="宋体" w:cs="Times New Roman"/>
          <w:lang w:val="en-US" w:eastAsia="zh-CN"/>
        </w:rPr>
        <w:t>～</w:t>
      </w:r>
      <w:r>
        <w:rPr>
          <w:rFonts w:hint="default" w:ascii="Times New Roman" w:hAnsi="Times New Roman" w:cs="Times New Roman"/>
          <w:lang w:val="en-US" w:eastAsia="zh-CN"/>
        </w:rPr>
        <w:t>6</w:t>
      </w:r>
      <w:r>
        <w:rPr>
          <w:rFonts w:hint="default" w:ascii="Times New Roman" w:hAnsi="Times New Roman" w:eastAsia="宋体" w:cs="Times New Roman"/>
        </w:rPr>
        <w:t>.4.1</w:t>
      </w:r>
      <w:r>
        <w:rPr>
          <w:rFonts w:hint="default" w:ascii="Times New Roman" w:hAnsi="Times New Roman" w:cs="Times New Roman"/>
          <w:lang w:val="en-US" w:eastAsia="zh-CN"/>
        </w:rPr>
        <w:t>2</w:t>
      </w:r>
      <w:r>
        <w:rPr>
          <w:rFonts w:hint="default" w:ascii="Times New Roman" w:hAnsi="Times New Roman" w:eastAsia="宋体" w:cs="Times New Roman"/>
          <w:lang w:eastAsia="zh-CN"/>
        </w:rPr>
        <w:t>）</w:t>
      </w:r>
      <w:r>
        <w:rPr>
          <w:rFonts w:hint="default" w:ascii="Times New Roman" w:hAnsi="Times New Roman" w:eastAsia="宋体" w:cs="Times New Roman"/>
        </w:rPr>
        <w:t>应在最不利梯段上进行。</w:t>
      </w:r>
    </w:p>
    <w:p w14:paraId="55F3E16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.4.2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摔落试验</w:t>
      </w:r>
    </w:p>
    <w:p w14:paraId="2CA3DABE">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.4.2.1 </w:t>
      </w:r>
      <w:r>
        <w:rPr>
          <w:rFonts w:hint="default" w:ascii="Times New Roman" w:hAnsi="Times New Roman" w:eastAsia="宋体" w:cs="Times New Roman"/>
          <w:lang w:val="en-US" w:eastAsia="zh-CN"/>
        </w:rPr>
        <w:t xml:space="preserve"> </w:t>
      </w:r>
      <w:r>
        <w:rPr>
          <w:rFonts w:hint="default"/>
        </w:rPr>
        <w:t>将完全展开的梯子置于竖直状态，让梯子在平整水泥地面，使其仅由自身重量从竖直自由翻落到水平状态，再使梯子相对纵轴</w:t>
      </w:r>
      <w:r>
        <w:rPr>
          <w:rFonts w:hint="default" w:ascii="Times New Roman" w:hAnsi="Times New Roman" w:eastAsia="宋体" w:cs="Times New Roman"/>
        </w:rPr>
        <w:t>旋转180°，重复该试</w:t>
      </w:r>
      <w:r>
        <w:rPr>
          <w:rFonts w:hint="default"/>
        </w:rPr>
        <w:t>验。</w:t>
      </w:r>
    </w:p>
    <w:p w14:paraId="31849967">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.4.2.2 </w:t>
      </w:r>
      <w:r>
        <w:rPr>
          <w:rFonts w:hint="default" w:ascii="Times New Roman" w:hAnsi="Times New Roman" w:eastAsia="宋体" w:cs="Times New Roman"/>
          <w:lang w:val="en-US" w:eastAsia="zh-CN"/>
        </w:rPr>
        <w:t xml:space="preserve"> </w:t>
      </w:r>
      <w:r>
        <w:rPr>
          <w:rFonts w:hint="default"/>
        </w:rPr>
        <w:t>试验完毕将梯子缩回至收回状态。</w:t>
      </w:r>
    </w:p>
    <w:p w14:paraId="2FD4F30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 xml:space="preserve">.4.3 </w:t>
      </w:r>
      <w:r>
        <w:rPr>
          <w:rFonts w:hint="default" w:ascii="Times New Roman" w:hAnsi="Times New Roman" w:eastAsia="宋体" w:cs="Times New Roman"/>
          <w:highlight w:val="none"/>
          <w:lang w:val="en-US" w:eastAsia="zh-CN"/>
        </w:rPr>
        <w:t xml:space="preserve"> </w:t>
      </w:r>
      <w:r>
        <w:rPr>
          <w:rFonts w:hint="default" w:ascii="Times New Roman" w:hAnsi="Times New Roman" w:eastAsia="宋体" w:cs="Times New Roman"/>
          <w:highlight w:val="none"/>
        </w:rPr>
        <w:t>梯框的</w:t>
      </w:r>
      <w:r>
        <w:rPr>
          <w:rFonts w:hint="default" w:ascii="Times New Roman" w:hAnsi="Times New Roman" w:eastAsia="宋体" w:cs="Times New Roman"/>
          <w:highlight w:val="none"/>
          <w:lang w:val="en-US" w:eastAsia="zh-CN"/>
        </w:rPr>
        <w:t>变形</w:t>
      </w:r>
      <w:r>
        <w:rPr>
          <w:rFonts w:hint="default" w:ascii="Times New Roman" w:hAnsi="Times New Roman" w:eastAsia="宋体" w:cs="Times New Roman"/>
          <w:highlight w:val="none"/>
        </w:rPr>
        <w:t>试验</w:t>
      </w:r>
    </w:p>
    <w:p w14:paraId="593BA699">
      <w:pPr>
        <w:spacing w:beforeLines="0" w:afterLines="0" w:line="360" w:lineRule="auto"/>
        <w:ind w:left="0" w:leftChars="0" w:firstLine="0" w:firstLineChars="0"/>
        <w:rPr>
          <w:rFonts w:hint="default"/>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 xml:space="preserve">.4.3.1 </w:t>
      </w:r>
      <w:r>
        <w:rPr>
          <w:rFonts w:hint="default" w:ascii="Times New Roman" w:hAnsi="Times New Roman" w:eastAsia="宋体" w:cs="Times New Roman"/>
          <w:highlight w:val="none"/>
          <w:lang w:val="en-US" w:eastAsia="zh-CN"/>
        </w:rPr>
        <w:t xml:space="preserve"> </w:t>
      </w:r>
      <w:r>
        <w:rPr>
          <w:rFonts w:hint="default"/>
          <w:highlight w:val="none"/>
        </w:rPr>
        <w:t>试验应在完全展开的梯子上进行。</w:t>
      </w:r>
    </w:p>
    <w:p w14:paraId="6DDD6A16">
      <w:pPr>
        <w:spacing w:beforeLines="0" w:afterLines="0" w:line="360" w:lineRule="auto"/>
        <w:ind w:left="0" w:leftChars="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 xml:space="preserve">.4.3.2 </w:t>
      </w:r>
      <w:r>
        <w:rPr>
          <w:rFonts w:hint="default" w:ascii="Times New Roman" w:hAnsi="Times New Roman" w:eastAsia="宋体" w:cs="Times New Roman"/>
          <w:highlight w:val="none"/>
          <w:lang w:val="en-US" w:eastAsia="zh-CN"/>
        </w:rPr>
        <w:t xml:space="preserve"> </w:t>
      </w:r>
      <w:r>
        <w:rPr>
          <w:rFonts w:hint="default"/>
          <w:highlight w:val="none"/>
        </w:rPr>
        <w:t>当不能确定由产品的哪一</w:t>
      </w:r>
      <w:r>
        <w:rPr>
          <w:rFonts w:hint="default" w:ascii="Times New Roman" w:hAnsi="Times New Roman" w:eastAsia="宋体" w:cs="Times New Roman"/>
          <w:highlight w:val="none"/>
        </w:rPr>
        <w:t>侧攀爬时，或梯子是多部分组合式梯子时，应对梯子进行两次试验。进行第二次试验时，梯子应沿着纵轴旋转180°。</w:t>
      </w:r>
    </w:p>
    <w:p w14:paraId="1EC58FC8">
      <w:pPr>
        <w:spacing w:beforeLines="0" w:afterLines="0" w:line="360" w:lineRule="auto"/>
        <w:ind w:left="0" w:leftChars="0" w:firstLine="0" w:firstLineChars="0"/>
        <w:rPr>
          <w:rFonts w:hint="default"/>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 xml:space="preserve">.4.3.3 </w:t>
      </w:r>
      <w:r>
        <w:rPr>
          <w:rFonts w:hint="default" w:ascii="Times New Roman" w:hAnsi="Times New Roman" w:eastAsia="宋体" w:cs="Times New Roman"/>
          <w:highlight w:val="none"/>
          <w:lang w:val="en-US" w:eastAsia="zh-CN"/>
        </w:rPr>
        <w:t xml:space="preserve"> </w:t>
      </w:r>
      <w:r>
        <w:rPr>
          <w:rFonts w:hint="default"/>
          <w:highlight w:val="none"/>
        </w:rPr>
        <w:t>梯子应水平放置在两个支撑点上，两个支撑点分别位于距离梯</w:t>
      </w:r>
      <w:r>
        <w:rPr>
          <w:rFonts w:hint="default" w:ascii="Times New Roman" w:hAnsi="Times New Roman" w:eastAsia="宋体" w:cs="Times New Roman"/>
          <w:highlight w:val="none"/>
        </w:rPr>
        <w:t>子两端200mm处，若不可能使用200mm距离，允许等距降低顶部和底部的距离。两个支撑点应为直径在25mm</w:t>
      </w:r>
      <w:r>
        <w:rPr>
          <w:rFonts w:hint="default" w:ascii="Times New Roman" w:hAnsi="Times New Roman" w:eastAsia="宋体" w:cs="Times New Roman"/>
          <w:highlight w:val="none"/>
          <w:lang w:val="en-US" w:eastAsia="zh-CN"/>
        </w:rPr>
        <w:t>～</w:t>
      </w:r>
      <w:r>
        <w:rPr>
          <w:rFonts w:hint="default" w:ascii="Times New Roman" w:hAnsi="Times New Roman" w:eastAsia="宋体" w:cs="Times New Roman"/>
          <w:highlight w:val="none"/>
        </w:rPr>
        <w:t>100mm之间的圆柱，</w:t>
      </w:r>
      <w:r>
        <w:rPr>
          <w:rFonts w:hint="default"/>
          <w:highlight w:val="none"/>
        </w:rPr>
        <w:t>并且其中一个能自由转动，另一个是固定的。</w:t>
      </w:r>
    </w:p>
    <w:p w14:paraId="2EF73CBE">
      <w:pPr>
        <w:spacing w:beforeLines="0" w:afterLines="0" w:line="360" w:lineRule="auto"/>
        <w:ind w:left="0" w:leftChars="0" w:firstLine="0" w:firstLineChars="0"/>
        <w:rPr>
          <w:rFonts w:hint="default"/>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 xml:space="preserve">.4.3.4 </w:t>
      </w:r>
      <w:r>
        <w:rPr>
          <w:rFonts w:hint="default" w:ascii="Times New Roman" w:hAnsi="Times New Roman" w:eastAsia="宋体" w:cs="Times New Roman"/>
          <w:highlight w:val="none"/>
          <w:lang w:val="en-US" w:eastAsia="zh-CN"/>
        </w:rPr>
        <w:t xml:space="preserve"> </w:t>
      </w:r>
      <w:r>
        <w:rPr>
          <w:rFonts w:hint="default" w:ascii="Times New Roman" w:hAnsi="Times New Roman" w:eastAsia="宋体" w:cs="Times New Roman"/>
          <w:highlight w:val="none"/>
        </w:rPr>
        <w:t>试验载荷应垂直施加在两支点间距离底端支撑点2/3</w:t>
      </w:r>
      <w:r>
        <w:rPr>
          <w:rFonts w:hint="default" w:ascii="Times New Roman" w:hAnsi="Times New Roman" w:eastAsia="宋体" w:cs="Times New Roman"/>
          <w:i/>
          <w:iCs/>
          <w:highlight w:val="none"/>
        </w:rPr>
        <w:t>L</w:t>
      </w:r>
      <w:r>
        <w:rPr>
          <w:rFonts w:hint="default" w:ascii="Times New Roman" w:hAnsi="Times New Roman" w:eastAsia="宋体" w:cs="Times New Roman"/>
          <w:highlight w:val="none"/>
        </w:rPr>
        <w:t>位置处，受力处的宽度为100</w:t>
      </w:r>
      <w:r>
        <w:rPr>
          <w:rFonts w:hint="default" w:cs="Times New Roman"/>
          <w:highlight w:val="none"/>
          <w:lang w:val="en-US" w:eastAsia="zh-CN"/>
        </w:rPr>
        <w:t xml:space="preserve"> </w:t>
      </w:r>
      <w:r>
        <w:rPr>
          <w:rFonts w:hint="default" w:ascii="Times New Roman" w:hAnsi="Times New Roman" w:eastAsia="宋体" w:cs="Times New Roman"/>
          <w:highlight w:val="none"/>
        </w:rPr>
        <w:t>mm，施加</w:t>
      </w:r>
      <w:r>
        <w:rPr>
          <w:rFonts w:hint="default"/>
          <w:highlight w:val="none"/>
        </w:rPr>
        <w:t>载荷时应缓慢均匀，注意避免产生冲击力。</w:t>
      </w:r>
    </w:p>
    <w:p w14:paraId="02333B60">
      <w:pPr>
        <w:spacing w:beforeLines="0" w:afterLines="0" w:line="360" w:lineRule="auto"/>
        <w:ind w:left="0" w:leftChars="0" w:firstLine="0" w:firstLineChars="0"/>
        <w:rPr>
          <w:rFonts w:hint="default"/>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 xml:space="preserve">.4.3.5 </w:t>
      </w:r>
      <w:r>
        <w:rPr>
          <w:rFonts w:hint="default" w:ascii="Times New Roman" w:hAnsi="Times New Roman" w:eastAsia="宋体" w:cs="Times New Roman"/>
          <w:highlight w:val="none"/>
          <w:lang w:val="en-US" w:eastAsia="zh-CN"/>
        </w:rPr>
        <w:t xml:space="preserve"> </w:t>
      </w:r>
      <w:r>
        <w:rPr>
          <w:rFonts w:hint="default" w:ascii="Times New Roman" w:hAnsi="Times New Roman" w:eastAsia="宋体" w:cs="Times New Roman"/>
          <w:highlight w:val="none"/>
        </w:rPr>
        <w:t>预加载500N并持续1min。去除预加载荷后，梯子的位置为初始测量位置。</w:t>
      </w:r>
    </w:p>
    <w:p w14:paraId="68D920A6">
      <w:pPr>
        <w:spacing w:beforeLines="0" w:afterLines="0" w:line="360" w:lineRule="auto"/>
        <w:ind w:left="0" w:leftChars="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 xml:space="preserve">.4.3.6 </w:t>
      </w:r>
      <w:r>
        <w:rPr>
          <w:rFonts w:hint="default" w:ascii="Times New Roman" w:hAnsi="Times New Roman" w:eastAsia="宋体" w:cs="Times New Roman"/>
          <w:highlight w:val="none"/>
          <w:lang w:val="en-US" w:eastAsia="zh-CN"/>
        </w:rPr>
        <w:t xml:space="preserve"> </w:t>
      </w:r>
      <w:r>
        <w:rPr>
          <w:rFonts w:hint="default" w:ascii="Times New Roman" w:hAnsi="Times New Roman" w:eastAsia="宋体" w:cs="Times New Roman"/>
          <w:highlight w:val="none"/>
        </w:rPr>
        <w:t>施加1</w:t>
      </w:r>
      <w:r>
        <w:rPr>
          <w:rFonts w:hint="default" w:ascii="Times New Roman" w:hAnsi="Times New Roman" w:cs="Times New Roman"/>
          <w:highlight w:val="none"/>
          <w:lang w:val="en-US" w:eastAsia="zh-CN"/>
        </w:rPr>
        <w:t>1</w:t>
      </w:r>
      <w:r>
        <w:rPr>
          <w:rFonts w:hint="default" w:ascii="Times New Roman" w:hAnsi="Times New Roman" w:eastAsia="宋体" w:cs="Times New Roman"/>
          <w:highlight w:val="none"/>
        </w:rPr>
        <w:t>00N的试验载荷</w:t>
      </w:r>
      <w:r>
        <w:rPr>
          <w:rFonts w:hint="default" w:ascii="Times New Roman" w:hAnsi="Times New Roman" w:eastAsia="宋体" w:cs="Times New Roman"/>
          <w:i/>
          <w:iCs/>
          <w:highlight w:val="none"/>
        </w:rPr>
        <w:t>F</w:t>
      </w:r>
      <w:r>
        <w:rPr>
          <w:rFonts w:hint="default" w:ascii="Times New Roman" w:hAnsi="Times New Roman" w:eastAsia="宋体" w:cs="Times New Roman"/>
          <w:highlight w:val="none"/>
        </w:rPr>
        <w:t xml:space="preserve">（见图 </w:t>
      </w:r>
      <w:r>
        <w:rPr>
          <w:rFonts w:hint="default" w:ascii="Times New Roman" w:hAnsi="Times New Roman" w:cs="Times New Roman"/>
          <w:highlight w:val="none"/>
          <w:lang w:val="en-US" w:eastAsia="zh-CN"/>
        </w:rPr>
        <w:t>2</w:t>
      </w:r>
      <w:r>
        <w:rPr>
          <w:rFonts w:hint="default" w:ascii="Times New Roman" w:hAnsi="Times New Roman" w:eastAsia="宋体" w:cs="Times New Roman"/>
          <w:highlight w:val="none"/>
        </w:rPr>
        <w:t>）并持续 1min。</w:t>
      </w:r>
    </w:p>
    <w:p w14:paraId="06D86031">
      <w:pPr>
        <w:spacing w:beforeLines="0" w:afterLines="0" w:line="360" w:lineRule="auto"/>
        <w:ind w:left="0" w:leftChars="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 xml:space="preserve">.4.3.7 </w:t>
      </w:r>
      <w:r>
        <w:rPr>
          <w:rFonts w:hint="default" w:ascii="Times New Roman" w:hAnsi="Times New Roman" w:eastAsia="宋体" w:cs="Times New Roman"/>
          <w:highlight w:val="none"/>
          <w:lang w:val="en-US" w:eastAsia="zh-CN"/>
        </w:rPr>
        <w:t xml:space="preserve"> </w:t>
      </w:r>
      <w:r>
        <w:rPr>
          <w:rFonts w:hint="default" w:ascii="Times New Roman" w:hAnsi="Times New Roman" w:eastAsia="宋体" w:cs="Times New Roman"/>
          <w:highlight w:val="none"/>
        </w:rPr>
        <w:t>应在去除试验载荷10min之后测量载荷施加位置处的永久变形</w:t>
      </w:r>
      <w:r>
        <w:rPr>
          <w:rFonts w:hint="default" w:ascii="Times New Roman" w:hAnsi="Times New Roman" w:cs="Times New Roman"/>
          <w:i/>
          <w:iCs/>
          <w:highlight w:val="none"/>
        </w:rPr>
        <w:t>f</w:t>
      </w:r>
      <w:r>
        <w:rPr>
          <w:rFonts w:hint="default" w:ascii="Times New Roman" w:hAnsi="Times New Roman" w:eastAsia="宋体" w:cs="Times New Roman"/>
          <w:highlight w:val="none"/>
        </w:rPr>
        <w:t>。</w:t>
      </w:r>
    </w:p>
    <w:p w14:paraId="6C573EFD">
      <w:pPr>
        <w:spacing w:beforeLines="0" w:afterLines="0" w:line="360" w:lineRule="auto"/>
        <w:ind w:left="0" w:leftChars="0" w:firstLine="0" w:firstLineChars="0"/>
        <w:jc w:val="center"/>
        <w:rPr>
          <w:rFonts w:hint="default" w:ascii="Times New Roman" w:hAnsi="Times New Roman" w:eastAsia="Calibri"/>
        </w:rPr>
      </w:pPr>
      <w:r>
        <w:drawing>
          <wp:inline distT="0" distB="0" distL="114300" distR="114300">
            <wp:extent cx="4231640" cy="972185"/>
            <wp:effectExtent l="0" t="0" r="10160" b="5715"/>
            <wp:docPr id="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6"/>
                    <pic:cNvPicPr>
                      <a:picLocks noChangeAspect="1"/>
                    </pic:cNvPicPr>
                  </pic:nvPicPr>
                  <pic:blipFill>
                    <a:blip r:embed="rId13"/>
                    <a:stretch>
                      <a:fillRect/>
                    </a:stretch>
                  </pic:blipFill>
                  <pic:spPr>
                    <a:xfrm>
                      <a:off x="0" y="0"/>
                      <a:ext cx="4231640" cy="972185"/>
                    </a:xfrm>
                    <a:prstGeom prst="rect">
                      <a:avLst/>
                    </a:prstGeom>
                    <a:noFill/>
                    <a:ln>
                      <a:noFill/>
                    </a:ln>
                  </pic:spPr>
                </pic:pic>
              </a:graphicData>
            </a:graphic>
          </wp:inline>
        </w:drawing>
      </w:r>
    </w:p>
    <w:p w14:paraId="6DFFE305">
      <w:pPr>
        <w:spacing w:beforeLines="0" w:afterLines="0" w:line="360" w:lineRule="auto"/>
        <w:rPr>
          <w:rFonts w:hint="default" w:ascii="Times New Roman" w:hAnsi="Times New Roman" w:eastAsia="宋体" w:cs="Times New Roman"/>
          <w:sz w:val="18"/>
          <w:szCs w:val="18"/>
        </w:rPr>
      </w:pPr>
      <w:r>
        <w:rPr>
          <w:rFonts w:hint="default" w:ascii="Times New Roman" w:hAnsi="Times New Roman" w:eastAsia="黑体" w:cs="Times New Roman"/>
          <w:kern w:val="0"/>
          <w:sz w:val="18"/>
          <w:szCs w:val="18"/>
          <w:highlight w:val="none"/>
        </w:rPr>
        <w:t>注：</w:t>
      </w:r>
      <w:r>
        <w:rPr>
          <w:rFonts w:hint="default" w:ascii="Times New Roman" w:hAnsi="Times New Roman" w:eastAsia="宋体" w:cs="Times New Roman"/>
          <w:kern w:val="0"/>
          <w:sz w:val="18"/>
          <w:szCs w:val="18"/>
          <w:highlight w:val="none"/>
        </w:rPr>
        <w:t>尺</w:t>
      </w:r>
      <w:r>
        <w:rPr>
          <w:rFonts w:hint="default"/>
          <w:sz w:val="18"/>
          <w:szCs w:val="18"/>
        </w:rPr>
        <w:t>寸单</w:t>
      </w:r>
      <w:r>
        <w:rPr>
          <w:rFonts w:hint="default" w:ascii="Times New Roman" w:hAnsi="Times New Roman" w:eastAsia="宋体" w:cs="Times New Roman"/>
          <w:sz w:val="18"/>
          <w:szCs w:val="18"/>
        </w:rPr>
        <w:t>位为毫米（mm）。</w:t>
      </w:r>
    </w:p>
    <w:p w14:paraId="3E49A066">
      <w:pPr>
        <w:spacing w:before="0" w:beforeLines="0" w:after="0" w:afterLines="0" w:line="360" w:lineRule="auto"/>
        <w:ind w:firstLine="0" w:firstLineChars="0"/>
        <w:jc w:val="center"/>
        <w:rPr>
          <w:rFonts w:hint="default" w:ascii="Times New Roman" w:hAnsi="Times New Roman" w:eastAsia="黑体" w:cs="Times New Roman"/>
          <w:kern w:val="0"/>
          <w:szCs w:val="21"/>
          <w:highlight w:val="none"/>
        </w:rPr>
      </w:pPr>
      <w:r>
        <w:rPr>
          <w:rFonts w:hint="default" w:ascii="Times New Roman" w:hAnsi="Times New Roman" w:eastAsia="黑体" w:cs="Times New Roman"/>
          <w:kern w:val="0"/>
          <w:szCs w:val="21"/>
          <w:highlight w:val="none"/>
        </w:rPr>
        <w:t>图</w:t>
      </w:r>
      <w:r>
        <w:rPr>
          <w:rFonts w:hint="default" w:ascii="Times New Roman" w:hAnsi="Times New Roman" w:eastAsia="黑体" w:cs="Times New Roman"/>
          <w:kern w:val="0"/>
          <w:szCs w:val="21"/>
          <w:highlight w:val="none"/>
          <w:lang w:val="en-US" w:eastAsia="zh-CN"/>
        </w:rPr>
        <w:t>2  梯框变形</w:t>
      </w:r>
      <w:r>
        <w:rPr>
          <w:rFonts w:hint="default" w:ascii="Times New Roman" w:hAnsi="Times New Roman" w:eastAsia="黑体" w:cs="Times New Roman"/>
          <w:kern w:val="0"/>
          <w:szCs w:val="21"/>
          <w:highlight w:val="none"/>
        </w:rPr>
        <w:t>试验</w:t>
      </w:r>
    </w:p>
    <w:p w14:paraId="05D0CBB6">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.4.</w:t>
      </w:r>
      <w:r>
        <w:rPr>
          <w:rFonts w:hint="default" w:ascii="Times New Roman" w:hAnsi="Times New Roman" w:eastAsia="宋体" w:cs="Times New Roman"/>
          <w:highlight w:val="none"/>
          <w:lang w:val="en-US" w:eastAsia="zh-CN"/>
        </w:rPr>
        <w:t>4</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lang w:val="en-US" w:eastAsia="zh-CN"/>
        </w:rPr>
        <w:t xml:space="preserve"> </w:t>
      </w:r>
      <w:r>
        <w:rPr>
          <w:rFonts w:hint="default" w:ascii="Times New Roman" w:hAnsi="Times New Roman" w:eastAsia="宋体" w:cs="Times New Roman"/>
          <w:highlight w:val="none"/>
        </w:rPr>
        <w:t>梯框的</w:t>
      </w:r>
      <w:r>
        <w:rPr>
          <w:rFonts w:hint="default" w:ascii="Times New Roman" w:hAnsi="Times New Roman" w:eastAsia="宋体" w:cs="Times New Roman"/>
          <w:highlight w:val="none"/>
          <w:lang w:val="en-US" w:eastAsia="zh-CN"/>
        </w:rPr>
        <w:t>强度</w:t>
      </w:r>
      <w:r>
        <w:rPr>
          <w:rFonts w:hint="default" w:ascii="Times New Roman" w:hAnsi="Times New Roman" w:eastAsia="宋体" w:cs="Times New Roman"/>
          <w:highlight w:val="none"/>
        </w:rPr>
        <w:t>试验</w:t>
      </w:r>
    </w:p>
    <w:p w14:paraId="548C9CBF">
      <w:pPr>
        <w:spacing w:beforeLines="0" w:afterLines="0" w:line="360" w:lineRule="auto"/>
        <w:ind w:left="0" w:leftChars="0" w:firstLine="0" w:firstLineChars="0"/>
        <w:rPr>
          <w:rFonts w:hint="default" w:eastAsia="宋体"/>
          <w:highlight w:val="none"/>
          <w:lang w:val="en-US" w:eastAsia="zh-CN"/>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.4.</w:t>
      </w:r>
      <w:r>
        <w:rPr>
          <w:rFonts w:hint="default" w:ascii="Times New Roman" w:hAnsi="Times New Roman" w:eastAsia="宋体" w:cs="Times New Roman"/>
          <w:highlight w:val="none"/>
          <w:lang w:val="en-US" w:eastAsia="zh-CN"/>
        </w:rPr>
        <w:t>4</w:t>
      </w:r>
      <w:r>
        <w:rPr>
          <w:rFonts w:hint="default" w:ascii="Times New Roman" w:hAnsi="Times New Roman" w:eastAsia="宋体" w:cs="Times New Roman"/>
          <w:highlight w:val="none"/>
        </w:rPr>
        <w:t>.</w:t>
      </w:r>
      <w:r>
        <w:rPr>
          <w:rFonts w:hint="default" w:cs="Times New Roman"/>
          <w:highlight w:val="none"/>
          <w:lang w:val="en-US" w:eastAsia="zh-CN"/>
        </w:rPr>
        <w:t>1</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lang w:val="en-US" w:eastAsia="zh-CN"/>
        </w:rPr>
        <w:t xml:space="preserve"> </w:t>
      </w:r>
      <w:r>
        <w:rPr>
          <w:rFonts w:hint="default"/>
          <w:highlight w:val="none"/>
          <w:lang w:val="en-US" w:eastAsia="zh-CN"/>
        </w:rPr>
        <w:t>按6.4.3.1~6.4.3.4操作。</w:t>
      </w:r>
    </w:p>
    <w:p w14:paraId="76444F81">
      <w:pPr>
        <w:spacing w:beforeLines="0" w:afterLines="0"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lang w:val="en-US" w:eastAsia="zh-CN"/>
        </w:rPr>
        <w:t>6</w:t>
      </w:r>
      <w:r>
        <w:rPr>
          <w:rFonts w:hint="default" w:ascii="Times New Roman" w:hAnsi="Times New Roman" w:eastAsia="宋体" w:cs="Times New Roman"/>
          <w:highlight w:val="none"/>
        </w:rPr>
        <w:t>.4.</w:t>
      </w:r>
      <w:r>
        <w:rPr>
          <w:rFonts w:hint="default" w:ascii="Times New Roman" w:hAnsi="Times New Roman" w:eastAsia="宋体" w:cs="Times New Roman"/>
          <w:highlight w:val="none"/>
          <w:lang w:val="en-US" w:eastAsia="zh-CN"/>
        </w:rPr>
        <w:t>4</w:t>
      </w:r>
      <w:r>
        <w:rPr>
          <w:rFonts w:hint="default" w:ascii="Times New Roman" w:hAnsi="Times New Roman" w:eastAsia="宋体" w:cs="Times New Roman"/>
          <w:highlight w:val="none"/>
        </w:rPr>
        <w:t>.</w:t>
      </w:r>
      <w:r>
        <w:rPr>
          <w:rFonts w:hint="default" w:cs="Times New Roman"/>
          <w:highlight w:val="none"/>
          <w:lang w:val="en-US" w:eastAsia="zh-CN"/>
        </w:rPr>
        <w:t>2</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lang w:val="en-US" w:eastAsia="zh-CN"/>
        </w:rPr>
        <w:t xml:space="preserve"> </w:t>
      </w:r>
      <w:r>
        <w:rPr>
          <w:rFonts w:hint="default" w:ascii="Times New Roman" w:hAnsi="Times New Roman" w:eastAsia="宋体" w:cs="Times New Roman"/>
          <w:highlight w:val="none"/>
        </w:rPr>
        <w:t>施加</w:t>
      </w:r>
      <w:r>
        <w:rPr>
          <w:rFonts w:hint="default" w:ascii="Times New Roman" w:hAnsi="Times New Roman" w:eastAsia="宋体" w:cs="Times New Roman"/>
          <w:highlight w:val="none"/>
          <w:lang w:val="en-US" w:eastAsia="zh-CN"/>
        </w:rPr>
        <w:t>2</w:t>
      </w:r>
      <w:r>
        <w:rPr>
          <w:rFonts w:hint="default" w:cs="Times New Roman"/>
          <w:highlight w:val="none"/>
          <w:lang w:val="en-US" w:eastAsia="zh-CN"/>
        </w:rPr>
        <w:t>1</w:t>
      </w:r>
      <w:r>
        <w:rPr>
          <w:rFonts w:hint="default" w:ascii="Times New Roman" w:hAnsi="Times New Roman" w:eastAsia="宋体" w:cs="Times New Roman"/>
          <w:highlight w:val="none"/>
        </w:rPr>
        <w:t>00N的试验载荷</w:t>
      </w:r>
      <w:r>
        <w:rPr>
          <w:rFonts w:hint="default" w:ascii="Times New Roman" w:hAnsi="Times New Roman" w:eastAsia="宋体" w:cs="Times New Roman"/>
          <w:i/>
          <w:iCs/>
          <w:highlight w:val="none"/>
        </w:rPr>
        <w:t>F</w:t>
      </w:r>
      <w:r>
        <w:rPr>
          <w:rFonts w:hint="default" w:ascii="Times New Roman" w:hAnsi="Times New Roman" w:eastAsia="宋体" w:cs="Times New Roman"/>
          <w:highlight w:val="none"/>
        </w:rPr>
        <w:t xml:space="preserve">（见图 </w:t>
      </w:r>
      <w:r>
        <w:rPr>
          <w:rFonts w:hint="default" w:ascii="Times New Roman" w:hAnsi="Times New Roman" w:eastAsia="宋体" w:cs="Times New Roman"/>
          <w:highlight w:val="none"/>
          <w:lang w:val="en-US" w:eastAsia="zh-CN"/>
        </w:rPr>
        <w:t>2</w:t>
      </w:r>
      <w:r>
        <w:rPr>
          <w:rFonts w:hint="default" w:ascii="Times New Roman" w:hAnsi="Times New Roman" w:eastAsia="宋体" w:cs="Times New Roman"/>
          <w:highlight w:val="none"/>
        </w:rPr>
        <w:t>）并持续 1min。</w:t>
      </w:r>
    </w:p>
    <w:p w14:paraId="0852D56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 xml:space="preserve">5 </w:t>
      </w:r>
      <w:r>
        <w:rPr>
          <w:rFonts w:hint="default" w:ascii="Times New Roman" w:hAnsi="Times New Roman" w:eastAsia="宋体" w:cs="Times New Roman"/>
        </w:rPr>
        <w:t>梯框的弯曲试验</w:t>
      </w:r>
    </w:p>
    <w:p w14:paraId="545C98C8">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5</w:t>
      </w:r>
      <w:r>
        <w:rPr>
          <w:rFonts w:hint="default" w:ascii="Times New Roman" w:hAnsi="Times New Roman" w:eastAsia="宋体" w:cs="Times New Roman"/>
        </w:rPr>
        <w:t xml:space="preserve">.1 </w:t>
      </w:r>
      <w:r>
        <w:rPr>
          <w:rFonts w:hint="default" w:ascii="Times New Roman" w:hAnsi="Times New Roman" w:eastAsia="宋体" w:cs="Times New Roman"/>
          <w:lang w:val="en-US" w:eastAsia="zh-CN"/>
        </w:rPr>
        <w:t xml:space="preserve"> </w:t>
      </w:r>
      <w:r>
        <w:rPr>
          <w:rFonts w:hint="default"/>
          <w:highlight w:val="none"/>
          <w:lang w:val="en-US" w:eastAsia="zh-CN"/>
        </w:rPr>
        <w:t>按6.4.3.1~6.4.3.3操作</w:t>
      </w:r>
    </w:p>
    <w:p w14:paraId="39E52B69">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5</w:t>
      </w:r>
      <w:r>
        <w:rPr>
          <w:rFonts w:hint="default" w:ascii="Times New Roman" w:hAnsi="Times New Roman" w:eastAsia="宋体" w:cs="Times New Roman"/>
        </w:rPr>
        <w:t>.</w:t>
      </w:r>
      <w:r>
        <w:rPr>
          <w:rFonts w:hint="default" w:cs="Times New Roman"/>
          <w:lang w:val="en-US" w:eastAsia="zh-CN"/>
        </w:rPr>
        <w:t>2</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在梯子距离底端支撑点2/3</w:t>
      </w:r>
      <w:r>
        <w:rPr>
          <w:rFonts w:hint="default" w:ascii="Times New Roman" w:hAnsi="Times New Roman" w:eastAsia="宋体" w:cs="Times New Roman"/>
          <w:i/>
          <w:iCs/>
        </w:rPr>
        <w:t>L</w:t>
      </w:r>
      <w:r>
        <w:rPr>
          <w:rFonts w:hint="default" w:ascii="Times New Roman" w:hAnsi="Times New Roman" w:eastAsia="宋体" w:cs="Times New Roman"/>
        </w:rPr>
        <w:t>位置处垂直施加850N的试验载荷（见图</w:t>
      </w:r>
      <w:r>
        <w:rPr>
          <w:rFonts w:hint="default" w:ascii="Times New Roman" w:hAnsi="Times New Roman" w:eastAsia="宋体" w:cs="Times New Roman"/>
          <w:lang w:eastAsia="zh-CN"/>
        </w:rPr>
        <w:t>2</w:t>
      </w:r>
      <w:r>
        <w:rPr>
          <w:rFonts w:hint="default" w:ascii="Times New Roman" w:hAnsi="Times New Roman" w:eastAsia="宋体" w:cs="Times New Roman"/>
        </w:rPr>
        <w:t>），受力处的宽度为100mm，施加载荷时应缓慢均匀，注意避免产生冲击力。</w:t>
      </w:r>
    </w:p>
    <w:p w14:paraId="02C2D229">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5</w:t>
      </w:r>
      <w:r>
        <w:rPr>
          <w:rFonts w:hint="default" w:ascii="Times New Roman" w:hAnsi="Times New Roman" w:eastAsia="宋体" w:cs="Times New Roman"/>
        </w:rPr>
        <w:t>.</w:t>
      </w:r>
      <w:r>
        <w:rPr>
          <w:rFonts w:hint="default" w:cs="Times New Roman"/>
          <w:lang w:val="en-US" w:eastAsia="zh-CN"/>
        </w:rPr>
        <w:t>3</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挠度</w:t>
      </w:r>
      <w:r>
        <w:rPr>
          <w:rFonts w:hint="default" w:ascii="Times New Roman" w:hAnsi="Times New Roman" w:cs="Times New Roman"/>
          <w:i/>
          <w:iCs/>
        </w:rPr>
        <w:t>f</w:t>
      </w:r>
      <w:r>
        <w:rPr>
          <w:rFonts w:hint="default" w:ascii="Times New Roman" w:hAnsi="Times New Roman" w:eastAsia="宋体" w:cs="Times New Roman"/>
        </w:rPr>
        <w:t>应在载荷加载1min后测量。</w:t>
      </w:r>
    </w:p>
    <w:p w14:paraId="392B111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侧向挠度试验</w:t>
      </w:r>
    </w:p>
    <w:p w14:paraId="1802774F">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.1 </w:t>
      </w:r>
      <w:r>
        <w:rPr>
          <w:rFonts w:hint="default" w:ascii="Times New Roman" w:hAnsi="Times New Roman" w:eastAsia="宋体" w:cs="Times New Roman"/>
          <w:lang w:val="en-US" w:eastAsia="zh-CN"/>
        </w:rPr>
        <w:t xml:space="preserve"> </w:t>
      </w:r>
      <w:r>
        <w:rPr>
          <w:rFonts w:hint="default"/>
        </w:rPr>
        <w:t>试验应在完全展开的梯子上进行。</w:t>
      </w:r>
    </w:p>
    <w:p w14:paraId="4D0A6E0B">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.2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梯子应水平放置在距梯子每端200mm的支架上，若不可能使用200mm距离，允许等距降低顶部和底部的距离。</w:t>
      </w:r>
    </w:p>
    <w:p w14:paraId="4A94933A">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.3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两个支撑点应为直径在25mm</w:t>
      </w:r>
      <w:r>
        <w:rPr>
          <w:rFonts w:hint="default" w:ascii="Times New Roman" w:hAnsi="Times New Roman" w:eastAsia="宋体" w:cs="Times New Roman"/>
          <w:lang w:val="en-US" w:eastAsia="zh-CN"/>
        </w:rPr>
        <w:t>～</w:t>
      </w:r>
      <w:r>
        <w:rPr>
          <w:rFonts w:hint="default" w:ascii="Times New Roman" w:hAnsi="Times New Roman" w:eastAsia="宋体" w:cs="Times New Roman"/>
        </w:rPr>
        <w:t>100mm之间的圆柱，并且其中一</w:t>
      </w:r>
      <w:r>
        <w:rPr>
          <w:rFonts w:hint="default"/>
        </w:rPr>
        <w:t>个能自由转动，另一个是固定的。</w:t>
      </w:r>
    </w:p>
    <w:p w14:paraId="1E719321">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.4 </w:t>
      </w:r>
      <w:r>
        <w:rPr>
          <w:rFonts w:hint="default" w:ascii="Times New Roman" w:hAnsi="Times New Roman" w:eastAsia="宋体" w:cs="Times New Roman"/>
          <w:lang w:val="en-US" w:eastAsia="zh-CN"/>
        </w:rPr>
        <w:t xml:space="preserve"> </w:t>
      </w:r>
      <w:r>
        <w:rPr>
          <w:rFonts w:hint="default"/>
        </w:rPr>
        <w:t>梯子应侧向放置。</w:t>
      </w:r>
    </w:p>
    <w:p w14:paraId="53AD081A">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.5 </w:t>
      </w:r>
      <w:r>
        <w:rPr>
          <w:rFonts w:hint="default" w:ascii="Times New Roman" w:hAnsi="Times New Roman" w:eastAsia="宋体" w:cs="Times New Roman"/>
          <w:lang w:val="en-US" w:eastAsia="zh-CN"/>
        </w:rPr>
        <w:t xml:space="preserve"> </w:t>
      </w:r>
      <w:r>
        <w:rPr>
          <w:rFonts w:hint="default"/>
        </w:rPr>
        <w:t>应</w:t>
      </w:r>
      <w:r>
        <w:rPr>
          <w:rFonts w:hint="default" w:ascii="Times New Roman" w:hAnsi="Times New Roman" w:eastAsia="宋体" w:cs="Times New Roman"/>
        </w:rPr>
        <w:t>在梯子距离底端支撑点2/3</w:t>
      </w:r>
      <w:r>
        <w:rPr>
          <w:rFonts w:hint="default" w:ascii="Times New Roman" w:hAnsi="Times New Roman" w:eastAsia="宋体" w:cs="Times New Roman"/>
          <w:i/>
          <w:iCs/>
        </w:rPr>
        <w:t>L</w:t>
      </w:r>
      <w:r>
        <w:rPr>
          <w:rFonts w:hint="default" w:ascii="Times New Roman" w:hAnsi="Times New Roman" w:eastAsia="宋体" w:cs="Times New Roman"/>
        </w:rPr>
        <w:t>位置处施加载荷，需要</w:t>
      </w:r>
      <w:r>
        <w:rPr>
          <w:rFonts w:hint="default"/>
        </w:rPr>
        <w:t>注意避免突然施力，测量应在载荷作用的相同点进行。</w:t>
      </w:r>
    </w:p>
    <w:p w14:paraId="7E6D6D9B">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.6 </w:t>
      </w:r>
      <w:r>
        <w:rPr>
          <w:rFonts w:hint="default" w:ascii="Times New Roman" w:hAnsi="Times New Roman" w:eastAsia="宋体" w:cs="Times New Roman"/>
          <w:lang w:val="en-US" w:eastAsia="zh-CN"/>
        </w:rPr>
        <w:t xml:space="preserve"> </w:t>
      </w:r>
      <w:r>
        <w:rPr>
          <w:rFonts w:hint="default"/>
        </w:rPr>
        <w:t>施</w:t>
      </w:r>
      <w:r>
        <w:rPr>
          <w:rFonts w:hint="default" w:ascii="Times New Roman" w:hAnsi="Times New Roman" w:eastAsia="宋体" w:cs="Times New Roman"/>
        </w:rPr>
        <w:t>加100N的预加载荷，保持1min，梯子预加载荷的状态是测量原点。</w:t>
      </w:r>
    </w:p>
    <w:p w14:paraId="0C60AE7C">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.7 </w:t>
      </w:r>
      <w:r>
        <w:rPr>
          <w:rFonts w:hint="default" w:ascii="Times New Roman" w:hAnsi="Times New Roman" w:eastAsia="宋体" w:cs="Times New Roman"/>
          <w:lang w:val="en-US" w:eastAsia="zh-CN"/>
        </w:rPr>
        <w:t xml:space="preserve"> </w:t>
      </w:r>
      <w:r>
        <w:rPr>
          <w:rFonts w:hint="default"/>
        </w:rPr>
        <w:t>施</w:t>
      </w:r>
      <w:r>
        <w:rPr>
          <w:rFonts w:hint="default" w:ascii="Times New Roman" w:hAnsi="Times New Roman" w:eastAsia="宋体" w:cs="Times New Roman"/>
        </w:rPr>
        <w:t>加</w:t>
      </w:r>
      <w:r>
        <w:rPr>
          <w:rFonts w:hint="default" w:ascii="Times New Roman" w:hAnsi="Times New Roman" w:eastAsia="宋体" w:cs="Times New Roman"/>
          <w:highlight w:val="none"/>
        </w:rPr>
        <w:t>350N</w:t>
      </w:r>
      <w:r>
        <w:rPr>
          <w:rFonts w:hint="default" w:ascii="Times New Roman" w:hAnsi="Times New Roman" w:eastAsia="宋体" w:cs="Times New Roman"/>
        </w:rPr>
        <w:t>的试验载荷（见图</w:t>
      </w:r>
      <w:r>
        <w:rPr>
          <w:rFonts w:hint="default" w:ascii="Times New Roman" w:hAnsi="Times New Roman" w:eastAsia="宋体" w:cs="Times New Roman"/>
          <w:lang w:val="en-US" w:eastAsia="zh-CN"/>
        </w:rPr>
        <w:t>3</w:t>
      </w:r>
      <w:r>
        <w:rPr>
          <w:rFonts w:hint="default" w:ascii="Times New Roman" w:hAnsi="Times New Roman" w:eastAsia="宋体" w:cs="Times New Roman"/>
        </w:rPr>
        <w:t>）。</w:t>
      </w:r>
    </w:p>
    <w:p w14:paraId="04F38773">
      <w:pPr>
        <w:spacing w:beforeLines="0" w:afterLines="0" w:line="360" w:lineRule="auto"/>
        <w:ind w:left="0" w:leftChars="0" w:firstLine="0" w:firstLineChars="0"/>
        <w:jc w:val="center"/>
        <w:rPr>
          <w:rFonts w:hint="default" w:ascii="Times New Roman" w:hAnsi="Times New Roman" w:eastAsia="宋体" w:cs="Times New Roman"/>
        </w:rPr>
      </w:pPr>
      <w:r>
        <w:drawing>
          <wp:inline distT="0" distB="0" distL="114300" distR="114300">
            <wp:extent cx="4408805" cy="1367790"/>
            <wp:effectExtent l="0" t="0" r="10795" b="3810"/>
            <wp:docPr id="1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8"/>
                    <pic:cNvPicPr>
                      <a:picLocks noChangeAspect="1"/>
                    </pic:cNvPicPr>
                  </pic:nvPicPr>
                  <pic:blipFill>
                    <a:blip r:embed="rId14"/>
                    <a:stretch>
                      <a:fillRect/>
                    </a:stretch>
                  </pic:blipFill>
                  <pic:spPr>
                    <a:xfrm>
                      <a:off x="0" y="0"/>
                      <a:ext cx="4408805" cy="1367790"/>
                    </a:xfrm>
                    <a:prstGeom prst="rect">
                      <a:avLst/>
                    </a:prstGeom>
                    <a:noFill/>
                    <a:ln>
                      <a:noFill/>
                    </a:ln>
                  </pic:spPr>
                </pic:pic>
              </a:graphicData>
            </a:graphic>
          </wp:inline>
        </w:drawing>
      </w:r>
    </w:p>
    <w:p w14:paraId="483DDBCC">
      <w:pPr>
        <w:spacing w:beforeLines="0" w:afterLines="0" w:line="360" w:lineRule="auto"/>
        <w:rPr>
          <w:rFonts w:hint="default" w:ascii="Times New Roman" w:hAnsi="Times New Roman" w:eastAsia="宋体" w:cs="Times New Roman"/>
        </w:rPr>
      </w:pPr>
      <w:r>
        <w:rPr>
          <w:rFonts w:hint="default" w:ascii="Times New Roman" w:hAnsi="Times New Roman" w:eastAsia="黑体" w:cs="Times New Roman"/>
          <w:kern w:val="0"/>
          <w:sz w:val="18"/>
          <w:szCs w:val="18"/>
          <w:highlight w:val="none"/>
        </w:rPr>
        <w:t>注：</w:t>
      </w:r>
      <w:r>
        <w:rPr>
          <w:rFonts w:hint="default" w:ascii="Times New Roman" w:hAnsi="Times New Roman" w:eastAsia="宋体" w:cs="Times New Roman"/>
          <w:kern w:val="0"/>
          <w:sz w:val="18"/>
          <w:szCs w:val="18"/>
          <w:highlight w:val="none"/>
        </w:rPr>
        <w:t>尺</w:t>
      </w:r>
      <w:r>
        <w:rPr>
          <w:rFonts w:hint="default"/>
          <w:sz w:val="18"/>
          <w:szCs w:val="18"/>
        </w:rPr>
        <w:t>寸单</w:t>
      </w:r>
      <w:r>
        <w:rPr>
          <w:rFonts w:hint="default" w:ascii="Times New Roman" w:hAnsi="Times New Roman" w:eastAsia="宋体" w:cs="Times New Roman"/>
          <w:sz w:val="18"/>
          <w:szCs w:val="18"/>
        </w:rPr>
        <w:t>位为毫米（mm）。</w:t>
      </w:r>
    </w:p>
    <w:p w14:paraId="00F54DF4">
      <w:pPr>
        <w:spacing w:before="0" w:beforeLines="0" w:after="0" w:afterLines="0" w:line="360" w:lineRule="auto"/>
        <w:ind w:firstLine="0" w:firstLineChars="0"/>
        <w:jc w:val="center"/>
        <w:rPr>
          <w:rFonts w:hint="default" w:ascii="Times New Roman" w:hAnsi="Times New Roman" w:eastAsia="黑体" w:cs="Times New Roman"/>
          <w:kern w:val="0"/>
          <w:szCs w:val="21"/>
          <w:highlight w:val="none"/>
        </w:rPr>
      </w:pPr>
      <w:r>
        <w:rPr>
          <w:rFonts w:hint="default" w:ascii="Times New Roman" w:hAnsi="Times New Roman" w:eastAsia="黑体" w:cs="Times New Roman"/>
          <w:kern w:val="0"/>
          <w:szCs w:val="21"/>
          <w:highlight w:val="none"/>
        </w:rPr>
        <w:t>图</w:t>
      </w:r>
      <w:r>
        <w:rPr>
          <w:rFonts w:hint="default" w:ascii="Times New Roman" w:hAnsi="Times New Roman" w:eastAsia="黑体" w:cs="Times New Roman"/>
          <w:kern w:val="0"/>
          <w:szCs w:val="21"/>
          <w:highlight w:val="none"/>
          <w:lang w:val="en-US" w:eastAsia="zh-CN"/>
        </w:rPr>
        <w:t>3</w:t>
      </w:r>
      <w:r>
        <w:rPr>
          <w:rFonts w:hint="default" w:ascii="Times New Roman" w:hAnsi="Times New Roman" w:eastAsia="黑体" w:cs="Times New Roman"/>
          <w:kern w:val="0"/>
          <w:szCs w:val="21"/>
          <w:highlight w:val="none"/>
        </w:rPr>
        <w:t xml:space="preserve"> </w:t>
      </w:r>
      <w:r>
        <w:rPr>
          <w:rFonts w:hint="default" w:ascii="Times New Roman" w:hAnsi="Times New Roman" w:eastAsia="黑体" w:cs="Times New Roman"/>
          <w:kern w:val="0"/>
          <w:szCs w:val="21"/>
          <w:highlight w:val="none"/>
          <w:lang w:val="en-US" w:eastAsia="zh-CN"/>
        </w:rPr>
        <w:t xml:space="preserve"> </w:t>
      </w:r>
      <w:r>
        <w:rPr>
          <w:rFonts w:hint="default" w:ascii="Times New Roman" w:hAnsi="Times New Roman" w:eastAsia="黑体" w:cs="Times New Roman"/>
          <w:kern w:val="0"/>
          <w:szCs w:val="21"/>
          <w:highlight w:val="none"/>
        </w:rPr>
        <w:t>侧向挠度试验</w:t>
      </w:r>
    </w:p>
    <w:p w14:paraId="42A43457">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6</w:t>
      </w:r>
      <w:r>
        <w:rPr>
          <w:rFonts w:hint="default" w:ascii="Times New Roman" w:hAnsi="Times New Roman" w:eastAsia="宋体" w:cs="Times New Roman"/>
        </w:rPr>
        <w:t xml:space="preserve">.8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挠度</w:t>
      </w:r>
      <w:r>
        <w:rPr>
          <w:rFonts w:hint="default" w:ascii="Times New Roman" w:hAnsi="Times New Roman" w:eastAsia="宋体" w:cs="Times New Roman"/>
          <w:i/>
          <w:iCs/>
        </w:rPr>
        <w:t>f</w:t>
      </w:r>
      <w:r>
        <w:rPr>
          <w:rFonts w:hint="default" w:ascii="Times New Roman" w:hAnsi="Times New Roman" w:eastAsia="宋体" w:cs="Times New Roman"/>
        </w:rPr>
        <w:t>应在载荷加载1min后测量。</w:t>
      </w:r>
    </w:p>
    <w:p w14:paraId="70AB171C">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7</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梯框底端强度试验</w:t>
      </w:r>
    </w:p>
    <w:p w14:paraId="6290A3E9">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按照GB</w:t>
      </w:r>
      <w:r>
        <w:rPr>
          <w:rFonts w:hint="default" w:ascii="Times New Roman" w:hAnsi="Times New Roman" w:eastAsia="宋体" w:cs="Times New Roman"/>
          <w:lang w:val="en-US" w:eastAsia="zh-CN"/>
        </w:rPr>
        <w:t>/T</w:t>
      </w:r>
      <w:r>
        <w:rPr>
          <w:rFonts w:hint="default" w:ascii="Times New Roman" w:hAnsi="Times New Roman" w:eastAsia="宋体" w:cs="Times New Roman"/>
        </w:rPr>
        <w:t xml:space="preserve"> 17889.2</w:t>
      </w:r>
      <w:r>
        <w:rPr>
          <w:rFonts w:hint="default" w:ascii="Times New Roman" w:hAnsi="Times New Roman" w:eastAsia="宋体" w:cs="Times New Roman"/>
          <w:lang w:val="en-US" w:eastAsia="zh-CN"/>
        </w:rPr>
        <w:t>-2021</w:t>
      </w:r>
      <w:r>
        <w:rPr>
          <w:rFonts w:hint="default" w:ascii="Times New Roman" w:hAnsi="Times New Roman" w:eastAsia="宋体" w:cs="Times New Roman"/>
        </w:rPr>
        <w:t>中5.</w:t>
      </w:r>
      <w:r>
        <w:rPr>
          <w:rFonts w:hint="default" w:ascii="Times New Roman" w:hAnsi="Times New Roman" w:eastAsia="宋体" w:cs="Times New Roman"/>
          <w:lang w:val="en-US" w:eastAsia="zh-CN"/>
        </w:rPr>
        <w:t>5</w:t>
      </w:r>
      <w:r>
        <w:rPr>
          <w:rFonts w:hint="default" w:ascii="Times New Roman" w:hAnsi="Times New Roman" w:eastAsia="宋体" w:cs="Times New Roman"/>
        </w:rPr>
        <w:t>进行试验。</w:t>
      </w:r>
    </w:p>
    <w:p w14:paraId="623D7669">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8</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踏步强度试验</w:t>
      </w:r>
    </w:p>
    <w:p w14:paraId="392DC320">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lang w:val="en-US" w:eastAsia="zh-CN"/>
        </w:rPr>
      </w:pPr>
      <w:bookmarkStart w:id="147" w:name="OLE_LINK2"/>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8</w:t>
      </w:r>
      <w:r>
        <w:rPr>
          <w:rFonts w:hint="default" w:cs="Times New Roman"/>
          <w:lang w:val="en-US" w:eastAsia="zh-CN"/>
        </w:rPr>
        <w:t>.1</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锁止状态的踏步强度试验</w:t>
      </w:r>
      <w:r>
        <w:rPr>
          <w:rFonts w:hint="default" w:ascii="Times New Roman" w:hAnsi="Times New Roman" w:eastAsia="宋体" w:cs="Times New Roman"/>
          <w:lang w:eastAsia="zh-CN"/>
        </w:rPr>
        <w:t>——</w:t>
      </w:r>
      <w:r>
        <w:rPr>
          <w:rFonts w:hint="default" w:ascii="Times New Roman" w:hAnsi="Times New Roman" w:eastAsia="宋体" w:cs="Times New Roman"/>
          <w:lang w:val="en-US" w:eastAsia="zh-CN"/>
        </w:rPr>
        <w:t>双侧锁定</w:t>
      </w:r>
    </w:p>
    <w:p w14:paraId="5CC6D987">
      <w:pPr>
        <w:spacing w:beforeLines="0" w:afterLines="0" w:line="360" w:lineRule="auto"/>
        <w:ind w:firstLine="0" w:firstLineChars="0"/>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8</w:t>
      </w:r>
      <w:r>
        <w:rPr>
          <w:rFonts w:hint="default" w:cs="Times New Roman"/>
          <w:lang w:val="en-US" w:eastAsia="zh-CN"/>
        </w:rPr>
        <w:t>.1.1 根据用户说明，将完全展开的梯子置于最大允许角度。</w:t>
      </w:r>
    </w:p>
    <w:p w14:paraId="0D2E1CA0">
      <w:pPr>
        <w:spacing w:beforeLines="0" w:afterLines="0" w:line="360" w:lineRule="auto"/>
        <w:ind w:firstLine="0" w:firstLineChars="0"/>
        <w:rPr>
          <w:rFonts w:hint="default" w:cs="Times New Roman"/>
          <w:lang w:val="en-US" w:eastAsia="zh-C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8</w:t>
      </w:r>
      <w:r>
        <w:rPr>
          <w:rFonts w:hint="default" w:cs="Times New Roman"/>
          <w:lang w:val="en-US" w:eastAsia="zh-CN"/>
        </w:rPr>
        <w:t>.1.2将鱼竿梯按工作状态放置，对其常用踏步中点，平稳、</w:t>
      </w:r>
      <w:r>
        <w:rPr>
          <w:rFonts w:hint="default" w:ascii="Times New Roman" w:hAnsi="Times New Roman" w:eastAsia="宋体" w:cs="Times New Roman"/>
          <w:lang w:val="en-US" w:eastAsia="zh-CN"/>
        </w:rPr>
        <w:t>垂直施加均布在宽度为100 mm，深度等于踏</w:t>
      </w:r>
      <w:r>
        <w:rPr>
          <w:rFonts w:hint="default" w:cs="Times New Roman"/>
          <w:lang w:val="en-US" w:eastAsia="zh-CN"/>
        </w:rPr>
        <w:t>步</w:t>
      </w:r>
      <w:r>
        <w:rPr>
          <w:rFonts w:hint="default" w:ascii="Times New Roman" w:hAnsi="Times New Roman" w:eastAsia="宋体" w:cs="Times New Roman"/>
          <w:lang w:val="en-US" w:eastAsia="zh-CN"/>
        </w:rPr>
        <w:t>深度的范围内的试验载荷</w:t>
      </w:r>
      <w:r>
        <w:rPr>
          <w:rFonts w:hint="default" w:ascii="Times New Roman" w:hAnsi="Times New Roman" w:eastAsia="宋体" w:cs="Times New Roman"/>
          <w:highlight w:val="none"/>
          <w:lang w:val="en-US" w:eastAsia="zh-CN"/>
        </w:rPr>
        <w:t>F=2600 N</w:t>
      </w:r>
      <w:r>
        <w:rPr>
          <w:rFonts w:hint="default" w:cs="Times New Roman"/>
          <w:highlight w:val="none"/>
          <w:lang w:val="en-US" w:eastAsia="zh-CN"/>
        </w:rPr>
        <w:t>，持续1min，见图4。</w:t>
      </w:r>
    </w:p>
    <w:bookmarkEnd w:id="147"/>
    <w:p w14:paraId="1003E3FC">
      <w:pPr>
        <w:spacing w:beforeLines="0" w:afterLines="0" w:line="360" w:lineRule="auto"/>
        <w:ind w:left="0" w:leftChars="0" w:firstLine="0" w:firstLineChars="0"/>
        <w:jc w:val="center"/>
        <w:rPr>
          <w:rFonts w:hint="default" w:ascii="Times New Roman" w:hAnsi="Times New Roman" w:eastAsia="宋体" w:cs="Times New Roman"/>
        </w:rPr>
      </w:pPr>
      <w:r>
        <w:drawing>
          <wp:inline distT="0" distB="0" distL="114300" distR="114300">
            <wp:extent cx="1685290" cy="2663825"/>
            <wp:effectExtent l="0" t="0" r="3810" b="3175"/>
            <wp:docPr id="1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9"/>
                    <pic:cNvPicPr>
                      <a:picLocks noChangeAspect="1"/>
                    </pic:cNvPicPr>
                  </pic:nvPicPr>
                  <pic:blipFill>
                    <a:blip r:embed="rId15"/>
                    <a:stretch>
                      <a:fillRect/>
                    </a:stretch>
                  </pic:blipFill>
                  <pic:spPr>
                    <a:xfrm>
                      <a:off x="0" y="0"/>
                      <a:ext cx="1685290" cy="2663825"/>
                    </a:xfrm>
                    <a:prstGeom prst="rect">
                      <a:avLst/>
                    </a:prstGeom>
                    <a:noFill/>
                    <a:ln>
                      <a:noFill/>
                    </a:ln>
                  </pic:spPr>
                </pic:pic>
              </a:graphicData>
            </a:graphic>
          </wp:inline>
        </w:drawing>
      </w:r>
    </w:p>
    <w:p w14:paraId="0A65595B">
      <w:pPr>
        <w:spacing w:before="0" w:beforeLines="0" w:after="0" w:afterLines="0" w:line="360" w:lineRule="auto"/>
        <w:ind w:firstLine="0" w:firstLineChars="0"/>
        <w:jc w:val="center"/>
        <w:rPr>
          <w:rFonts w:hint="default" w:ascii="Times New Roman" w:hAnsi="Times New Roman" w:eastAsia="黑体" w:cs="Times New Roman"/>
          <w:kern w:val="0"/>
          <w:szCs w:val="21"/>
          <w:highlight w:val="none"/>
        </w:rPr>
      </w:pPr>
      <w:r>
        <w:rPr>
          <w:rFonts w:hint="default" w:ascii="Times New Roman" w:hAnsi="Times New Roman" w:eastAsia="黑体" w:cs="Times New Roman"/>
          <w:kern w:val="0"/>
          <w:szCs w:val="21"/>
          <w:highlight w:val="none"/>
        </w:rPr>
        <w:t>图</w:t>
      </w:r>
      <w:r>
        <w:rPr>
          <w:rFonts w:hint="default" w:ascii="Times New Roman" w:hAnsi="Times New Roman" w:eastAsia="黑体" w:cs="Times New Roman"/>
          <w:kern w:val="0"/>
          <w:szCs w:val="21"/>
          <w:highlight w:val="none"/>
          <w:lang w:val="en-US" w:eastAsia="zh-CN"/>
        </w:rPr>
        <w:t xml:space="preserve">4 </w:t>
      </w:r>
      <w:r>
        <w:rPr>
          <w:rFonts w:hint="default" w:ascii="Times New Roman" w:hAnsi="Times New Roman" w:eastAsia="黑体" w:cs="Times New Roman"/>
          <w:kern w:val="0"/>
          <w:szCs w:val="21"/>
          <w:highlight w:val="none"/>
        </w:rPr>
        <w:t xml:space="preserve"> 踏步强度试验—</w:t>
      </w:r>
      <w:r>
        <w:rPr>
          <w:rFonts w:hint="default" w:ascii="Times New Roman" w:hAnsi="Times New Roman" w:eastAsia="黑体" w:cs="Times New Roman"/>
          <w:kern w:val="0"/>
          <w:szCs w:val="21"/>
          <w:highlight w:val="none"/>
          <w:lang w:val="en-US" w:eastAsia="zh-CN"/>
        </w:rPr>
        <w:t>双侧</w:t>
      </w:r>
      <w:r>
        <w:rPr>
          <w:rFonts w:hint="default" w:ascii="Times New Roman" w:hAnsi="Times New Roman" w:eastAsia="黑体" w:cs="Times New Roman"/>
          <w:kern w:val="0"/>
          <w:szCs w:val="21"/>
          <w:highlight w:val="none"/>
        </w:rPr>
        <w:t>锁</w:t>
      </w:r>
      <w:r>
        <w:rPr>
          <w:rFonts w:hint="default" w:ascii="Times New Roman" w:hAnsi="Times New Roman" w:eastAsia="黑体" w:cs="Times New Roman"/>
          <w:kern w:val="0"/>
          <w:szCs w:val="21"/>
          <w:highlight w:val="none"/>
          <w:lang w:val="en-US" w:eastAsia="zh-CN"/>
        </w:rPr>
        <w:t>定</w:t>
      </w:r>
      <w:r>
        <w:rPr>
          <w:rFonts w:hint="default" w:ascii="Times New Roman" w:hAnsi="Times New Roman" w:eastAsia="黑体" w:cs="Times New Roman"/>
          <w:kern w:val="0"/>
          <w:szCs w:val="21"/>
          <w:highlight w:val="none"/>
        </w:rPr>
        <w:t>状态</w:t>
      </w:r>
    </w:p>
    <w:p w14:paraId="69705812">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8</w:t>
      </w:r>
      <w:r>
        <w:rPr>
          <w:rFonts w:hint="default" w:ascii="Times New Roman" w:hAnsi="Times New Roman" w:eastAsia="宋体" w:cs="Times New Roman"/>
        </w:rPr>
        <w:t>.</w:t>
      </w:r>
      <w:r>
        <w:rPr>
          <w:rFonts w:hint="default" w:cs="Times New Roman"/>
          <w:lang w:val="en-US" w:eastAsia="zh-CN"/>
        </w:rPr>
        <w:t>2</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踏步的扭转试验</w:t>
      </w:r>
    </w:p>
    <w:p w14:paraId="419BE7D1">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按GB</w:t>
      </w:r>
      <w:r>
        <w:rPr>
          <w:rFonts w:hint="default" w:ascii="Times New Roman" w:hAnsi="Times New Roman" w:eastAsia="宋体" w:cs="Times New Roman"/>
          <w:lang w:val="en-US" w:eastAsia="zh-CN"/>
        </w:rPr>
        <w:t xml:space="preserve">/T </w:t>
      </w:r>
      <w:r>
        <w:rPr>
          <w:rFonts w:hint="default" w:ascii="Times New Roman" w:hAnsi="Times New Roman" w:eastAsia="宋体" w:cs="Times New Roman"/>
        </w:rPr>
        <w:t>17889.2</w:t>
      </w:r>
      <w:r>
        <w:rPr>
          <w:rFonts w:hint="default" w:ascii="Times New Roman" w:hAnsi="Times New Roman" w:cs="Times New Roman"/>
          <w:lang w:val="en-US" w:eastAsia="zh-CN"/>
        </w:rPr>
        <w:t>-</w:t>
      </w:r>
      <w:r>
        <w:rPr>
          <w:rFonts w:hint="default" w:ascii="Times New Roman" w:hAnsi="Times New Roman" w:eastAsia="宋体" w:cs="Times New Roman"/>
        </w:rPr>
        <w:t>20</w:t>
      </w:r>
      <w:r>
        <w:rPr>
          <w:rFonts w:hint="default" w:ascii="Times New Roman" w:hAnsi="Times New Roman" w:eastAsia="宋体" w:cs="Times New Roman"/>
          <w:lang w:val="en-US" w:eastAsia="zh-CN"/>
        </w:rPr>
        <w:t>21</w:t>
      </w:r>
      <w:r>
        <w:rPr>
          <w:rFonts w:hint="default" w:ascii="Times New Roman" w:hAnsi="Times New Roman" w:eastAsia="宋体" w:cs="Times New Roman"/>
        </w:rPr>
        <w:t>中5.7进行试验。</w:t>
      </w:r>
    </w:p>
    <w:p w14:paraId="7FA05234">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8</w:t>
      </w:r>
      <w:r>
        <w:rPr>
          <w:rFonts w:hint="default" w:ascii="Times New Roman" w:hAnsi="Times New Roman" w:eastAsia="宋体" w:cs="Times New Roman"/>
        </w:rPr>
        <w:t>.</w:t>
      </w:r>
      <w:r>
        <w:rPr>
          <w:rFonts w:hint="default" w:cs="Times New Roman"/>
          <w:lang w:val="en-US" w:eastAsia="zh-CN"/>
        </w:rPr>
        <w:t>3</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踏步和梯框的连接强度试验</w:t>
      </w:r>
    </w:p>
    <w:p w14:paraId="514F7650">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应在完全延伸的梯子上试验踏步的紧固程度。试验载荷方向为踏步的纵向，逐渐增加载荷</w:t>
      </w:r>
      <w:r>
        <w:rPr>
          <w:rFonts w:hint="default" w:ascii="Times New Roman" w:hAnsi="Times New Roman" w:eastAsia="宋体" w:cs="Times New Roman"/>
          <w:i/>
          <w:iCs/>
        </w:rPr>
        <w:t>F</w:t>
      </w:r>
      <w:r>
        <w:rPr>
          <w:rFonts w:hint="default" w:ascii="Times New Roman" w:hAnsi="Times New Roman" w:eastAsia="宋体" w:cs="Times New Roman"/>
        </w:rPr>
        <w:t>到2600N（见图</w:t>
      </w:r>
      <w:r>
        <w:rPr>
          <w:rFonts w:hint="default" w:cs="Times New Roman"/>
          <w:lang w:val="en-US" w:eastAsia="zh-CN"/>
        </w:rPr>
        <w:t>5</w:t>
      </w:r>
      <w:r>
        <w:rPr>
          <w:rFonts w:hint="default" w:ascii="Times New Roman" w:hAnsi="Times New Roman" w:eastAsia="宋体" w:cs="Times New Roman"/>
        </w:rPr>
        <w:t>）。施加在梯框上的载荷应尽可能接近踏步，而选择的踏步应尽可能接近梯子中央。载荷</w:t>
      </w:r>
      <w:r>
        <w:rPr>
          <w:rFonts w:hint="default" w:ascii="Times New Roman" w:hAnsi="Times New Roman" w:eastAsia="宋体" w:cs="Times New Roman"/>
          <w:i/>
          <w:iCs/>
        </w:rPr>
        <w:t>F</w:t>
      </w:r>
      <w:r>
        <w:rPr>
          <w:rFonts w:hint="default" w:ascii="Times New Roman" w:hAnsi="Times New Roman" w:eastAsia="宋体" w:cs="Times New Roman"/>
        </w:rPr>
        <w:t>应对称分配给踏步两侧。</w:t>
      </w:r>
    </w:p>
    <w:p w14:paraId="5CBD56D5">
      <w:pPr>
        <w:spacing w:beforeLines="0" w:afterLines="0" w:line="360" w:lineRule="auto"/>
        <w:ind w:left="0" w:leftChars="0" w:firstLine="0" w:firstLineChars="0"/>
        <w:jc w:val="center"/>
        <w:rPr>
          <w:rFonts w:hint="default" w:ascii="Times New Roman" w:hAnsi="Times New Roman" w:eastAsia="宋体" w:cs="Times New Roman"/>
        </w:rPr>
      </w:pPr>
      <w:r>
        <w:drawing>
          <wp:inline distT="0" distB="0" distL="114300" distR="114300">
            <wp:extent cx="2825750" cy="1332230"/>
            <wp:effectExtent l="0" t="0" r="6350" b="1270"/>
            <wp:docPr id="1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4"/>
                    <pic:cNvPicPr>
                      <a:picLocks noChangeAspect="1"/>
                    </pic:cNvPicPr>
                  </pic:nvPicPr>
                  <pic:blipFill>
                    <a:blip r:embed="rId16"/>
                    <a:srcRect t="7056"/>
                    <a:stretch>
                      <a:fillRect/>
                    </a:stretch>
                  </pic:blipFill>
                  <pic:spPr>
                    <a:xfrm>
                      <a:off x="0" y="0"/>
                      <a:ext cx="2825750" cy="1332230"/>
                    </a:xfrm>
                    <a:prstGeom prst="rect">
                      <a:avLst/>
                    </a:prstGeom>
                    <a:noFill/>
                    <a:ln>
                      <a:noFill/>
                    </a:ln>
                  </pic:spPr>
                </pic:pic>
              </a:graphicData>
            </a:graphic>
          </wp:inline>
        </w:drawing>
      </w:r>
    </w:p>
    <w:p w14:paraId="3F2CADF8">
      <w:pPr>
        <w:spacing w:before="0" w:beforeLines="0" w:after="0" w:afterLines="0" w:line="360" w:lineRule="auto"/>
        <w:ind w:firstLine="0" w:firstLineChars="0"/>
        <w:jc w:val="center"/>
        <w:rPr>
          <w:rFonts w:hint="default" w:ascii="Times New Roman" w:hAnsi="Times New Roman" w:eastAsia="黑体" w:cs="Times New Roman"/>
          <w:kern w:val="0"/>
          <w:szCs w:val="21"/>
          <w:highlight w:val="none"/>
        </w:rPr>
      </w:pPr>
      <w:r>
        <w:rPr>
          <w:rFonts w:hint="default" w:ascii="Times New Roman" w:hAnsi="Times New Roman" w:eastAsia="黑体" w:cs="Times New Roman"/>
          <w:kern w:val="0"/>
          <w:szCs w:val="21"/>
          <w:highlight w:val="none"/>
        </w:rPr>
        <w:t>图</w:t>
      </w:r>
      <w:r>
        <w:rPr>
          <w:rFonts w:hint="default" w:ascii="Times New Roman" w:hAnsi="Times New Roman" w:eastAsia="黑体" w:cs="Times New Roman"/>
          <w:kern w:val="0"/>
          <w:szCs w:val="21"/>
          <w:highlight w:val="none"/>
          <w:lang w:val="en-US" w:eastAsia="zh-CN"/>
        </w:rPr>
        <w:t>5</w:t>
      </w:r>
      <w:r>
        <w:rPr>
          <w:rFonts w:hint="default" w:ascii="Times New Roman" w:hAnsi="Times New Roman" w:eastAsia="黑体" w:cs="Times New Roman"/>
          <w:kern w:val="0"/>
          <w:szCs w:val="21"/>
          <w:highlight w:val="none"/>
        </w:rPr>
        <w:t xml:space="preserve"> </w:t>
      </w:r>
      <w:r>
        <w:rPr>
          <w:rFonts w:hint="default" w:ascii="Times New Roman" w:hAnsi="Times New Roman" w:eastAsia="黑体" w:cs="Times New Roman"/>
          <w:kern w:val="0"/>
          <w:szCs w:val="21"/>
          <w:highlight w:val="none"/>
          <w:lang w:val="en-US" w:eastAsia="zh-CN"/>
        </w:rPr>
        <w:t xml:space="preserve"> </w:t>
      </w:r>
      <w:r>
        <w:rPr>
          <w:rFonts w:hint="default" w:ascii="Times New Roman" w:hAnsi="Times New Roman" w:eastAsia="黑体" w:cs="Times New Roman"/>
          <w:kern w:val="0"/>
          <w:szCs w:val="21"/>
          <w:highlight w:val="none"/>
        </w:rPr>
        <w:t>踏步的拉出试验</w:t>
      </w:r>
    </w:p>
    <w:p w14:paraId="10C1C573">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 xml:space="preserve">6.4.9  </w:t>
      </w:r>
      <w:r>
        <w:rPr>
          <w:rFonts w:hint="default" w:ascii="Times New Roman" w:hAnsi="Times New Roman" w:eastAsia="宋体" w:cs="Times New Roman"/>
        </w:rPr>
        <w:t>斜靠式鱼竿梯</w:t>
      </w:r>
      <w:r>
        <w:rPr>
          <w:rFonts w:hint="default" w:ascii="Times New Roman" w:hAnsi="Times New Roman" w:eastAsia="宋体" w:cs="Times New Roman"/>
          <w:lang w:val="en-US" w:eastAsia="zh-CN"/>
        </w:rPr>
        <w:t xml:space="preserve">的底部滑移 </w:t>
      </w:r>
    </w:p>
    <w:p w14:paraId="761C05AB">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lang w:val="en-US" w:eastAsia="zh-CN"/>
        </w:rPr>
        <w:t>按 GB/T 17889.2</w:t>
      </w:r>
      <w:r>
        <w:rPr>
          <w:rFonts w:hint="default" w:ascii="Times New Roman" w:hAnsi="Times New Roman" w:cs="Times New Roman"/>
          <w:lang w:val="en-US" w:eastAsia="zh-CN"/>
        </w:rPr>
        <w:t>-</w:t>
      </w:r>
      <w:r>
        <w:rPr>
          <w:rFonts w:hint="default" w:ascii="Times New Roman" w:hAnsi="Times New Roman" w:eastAsia="宋体" w:cs="Times New Roman"/>
          <w:lang w:val="en-US" w:eastAsia="zh-CN"/>
        </w:rPr>
        <w:t>2021中5.18进行试验。</w:t>
      </w:r>
    </w:p>
    <w:p w14:paraId="240859F9">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lang w:eastAsia="zh-CN"/>
        </w:rPr>
        <w:t>.4.</w:t>
      </w:r>
      <w:r>
        <w:rPr>
          <w:rFonts w:hint="default" w:ascii="Times New Roman" w:hAnsi="Times New Roman" w:eastAsia="宋体" w:cs="Times New Roman"/>
          <w:lang w:val="en-US" w:eastAsia="zh-CN"/>
        </w:rPr>
        <w:t xml:space="preserve">10 </w:t>
      </w:r>
      <w:r>
        <w:rPr>
          <w:rFonts w:hint="default" w:ascii="Times New Roman" w:hAnsi="Times New Roman" w:eastAsia="宋体" w:cs="Times New Roman"/>
        </w:rPr>
        <w:t xml:space="preserve"> 锁止装置的试验</w:t>
      </w:r>
    </w:p>
    <w:p w14:paraId="5F343731">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lang w:eastAsia="zh-CN"/>
        </w:rPr>
        <w:t>.4.</w:t>
      </w:r>
      <w:r>
        <w:rPr>
          <w:rFonts w:hint="default" w:ascii="Times New Roman" w:hAnsi="Times New Roman" w:eastAsia="宋体" w:cs="Times New Roman"/>
          <w:lang w:val="en-US" w:eastAsia="zh-CN"/>
        </w:rPr>
        <w:t>10</w:t>
      </w:r>
      <w:r>
        <w:rPr>
          <w:rFonts w:hint="default" w:ascii="Times New Roman" w:hAnsi="Times New Roman" w:eastAsia="宋体" w:cs="Times New Roman"/>
        </w:rPr>
        <w:t xml:space="preserve">.1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锁止装置循环试验</w:t>
      </w:r>
    </w:p>
    <w:p w14:paraId="2D7F9027">
      <w:pPr>
        <w:spacing w:beforeLines="0" w:afterLines="0" w:line="360" w:lineRule="auto"/>
        <w:ind w:left="0" w:leftChars="0" w:firstLine="0" w:firstLineChars="0"/>
        <w:rPr>
          <w:rFonts w:hint="default"/>
        </w:rPr>
      </w:pP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lang w:eastAsia="zh-CN"/>
        </w:rPr>
        <w:t>.4.</w:t>
      </w:r>
      <w:r>
        <w:rPr>
          <w:rFonts w:hint="default"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rPr>
        <w:t xml:space="preserve">.1.1 </w:t>
      </w:r>
      <w:r>
        <w:rPr>
          <w:rFonts w:hint="default" w:ascii="Times New Roman" w:hAnsi="Times New Roman" w:eastAsia="宋体" w:cs="Times New Roman"/>
          <w:sz w:val="21"/>
          <w:szCs w:val="21"/>
          <w:lang w:val="en-US" w:eastAsia="zh-CN"/>
        </w:rPr>
        <w:t xml:space="preserve"> </w:t>
      </w:r>
      <w:r>
        <w:rPr>
          <w:rFonts w:hint="default"/>
        </w:rPr>
        <w:t>本试验应在最不利的梯段进行。试验应竖直进行。试验期间，梯子应立在固定装置上。</w:t>
      </w:r>
    </w:p>
    <w:p w14:paraId="1A5E9122">
      <w:pPr>
        <w:spacing w:beforeLines="0" w:afterLines="0" w:line="360" w:lineRule="auto"/>
        <w:ind w:left="0" w:leftChars="0" w:firstLine="0" w:firstLineChars="0"/>
        <w:rPr>
          <w:rFonts w:hint="default"/>
        </w:rPr>
      </w:pPr>
      <w:r>
        <w:rPr>
          <w:rFonts w:hint="default"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lang w:eastAsia="zh-CN"/>
        </w:rPr>
        <w:t>.4.</w:t>
      </w:r>
      <w:r>
        <w:rPr>
          <w:rFonts w:hint="default" w:ascii="Times New Roman" w:hAnsi="Times New Roman" w:eastAsia="宋体" w:cs="Times New Roman"/>
          <w:sz w:val="21"/>
          <w:szCs w:val="21"/>
          <w:lang w:val="en-US" w:eastAsia="zh-CN"/>
        </w:rPr>
        <w:t>10</w:t>
      </w:r>
      <w:r>
        <w:rPr>
          <w:rFonts w:hint="default" w:ascii="Times New Roman" w:hAnsi="Times New Roman" w:eastAsia="宋体" w:cs="Times New Roman"/>
          <w:sz w:val="21"/>
          <w:szCs w:val="21"/>
        </w:rPr>
        <w:t xml:space="preserve">.1.2 </w:t>
      </w:r>
      <w:r>
        <w:rPr>
          <w:rFonts w:hint="default" w:ascii="Times New Roman" w:hAnsi="Times New Roman" w:eastAsia="宋体" w:cs="Times New Roman"/>
          <w:sz w:val="21"/>
          <w:szCs w:val="21"/>
          <w:lang w:val="en-US" w:eastAsia="zh-CN"/>
        </w:rPr>
        <w:t xml:space="preserve"> </w:t>
      </w:r>
      <w:r>
        <w:rPr>
          <w:rFonts w:hint="default"/>
        </w:rPr>
        <w:t>试验步骤如下：</w:t>
      </w:r>
    </w:p>
    <w:p w14:paraId="76A9D800">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a</w:t>
      </w:r>
      <w:r>
        <w:rPr>
          <w:rFonts w:hint="default" w:ascii="Times New Roman" w:hAnsi="Times New Roman" w:eastAsia="宋体" w:cs="Times New Roman"/>
          <w:lang w:eastAsia="zh-CN"/>
        </w:rPr>
        <w:t>）</w:t>
      </w:r>
      <w:r>
        <w:rPr>
          <w:rFonts w:hint="default" w:ascii="Times New Roman" w:hAnsi="Times New Roman" w:eastAsia="宋体" w:cs="Times New Roman"/>
        </w:rPr>
        <w:t xml:space="preserve"> 解锁踏步（若需要）；</w:t>
      </w:r>
    </w:p>
    <w:p w14:paraId="432B565B">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b</w:t>
      </w:r>
      <w:r>
        <w:rPr>
          <w:rFonts w:hint="default" w:ascii="Times New Roman" w:hAnsi="Times New Roman" w:eastAsia="宋体" w:cs="Times New Roman"/>
          <w:lang w:eastAsia="zh-CN"/>
        </w:rPr>
        <w:t>）</w:t>
      </w:r>
      <w:r>
        <w:rPr>
          <w:rFonts w:hint="default" w:ascii="Times New Roman" w:hAnsi="Times New Roman" w:eastAsia="宋体" w:cs="Times New Roman"/>
        </w:rPr>
        <w:t xml:space="preserve"> 拉出踏步梯段，直到自动锁止；</w:t>
      </w:r>
    </w:p>
    <w:p w14:paraId="23AA8796">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c</w:t>
      </w:r>
      <w:r>
        <w:rPr>
          <w:rFonts w:hint="default" w:ascii="Times New Roman" w:hAnsi="Times New Roman" w:eastAsia="宋体" w:cs="Times New Roman"/>
          <w:lang w:eastAsia="zh-CN"/>
        </w:rPr>
        <w:t>）</w:t>
      </w:r>
      <w:r>
        <w:rPr>
          <w:rFonts w:hint="default" w:ascii="Times New Roman" w:hAnsi="Times New Roman" w:eastAsia="宋体" w:cs="Times New Roman"/>
        </w:rPr>
        <w:t xml:space="preserve"> 向每一梯框作用750N的竖直载荷，保持3</w:t>
      </w:r>
      <w:r>
        <w:rPr>
          <w:rFonts w:hint="default" w:ascii="Times New Roman" w:hAnsi="Times New Roman" w:eastAsia="宋体" w:cs="Times New Roman"/>
          <w:lang w:val="en-US" w:eastAsia="zh-CN"/>
        </w:rPr>
        <w:t>s～5</w:t>
      </w:r>
      <w:r>
        <w:rPr>
          <w:rFonts w:hint="default" w:ascii="Times New Roman" w:hAnsi="Times New Roman" w:eastAsia="宋体" w:cs="Times New Roman"/>
        </w:rPr>
        <w:t>s；</w:t>
      </w:r>
    </w:p>
    <w:p w14:paraId="61E69756">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d</w:t>
      </w:r>
      <w:r>
        <w:rPr>
          <w:rFonts w:hint="default" w:ascii="Times New Roman" w:hAnsi="Times New Roman" w:eastAsia="宋体" w:cs="Times New Roman"/>
          <w:lang w:eastAsia="zh-CN"/>
        </w:rPr>
        <w:t>）</w:t>
      </w:r>
      <w:r>
        <w:rPr>
          <w:rFonts w:hint="default" w:ascii="Times New Roman" w:hAnsi="Times New Roman" w:eastAsia="宋体" w:cs="Times New Roman"/>
        </w:rPr>
        <w:t xml:space="preserve"> 移除载荷之后，锁止装置的解锁功能应能正常工作；</w:t>
      </w:r>
    </w:p>
    <w:p w14:paraId="0C78DE38">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firstLine="420" w:firstLineChars="200"/>
        <w:textAlignment w:val="auto"/>
        <w:rPr>
          <w:rFonts w:hint="default" w:ascii="Times New Roman" w:hAnsi="Times New Roman" w:eastAsia="宋体" w:cs="Times New Roman"/>
        </w:rPr>
      </w:pPr>
      <w:r>
        <w:rPr>
          <w:rFonts w:hint="default" w:ascii="Times New Roman" w:hAnsi="Times New Roman" w:eastAsia="宋体" w:cs="Times New Roman"/>
        </w:rPr>
        <w:t>e</w:t>
      </w:r>
      <w:r>
        <w:rPr>
          <w:rFonts w:hint="default" w:ascii="Times New Roman" w:hAnsi="Times New Roman" w:eastAsia="宋体" w:cs="Times New Roman"/>
          <w:lang w:eastAsia="zh-CN"/>
        </w:rPr>
        <w:t>）</w:t>
      </w:r>
      <w:r>
        <w:rPr>
          <w:rFonts w:hint="default" w:ascii="Times New Roman" w:hAnsi="Times New Roman" w:eastAsia="宋体" w:cs="Times New Roman"/>
        </w:rPr>
        <w:t xml:space="preserve"> 使梯段依靠自身重量落入，若不可能，应强制落入。</w:t>
      </w:r>
    </w:p>
    <w:p w14:paraId="37F4412F">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lang w:eastAsia="zh-CN"/>
        </w:rPr>
        <w:t>.4.</w:t>
      </w:r>
      <w:r>
        <w:rPr>
          <w:rFonts w:hint="default" w:ascii="Times New Roman" w:hAnsi="Times New Roman" w:eastAsia="宋体" w:cs="Times New Roman"/>
          <w:lang w:val="en-US" w:eastAsia="zh-CN"/>
        </w:rPr>
        <w:t>10</w:t>
      </w:r>
      <w:r>
        <w:rPr>
          <w:rFonts w:hint="default" w:ascii="Times New Roman" w:hAnsi="Times New Roman" w:eastAsia="宋体" w:cs="Times New Roman"/>
        </w:rPr>
        <w:t xml:space="preserve">.1.3 </w:t>
      </w:r>
      <w:r>
        <w:rPr>
          <w:rFonts w:hint="default" w:ascii="Times New Roman" w:hAnsi="Times New Roman" w:eastAsia="宋体" w:cs="Times New Roman"/>
          <w:lang w:val="en-US" w:eastAsia="zh-CN"/>
        </w:rPr>
        <w:t xml:space="preserve"> </w:t>
      </w:r>
      <w:r>
        <w:rPr>
          <w:rFonts w:hint="default"/>
        </w:rPr>
        <w:t>以上</w:t>
      </w:r>
      <w:r>
        <w:rPr>
          <w:rFonts w:hint="default" w:ascii="Times New Roman" w:hAnsi="Times New Roman" w:eastAsia="宋体" w:cs="Times New Roman"/>
        </w:rPr>
        <w:t>步骤重复</w:t>
      </w:r>
      <w:r>
        <w:rPr>
          <w:rFonts w:hint="default" w:ascii="Times New Roman" w:hAnsi="Times New Roman" w:cs="Times New Roman"/>
          <w:lang w:val="en-US" w:eastAsia="zh-CN"/>
        </w:rPr>
        <w:t>1</w:t>
      </w:r>
      <w:r>
        <w:rPr>
          <w:rFonts w:hint="default" w:ascii="Times New Roman" w:hAnsi="Times New Roman" w:eastAsia="宋体" w:cs="Times New Roman"/>
        </w:rPr>
        <w:t>000次。</w:t>
      </w:r>
    </w:p>
    <w:p w14:paraId="3B2CA365">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lang w:eastAsia="zh-CN"/>
        </w:rPr>
        <w:t>.4.</w:t>
      </w:r>
      <w:r>
        <w:rPr>
          <w:rFonts w:hint="default" w:ascii="Times New Roman" w:hAnsi="Times New Roman" w:eastAsia="宋体" w:cs="Times New Roman"/>
          <w:lang w:val="en-US" w:eastAsia="zh-CN"/>
        </w:rPr>
        <w:t>10</w:t>
      </w:r>
      <w:r>
        <w:rPr>
          <w:rFonts w:hint="default" w:ascii="Times New Roman" w:hAnsi="Times New Roman" w:eastAsia="宋体" w:cs="Times New Roman"/>
        </w:rPr>
        <w:t xml:space="preserve">.1.4 </w:t>
      </w:r>
      <w:r>
        <w:rPr>
          <w:rFonts w:hint="default" w:ascii="Times New Roman" w:hAnsi="Times New Roman" w:eastAsia="宋体" w:cs="Times New Roman"/>
          <w:lang w:val="en-US" w:eastAsia="zh-CN"/>
        </w:rPr>
        <w:t xml:space="preserve"> </w:t>
      </w:r>
      <w:r>
        <w:rPr>
          <w:rFonts w:hint="default"/>
        </w:rPr>
        <w:t>试验前和试验中，不应添加润滑剂。</w:t>
      </w:r>
    </w:p>
    <w:p w14:paraId="5097AA1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lang w:eastAsia="zh-CN"/>
        </w:rPr>
        <w:t>.4.</w:t>
      </w:r>
      <w:r>
        <w:rPr>
          <w:rFonts w:hint="default" w:ascii="Times New Roman" w:hAnsi="Times New Roman" w:eastAsia="宋体" w:cs="Times New Roman"/>
          <w:lang w:val="en-US" w:eastAsia="zh-CN"/>
        </w:rPr>
        <w:t>10</w:t>
      </w:r>
      <w:r>
        <w:rPr>
          <w:rFonts w:hint="default" w:ascii="Times New Roman" w:hAnsi="Times New Roman" w:eastAsia="宋体" w:cs="Times New Roman"/>
        </w:rPr>
        <w:t xml:space="preserve">.2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锁止装置的静态试验</w:t>
      </w:r>
    </w:p>
    <w:p w14:paraId="4E3233E5">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梯子拉开到全长，应向梯子一根梯框的顶部以5mm/min的速</w:t>
      </w:r>
      <w:r>
        <w:rPr>
          <w:rFonts w:hint="default" w:ascii="Times New Roman" w:hAnsi="Times New Roman" w:eastAsia="宋体" w:cs="Times New Roman"/>
          <w:highlight w:val="none"/>
        </w:rPr>
        <w:t>度施加</w:t>
      </w:r>
      <w:r>
        <w:rPr>
          <w:rFonts w:hint="default" w:cs="Times New Roman"/>
          <w:highlight w:val="none"/>
          <w:lang w:val="en-US" w:eastAsia="zh-CN"/>
        </w:rPr>
        <w:t>26</w:t>
      </w:r>
      <w:r>
        <w:rPr>
          <w:rFonts w:hint="default" w:ascii="Times New Roman" w:hAnsi="Times New Roman" w:eastAsia="宋体" w:cs="Times New Roman"/>
          <w:highlight w:val="none"/>
        </w:rPr>
        <w:t>00N</w:t>
      </w:r>
      <w:bookmarkStart w:id="286" w:name="_GoBack"/>
      <w:bookmarkEnd w:id="286"/>
      <w:r>
        <w:rPr>
          <w:rFonts w:hint="default" w:ascii="Times New Roman" w:hAnsi="Times New Roman" w:eastAsia="宋体" w:cs="Times New Roman"/>
          <w:highlight w:val="none"/>
        </w:rPr>
        <w:t>的试</w:t>
      </w:r>
      <w:r>
        <w:rPr>
          <w:rFonts w:hint="default" w:ascii="Times New Roman" w:hAnsi="Times New Roman" w:eastAsia="宋体" w:cs="Times New Roman"/>
        </w:rPr>
        <w:t>验载荷</w:t>
      </w:r>
      <w:r>
        <w:rPr>
          <w:rFonts w:hint="default" w:ascii="Times New Roman" w:hAnsi="Times New Roman" w:eastAsia="宋体" w:cs="Times New Roman"/>
          <w:i/>
          <w:iCs/>
        </w:rPr>
        <w:t>F</w:t>
      </w:r>
      <w:r>
        <w:rPr>
          <w:rFonts w:hint="default" w:ascii="Times New Roman" w:hAnsi="Times New Roman" w:eastAsia="宋体" w:cs="Times New Roman"/>
        </w:rPr>
        <w:t>（见图</w:t>
      </w:r>
      <w:r>
        <w:rPr>
          <w:rFonts w:hint="default" w:cs="Times New Roman"/>
          <w:lang w:val="en-US" w:eastAsia="zh-CN"/>
        </w:rPr>
        <w:t>6</w:t>
      </w:r>
      <w:r>
        <w:rPr>
          <w:rFonts w:hint="default" w:ascii="Times New Roman" w:hAnsi="Times New Roman" w:eastAsia="宋体" w:cs="Times New Roman"/>
        </w:rPr>
        <w:t>），保持1min。对另一根梯框重复该试验。</w:t>
      </w:r>
    </w:p>
    <w:p w14:paraId="5A562C11">
      <w:pPr>
        <w:spacing w:beforeLines="0" w:afterLines="0" w:line="360" w:lineRule="auto"/>
        <w:ind w:left="0" w:leftChars="0" w:firstLine="0" w:firstLineChars="0"/>
        <w:jc w:val="center"/>
        <w:rPr>
          <w:rFonts w:hint="default" w:ascii="Times New Roman" w:hAnsi="Times New Roman" w:eastAsia="宋体" w:cs="Times New Roman"/>
        </w:rPr>
      </w:pPr>
      <w:r>
        <w:drawing>
          <wp:inline distT="0" distB="0" distL="114300" distR="114300">
            <wp:extent cx="755015" cy="3093085"/>
            <wp:effectExtent l="0" t="0" r="6985" b="5715"/>
            <wp:docPr id="1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2"/>
                    <pic:cNvPicPr>
                      <a:picLocks noChangeAspect="1"/>
                    </pic:cNvPicPr>
                  </pic:nvPicPr>
                  <pic:blipFill>
                    <a:blip r:embed="rId17"/>
                    <a:srcRect t="2365"/>
                    <a:stretch>
                      <a:fillRect/>
                    </a:stretch>
                  </pic:blipFill>
                  <pic:spPr>
                    <a:xfrm>
                      <a:off x="0" y="0"/>
                      <a:ext cx="755015" cy="3093085"/>
                    </a:xfrm>
                    <a:prstGeom prst="rect">
                      <a:avLst/>
                    </a:prstGeom>
                    <a:noFill/>
                    <a:ln>
                      <a:noFill/>
                    </a:ln>
                  </pic:spPr>
                </pic:pic>
              </a:graphicData>
            </a:graphic>
          </wp:inline>
        </w:drawing>
      </w:r>
    </w:p>
    <w:p w14:paraId="46C4954A">
      <w:pPr>
        <w:spacing w:before="0" w:beforeLines="0" w:after="0" w:afterLines="0" w:line="360" w:lineRule="auto"/>
        <w:ind w:firstLine="0" w:firstLineChars="0"/>
        <w:jc w:val="center"/>
        <w:rPr>
          <w:rFonts w:hint="default" w:ascii="Times New Roman" w:hAnsi="Times New Roman" w:eastAsia="黑体" w:cs="Times New Roman"/>
          <w:kern w:val="0"/>
          <w:szCs w:val="21"/>
          <w:highlight w:val="none"/>
        </w:rPr>
      </w:pPr>
      <w:r>
        <w:rPr>
          <w:rFonts w:hint="default" w:ascii="Times New Roman" w:hAnsi="Times New Roman" w:eastAsia="黑体" w:cs="Times New Roman"/>
          <w:kern w:val="0"/>
          <w:szCs w:val="21"/>
          <w:highlight w:val="none"/>
        </w:rPr>
        <w:t>图</w:t>
      </w:r>
      <w:r>
        <w:rPr>
          <w:rFonts w:hint="default" w:ascii="Times New Roman" w:hAnsi="Times New Roman" w:eastAsia="黑体" w:cs="Times New Roman"/>
          <w:kern w:val="0"/>
          <w:szCs w:val="21"/>
          <w:highlight w:val="none"/>
          <w:lang w:val="en-US" w:eastAsia="zh-CN"/>
        </w:rPr>
        <w:t>6</w:t>
      </w:r>
      <w:r>
        <w:rPr>
          <w:rFonts w:hint="default" w:ascii="Times New Roman" w:hAnsi="Times New Roman" w:eastAsia="黑体" w:cs="Times New Roman"/>
          <w:kern w:val="0"/>
          <w:szCs w:val="21"/>
          <w:highlight w:val="none"/>
        </w:rPr>
        <w:t xml:space="preserve"> </w:t>
      </w:r>
      <w:r>
        <w:rPr>
          <w:rFonts w:hint="default" w:ascii="Times New Roman" w:hAnsi="Times New Roman" w:eastAsia="黑体" w:cs="Times New Roman"/>
          <w:kern w:val="0"/>
          <w:szCs w:val="21"/>
          <w:highlight w:val="none"/>
          <w:lang w:val="en-US" w:eastAsia="zh-CN"/>
        </w:rPr>
        <w:t xml:space="preserve"> </w:t>
      </w:r>
      <w:r>
        <w:rPr>
          <w:rFonts w:hint="default" w:ascii="Times New Roman" w:hAnsi="Times New Roman" w:eastAsia="黑体" w:cs="Times New Roman"/>
          <w:kern w:val="0"/>
          <w:szCs w:val="21"/>
          <w:highlight w:val="none"/>
        </w:rPr>
        <w:t>锁止装置试验</w:t>
      </w:r>
    </w:p>
    <w:p w14:paraId="4725605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.4.1</w:t>
      </w:r>
      <w:r>
        <w:rPr>
          <w:rFonts w:hint="default" w:ascii="Times New Roman" w:hAnsi="Times New Roman" w:eastAsia="宋体" w:cs="Times New Roman"/>
          <w:lang w:val="en-US" w:eastAsia="zh-CN"/>
        </w:rPr>
        <w:t>1</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梯脚拉出试验</w:t>
      </w:r>
    </w:p>
    <w:p w14:paraId="63B91757">
      <w:pPr>
        <w:spacing w:beforeLines="0" w:afterLines="0" w:line="360" w:lineRule="auto"/>
        <w:ind w:firstLine="420" w:firstLineChars="200"/>
        <w:rPr>
          <w:rFonts w:hint="default" w:ascii="Times New Roman" w:hAnsi="Times New Roman" w:eastAsia="宋体" w:cs="Times New Roman"/>
        </w:rPr>
      </w:pPr>
      <w:r>
        <w:rPr>
          <w:rFonts w:hint="default" w:ascii="Times New Roman" w:hAnsi="Times New Roman" w:eastAsia="宋体" w:cs="Times New Roman"/>
        </w:rPr>
        <w:t>按GB</w:t>
      </w:r>
      <w:r>
        <w:rPr>
          <w:rFonts w:hint="default" w:ascii="Times New Roman" w:hAnsi="Times New Roman" w:eastAsia="宋体" w:cs="Times New Roman"/>
          <w:lang w:val="en-US" w:eastAsia="zh-CN"/>
        </w:rPr>
        <w:t>/T</w:t>
      </w:r>
      <w:r>
        <w:rPr>
          <w:rFonts w:hint="default" w:ascii="Times New Roman" w:hAnsi="Times New Roman" w:eastAsia="宋体" w:cs="Times New Roman"/>
        </w:rPr>
        <w:t xml:space="preserve"> 17889.2</w:t>
      </w:r>
      <w:r>
        <w:rPr>
          <w:rFonts w:hint="default" w:ascii="Times New Roman" w:hAnsi="Times New Roman" w:cs="Times New Roman"/>
          <w:lang w:val="en-US" w:eastAsia="zh-CN"/>
        </w:rPr>
        <w:t>-</w:t>
      </w:r>
      <w:r>
        <w:rPr>
          <w:rFonts w:hint="default" w:ascii="Times New Roman" w:hAnsi="Times New Roman" w:eastAsia="宋体" w:cs="Times New Roman"/>
        </w:rPr>
        <w:t>20</w:t>
      </w:r>
      <w:r>
        <w:rPr>
          <w:rFonts w:hint="default" w:ascii="Times New Roman" w:hAnsi="Times New Roman" w:eastAsia="宋体" w:cs="Times New Roman"/>
          <w:lang w:val="en-US" w:eastAsia="zh-CN"/>
        </w:rPr>
        <w:t>21</w:t>
      </w:r>
      <w:r>
        <w:rPr>
          <w:rFonts w:hint="default" w:ascii="Times New Roman" w:hAnsi="Times New Roman" w:eastAsia="宋体" w:cs="Times New Roman"/>
        </w:rPr>
        <w:t>中5.11进行试验。</w:t>
      </w:r>
    </w:p>
    <w:p w14:paraId="76B88170">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w:t>
      </w:r>
      <w:r>
        <w:rPr>
          <w:rFonts w:hint="default" w:ascii="Times New Roman" w:hAnsi="Times New Roman" w:eastAsia="宋体" w:cs="Times New Roman"/>
          <w:lang w:val="en-US" w:eastAsia="zh-CN"/>
        </w:rPr>
        <w:t>12</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梯框长度方向的扭转试验</w:t>
      </w:r>
    </w:p>
    <w:p w14:paraId="5CC3904B">
      <w:pPr>
        <w:spacing w:beforeLines="0" w:afterLines="0" w:line="360" w:lineRule="auto"/>
        <w:ind w:left="0" w:leftChars="0" w:firstLine="0" w:firstLineChars="0"/>
        <w:rPr>
          <w:rFonts w:hint="default" w:ascii="Times New Roman" w:hAnsi="Times New Roman" w:eastAsia="宋体" w:cs="Times New Roman"/>
          <w:lang w:val="en-US"/>
        </w:rPr>
      </w:pPr>
      <w:r>
        <w:rPr>
          <w:rFonts w:hint="default" w:ascii="Times New Roman" w:hAnsi="Times New Roman" w:eastAsia="宋体" w:cs="Times New Roman"/>
          <w:lang w:val="en-US" w:eastAsia="zh-CN"/>
        </w:rPr>
        <w:t>6</w:t>
      </w:r>
      <w:r>
        <w:rPr>
          <w:rFonts w:hint="default" w:ascii="Times New Roman" w:hAnsi="Times New Roman" w:eastAsia="宋体" w:cs="Times New Roman"/>
        </w:rPr>
        <w:t>.4.1</w:t>
      </w:r>
      <w:r>
        <w:rPr>
          <w:rFonts w:hint="default" w:ascii="Times New Roman" w:hAnsi="Times New Roman" w:eastAsia="宋体" w:cs="Times New Roman"/>
          <w:lang w:val="en-US" w:eastAsia="zh-CN"/>
        </w:rPr>
        <w:t>2</w:t>
      </w:r>
      <w:r>
        <w:rPr>
          <w:rFonts w:hint="default" w:ascii="Times New Roman" w:hAnsi="Times New Roman" w:eastAsia="宋体" w:cs="Times New Roman"/>
        </w:rPr>
        <w:t xml:space="preserve">.1 </w:t>
      </w:r>
      <w:r>
        <w:rPr>
          <w:rFonts w:hint="default" w:ascii="Times New Roman" w:hAnsi="Times New Roman" w:eastAsia="宋体" w:cs="Times New Roman"/>
          <w:lang w:val="en-US" w:eastAsia="zh-CN"/>
        </w:rPr>
        <w:t xml:space="preserve"> </w:t>
      </w:r>
      <w:r>
        <w:rPr>
          <w:rFonts w:hint="default" w:ascii="Times New Roman" w:hAnsi="Times New Roman" w:eastAsia="宋体" w:cs="Times New Roman"/>
        </w:rPr>
        <w:t>试验应在完全展开的梯子上进行。梯子应水平放置在距梯子每端200mm的支架上。梯子梯脚端固定在支架上，顶端不固定（见图</w:t>
      </w:r>
      <w:r>
        <w:rPr>
          <w:rFonts w:hint="default" w:cs="Times New Roman"/>
          <w:lang w:val="en-US" w:eastAsia="zh-CN"/>
        </w:rPr>
        <w:t>7</w:t>
      </w:r>
      <w:r>
        <w:rPr>
          <w:rFonts w:hint="default" w:ascii="Times New Roman" w:hAnsi="Times New Roman" w:eastAsia="宋体" w:cs="Times New Roman"/>
        </w:rPr>
        <w:t>）。若不可能使用200mm距离，则允许等距地缩短顶部和底部的距离。</w:t>
      </w:r>
    </w:p>
    <w:p w14:paraId="6C5F4C50">
      <w:pPr>
        <w:spacing w:beforeLines="0" w:afterLines="0" w:line="360" w:lineRule="auto"/>
        <w:ind w:left="0" w:leftChars="0" w:firstLine="0" w:firstLineChars="0"/>
        <w:jc w:val="center"/>
        <w:rPr>
          <w:rFonts w:hint="default" w:ascii="Times New Roman" w:hAnsi="Times New Roman" w:eastAsia="宋体" w:cs="Times New Roman"/>
        </w:rPr>
      </w:pPr>
      <w:r>
        <w:drawing>
          <wp:inline distT="0" distB="0" distL="114300" distR="114300">
            <wp:extent cx="4280535" cy="2555875"/>
            <wp:effectExtent l="0" t="0" r="12065" b="9525"/>
            <wp:docPr id="1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3"/>
                    <pic:cNvPicPr>
                      <a:picLocks noChangeAspect="1"/>
                    </pic:cNvPicPr>
                  </pic:nvPicPr>
                  <pic:blipFill>
                    <a:blip r:embed="rId18"/>
                    <a:stretch>
                      <a:fillRect/>
                    </a:stretch>
                  </pic:blipFill>
                  <pic:spPr>
                    <a:xfrm>
                      <a:off x="0" y="0"/>
                      <a:ext cx="4280535" cy="2555875"/>
                    </a:xfrm>
                    <a:prstGeom prst="rect">
                      <a:avLst/>
                    </a:prstGeom>
                    <a:noFill/>
                    <a:ln>
                      <a:noFill/>
                    </a:ln>
                  </pic:spPr>
                </pic:pic>
              </a:graphicData>
            </a:graphic>
          </wp:inline>
        </w:drawing>
      </w:r>
    </w:p>
    <w:p w14:paraId="6DA84E8E">
      <w:pPr>
        <w:spacing w:beforeLines="0" w:afterLines="0" w:line="360" w:lineRule="auto"/>
        <w:rPr>
          <w:rFonts w:hint="default" w:ascii="Times New Roman" w:hAnsi="Times New Roman" w:eastAsia="宋体" w:cs="Times New Roman"/>
          <w:sz w:val="18"/>
          <w:szCs w:val="18"/>
        </w:rPr>
      </w:pPr>
      <w:r>
        <w:rPr>
          <w:rFonts w:hint="default" w:ascii="Times New Roman" w:hAnsi="Times New Roman" w:eastAsia="黑体" w:cs="Times New Roman"/>
          <w:kern w:val="0"/>
          <w:sz w:val="18"/>
          <w:szCs w:val="18"/>
          <w:highlight w:val="none"/>
        </w:rPr>
        <w:t>注：</w:t>
      </w:r>
      <w:r>
        <w:rPr>
          <w:rFonts w:hint="default" w:ascii="Times New Roman" w:hAnsi="Times New Roman" w:eastAsia="宋体" w:cs="Times New Roman"/>
          <w:kern w:val="0"/>
          <w:sz w:val="18"/>
          <w:szCs w:val="18"/>
          <w:highlight w:val="none"/>
        </w:rPr>
        <w:t>尺</w:t>
      </w:r>
      <w:r>
        <w:rPr>
          <w:rFonts w:hint="default"/>
          <w:sz w:val="18"/>
          <w:szCs w:val="18"/>
        </w:rPr>
        <w:t>寸单</w:t>
      </w:r>
      <w:r>
        <w:rPr>
          <w:rFonts w:hint="default" w:ascii="Times New Roman" w:hAnsi="Times New Roman" w:eastAsia="宋体" w:cs="Times New Roman"/>
          <w:sz w:val="18"/>
          <w:szCs w:val="18"/>
        </w:rPr>
        <w:t>位为毫米（mm）。</w:t>
      </w:r>
    </w:p>
    <w:p w14:paraId="2AFF3141">
      <w:pPr>
        <w:spacing w:before="0" w:beforeLines="0" w:after="0" w:afterLines="0" w:line="360" w:lineRule="auto"/>
        <w:ind w:firstLine="0" w:firstLineChars="0"/>
        <w:jc w:val="center"/>
        <w:rPr>
          <w:rFonts w:hint="default" w:ascii="Times New Roman" w:hAnsi="Times New Roman" w:eastAsia="黑体" w:cs="Times New Roman"/>
          <w:kern w:val="0"/>
          <w:szCs w:val="21"/>
          <w:highlight w:val="none"/>
        </w:rPr>
      </w:pPr>
      <w:r>
        <w:rPr>
          <w:rFonts w:hint="default" w:ascii="Times New Roman" w:hAnsi="Times New Roman" w:eastAsia="黑体" w:cs="Times New Roman"/>
          <w:kern w:val="0"/>
          <w:szCs w:val="21"/>
          <w:highlight w:val="none"/>
        </w:rPr>
        <w:t>图</w:t>
      </w:r>
      <w:r>
        <w:rPr>
          <w:rFonts w:hint="default" w:ascii="Times New Roman" w:hAnsi="Times New Roman" w:eastAsia="黑体" w:cs="Times New Roman"/>
          <w:kern w:val="0"/>
          <w:szCs w:val="21"/>
          <w:highlight w:val="none"/>
          <w:lang w:val="en-US" w:eastAsia="zh-CN"/>
        </w:rPr>
        <w:t>7</w:t>
      </w:r>
      <w:r>
        <w:rPr>
          <w:rFonts w:hint="default" w:ascii="Times New Roman" w:hAnsi="Times New Roman" w:eastAsia="黑体" w:cs="Times New Roman"/>
          <w:kern w:val="0"/>
          <w:szCs w:val="21"/>
          <w:highlight w:val="none"/>
        </w:rPr>
        <w:t xml:space="preserve"> </w:t>
      </w:r>
      <w:r>
        <w:rPr>
          <w:rFonts w:hint="default" w:ascii="Times New Roman" w:hAnsi="Times New Roman" w:eastAsia="黑体" w:cs="Times New Roman"/>
          <w:kern w:val="0"/>
          <w:szCs w:val="21"/>
          <w:highlight w:val="none"/>
          <w:lang w:val="en-US" w:eastAsia="zh-CN"/>
        </w:rPr>
        <w:t xml:space="preserve"> </w:t>
      </w:r>
      <w:r>
        <w:rPr>
          <w:rFonts w:hint="default" w:ascii="Times New Roman" w:hAnsi="Times New Roman" w:eastAsia="黑体" w:cs="Times New Roman"/>
          <w:kern w:val="0"/>
          <w:szCs w:val="21"/>
          <w:highlight w:val="none"/>
        </w:rPr>
        <w:t>扭转试验</w:t>
      </w:r>
    </w:p>
    <w:p w14:paraId="21163FB0">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.4.1</w:t>
      </w:r>
      <w:r>
        <w:rPr>
          <w:rFonts w:hint="default" w:ascii="Times New Roman" w:hAnsi="Times New Roman" w:eastAsia="宋体" w:cs="Times New Roman"/>
          <w:lang w:val="en-US" w:eastAsia="zh-CN"/>
        </w:rPr>
        <w:t>2</w:t>
      </w:r>
      <w:r>
        <w:rPr>
          <w:rFonts w:hint="default" w:ascii="Times New Roman" w:hAnsi="Times New Roman" w:eastAsia="宋体" w:cs="Times New Roman"/>
        </w:rPr>
        <w:t>.2</w:t>
      </w:r>
      <w:r>
        <w:rPr>
          <w:rFonts w:hint="default" w:ascii="Times New Roman" w:hAnsi="Times New Roman" w:eastAsia="宋体" w:cs="Times New Roman"/>
          <w:lang w:val="en-US"/>
        </w:rPr>
        <w:t xml:space="preserve">  </w:t>
      </w:r>
      <w:r>
        <w:rPr>
          <w:rFonts w:hint="default" w:ascii="Times New Roman" w:hAnsi="Times New Roman" w:eastAsia="宋体" w:cs="Times New Roman"/>
        </w:rPr>
        <w:t>630N的静态载荷</w:t>
      </w:r>
      <w:r>
        <w:rPr>
          <w:rFonts w:hint="default" w:ascii="Times New Roman" w:hAnsi="Times New Roman" w:eastAsia="宋体" w:cs="Times New Roman"/>
          <w:i/>
          <w:iCs/>
        </w:rPr>
        <w:t>W</w:t>
      </w:r>
      <w:r>
        <w:rPr>
          <w:rFonts w:hint="default" w:ascii="Times New Roman" w:hAnsi="Times New Roman" w:eastAsia="宋体" w:cs="Times New Roman"/>
        </w:rPr>
        <w:t>应作用在踏步上，该踏步距底部梯段支架距离接近1/3L。载荷</w:t>
      </w:r>
      <w:r>
        <w:rPr>
          <w:rFonts w:hint="default" w:ascii="Times New Roman" w:hAnsi="Times New Roman" w:eastAsia="宋体" w:cs="Times New Roman"/>
          <w:i/>
          <w:iCs/>
        </w:rPr>
        <w:t>W</w:t>
      </w:r>
      <w:r>
        <w:rPr>
          <w:rFonts w:hint="default" w:ascii="Times New Roman" w:hAnsi="Times New Roman" w:eastAsia="宋体" w:cs="Times New Roman"/>
        </w:rPr>
        <w:t>应尽可能接近梯框作用。</w:t>
      </w:r>
    </w:p>
    <w:p w14:paraId="3E4C5F15">
      <w:pPr>
        <w:spacing w:beforeLines="0" w:afterLines="0" w:line="360" w:lineRule="auto"/>
        <w:ind w:left="0" w:leftChars="0" w:firstLine="0" w:firstLineChars="0"/>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.4.1</w:t>
      </w:r>
      <w:r>
        <w:rPr>
          <w:rFonts w:hint="default" w:ascii="Times New Roman" w:hAnsi="Times New Roman" w:eastAsia="宋体" w:cs="Times New Roman"/>
          <w:lang w:val="en-US" w:eastAsia="zh-CN"/>
        </w:rPr>
        <w:t>2</w:t>
      </w:r>
      <w:r>
        <w:rPr>
          <w:rFonts w:hint="default" w:ascii="Times New Roman" w:hAnsi="Times New Roman" w:eastAsia="宋体" w:cs="Times New Roman"/>
        </w:rPr>
        <w:t xml:space="preserve">.3 </w:t>
      </w:r>
      <w:r>
        <w:rPr>
          <w:rFonts w:hint="default" w:ascii="Times New Roman" w:hAnsi="Times New Roman" w:eastAsia="宋体" w:cs="Times New Roman"/>
          <w:lang w:val="en-US"/>
        </w:rPr>
        <w:t xml:space="preserve"> </w:t>
      </w:r>
      <w:r>
        <w:rPr>
          <w:rFonts w:hint="default"/>
        </w:rPr>
        <w:t>应在距底部</w:t>
      </w:r>
      <w:r>
        <w:rPr>
          <w:rFonts w:hint="default" w:ascii="Times New Roman" w:hAnsi="Times New Roman" w:eastAsia="宋体" w:cs="Times New Roman"/>
        </w:rPr>
        <w:t>支架距离为2/3</w:t>
      </w:r>
      <w:r>
        <w:rPr>
          <w:rFonts w:hint="default" w:ascii="Times New Roman" w:hAnsi="Times New Roman" w:eastAsia="宋体" w:cs="Times New Roman"/>
          <w:i/>
          <w:iCs/>
        </w:rPr>
        <w:t>L</w:t>
      </w:r>
      <w:r>
        <w:rPr>
          <w:rFonts w:hint="default" w:ascii="Times New Roman" w:hAnsi="Times New Roman" w:eastAsia="宋体" w:cs="Times New Roman"/>
        </w:rPr>
        <w:t>处施加试验载荷</w:t>
      </w:r>
      <w:r>
        <w:rPr>
          <w:rFonts w:hint="default" w:ascii="Times New Roman" w:hAnsi="Times New Roman" w:eastAsia="宋体" w:cs="Times New Roman"/>
          <w:i/>
          <w:iCs/>
        </w:rPr>
        <w:t>F</w:t>
      </w:r>
      <w:r>
        <w:rPr>
          <w:rFonts w:hint="default" w:ascii="Times New Roman" w:hAnsi="Times New Roman" w:eastAsia="宋体" w:cs="Times New Roman"/>
        </w:rPr>
        <w:t>。旋转轴沿梯子的长度方向，也定义为试验扭矩的参考点。将最大质量2.5kg的杠杆臂，放置于两根梯框上并固定外侧一端。加载之前，应测量杠杆臂倾斜的基准角度，然后在距梯子长轴500mm处施加260N的载荷</w:t>
      </w:r>
      <w:r>
        <w:rPr>
          <w:rFonts w:hint="default" w:ascii="Times New Roman" w:hAnsi="Times New Roman" w:eastAsia="宋体" w:cs="Times New Roman"/>
          <w:i/>
          <w:iCs/>
        </w:rPr>
        <w:t>F</w:t>
      </w:r>
      <w:r>
        <w:rPr>
          <w:rFonts w:hint="default" w:ascii="Times New Roman" w:hAnsi="Times New Roman" w:eastAsia="宋体" w:cs="Times New Roman"/>
        </w:rPr>
        <w:t>（见图</w:t>
      </w:r>
      <w:r>
        <w:rPr>
          <w:rFonts w:hint="default" w:cs="Times New Roman"/>
          <w:lang w:val="en-US" w:eastAsia="zh-CN"/>
        </w:rPr>
        <w:t>7</w:t>
      </w:r>
      <w:r>
        <w:rPr>
          <w:rFonts w:hint="default" w:ascii="Times New Roman" w:hAnsi="Times New Roman" w:eastAsia="宋体" w:cs="Times New Roman"/>
        </w:rPr>
        <w:t>中的尺寸</w:t>
      </w:r>
      <w:r>
        <w:rPr>
          <w:rFonts w:hint="default" w:ascii="Times New Roman" w:hAnsi="Times New Roman" w:eastAsia="宋体" w:cs="Times New Roman"/>
          <w:i/>
          <w:iCs/>
        </w:rPr>
        <w:t>a</w:t>
      </w:r>
      <w:r>
        <w:rPr>
          <w:rFonts w:hint="default" w:ascii="Times New Roman" w:hAnsi="Times New Roman" w:eastAsia="宋体" w:cs="Times New Roman"/>
        </w:rPr>
        <w:t>），不应突然施加载荷。</w:t>
      </w:r>
    </w:p>
    <w:p w14:paraId="03182BEF">
      <w:pPr>
        <w:spacing w:beforeLines="0" w:afterLines="0" w:line="360" w:lineRule="auto"/>
        <w:ind w:left="0" w:leftChars="0" w:firstLine="0" w:firstLineChars="0"/>
        <w:rPr>
          <w:rFonts w:hint="default"/>
        </w:rPr>
      </w:pPr>
      <w:r>
        <w:rPr>
          <w:rFonts w:hint="default" w:ascii="Times New Roman" w:hAnsi="Times New Roman" w:eastAsia="宋体" w:cs="Times New Roman"/>
          <w:lang w:val="en-US" w:eastAsia="zh-CN"/>
        </w:rPr>
        <w:t>6</w:t>
      </w:r>
      <w:r>
        <w:rPr>
          <w:rFonts w:hint="default" w:ascii="Times New Roman" w:hAnsi="Times New Roman" w:eastAsia="宋体" w:cs="Times New Roman"/>
        </w:rPr>
        <w:t>.4.1</w:t>
      </w:r>
      <w:r>
        <w:rPr>
          <w:rFonts w:hint="default" w:ascii="Times New Roman" w:hAnsi="Times New Roman" w:eastAsia="宋体" w:cs="Times New Roman"/>
          <w:lang w:val="en-US" w:eastAsia="zh-CN"/>
        </w:rPr>
        <w:t>2</w:t>
      </w:r>
      <w:r>
        <w:rPr>
          <w:rFonts w:hint="default" w:ascii="Times New Roman" w:hAnsi="Times New Roman" w:eastAsia="宋体" w:cs="Times New Roman"/>
        </w:rPr>
        <w:t xml:space="preserve">.4 </w:t>
      </w:r>
      <w:r>
        <w:rPr>
          <w:rFonts w:hint="default" w:ascii="Times New Roman" w:hAnsi="Times New Roman" w:eastAsia="宋体" w:cs="Times New Roman"/>
          <w:lang w:val="en-US"/>
        </w:rPr>
        <w:t xml:space="preserve"> </w:t>
      </w:r>
      <w:r>
        <w:rPr>
          <w:rFonts w:hint="default"/>
        </w:rPr>
        <w:t>试验载荷应</w:t>
      </w:r>
      <w:r>
        <w:rPr>
          <w:rFonts w:hint="default" w:ascii="Times New Roman" w:hAnsi="Times New Roman" w:eastAsia="宋体" w:cs="Times New Roman"/>
        </w:rPr>
        <w:t>作用1min。应记录结束时杠杆臂的角度，杠杆臂的角度为结束时的杠杆臂的角度减去初始倾斜角度。对于对称梯子，试验仅</w:t>
      </w:r>
      <w:r>
        <w:rPr>
          <w:rFonts w:hint="default"/>
        </w:rPr>
        <w:t>在一个方向进行。若梯子具有不对称梯框，试验应在两个方向进行。</w:t>
      </w:r>
    </w:p>
    <w:p w14:paraId="6C20F164">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.5 高低温性能试验</w:t>
      </w:r>
    </w:p>
    <w:p w14:paraId="04362788">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.5.1 耐高温性能试验</w:t>
      </w:r>
    </w:p>
    <w:p w14:paraId="4671B243">
      <w:pPr>
        <w:spacing w:beforeLines="0" w:afterLines="0" w:line="360" w:lineRule="auto"/>
        <w:ind w:firstLine="420" w:firstLineChars="200"/>
        <w:rPr>
          <w:rFonts w:hint="default" w:ascii="Times New Roman" w:hAnsi="Times New Roman" w:eastAsia="宋体" w:cs="Times New Roman"/>
        </w:rPr>
      </w:pPr>
      <w:r>
        <w:rPr>
          <w:rFonts w:hint="default"/>
        </w:rPr>
        <w:t>将鱼竿梯放置</w:t>
      </w:r>
      <w:r>
        <w:rPr>
          <w:rFonts w:hint="default" w:ascii="Times New Roman" w:hAnsi="Times New Roman" w:eastAsia="宋体" w:cs="Times New Roman"/>
        </w:rPr>
        <w:t>于60</w:t>
      </w:r>
      <w:r>
        <w:rPr>
          <w:rFonts w:hint="default" w:ascii="Times New Roman" w:hAnsi="Times New Roman" w:eastAsia="宋体" w:cs="Times New Roman"/>
          <w:lang w:val="en-US" w:eastAsia="zh-CN"/>
        </w:rPr>
        <w:t>℃</w:t>
      </w:r>
      <w:r>
        <w:rPr>
          <w:rFonts w:hint="default" w:ascii="Times New Roman" w:hAnsi="Times New Roman" w:eastAsia="宋体" w:cs="Times New Roman"/>
        </w:rPr>
        <w:t>高温箱中，2h后取出，取出后5min内，按</w:t>
      </w:r>
      <w:r>
        <w:rPr>
          <w:rFonts w:hint="default" w:ascii="Times New Roman" w:hAnsi="Times New Roman" w:cs="Times New Roman"/>
          <w:lang w:val="en-US" w:eastAsia="zh-CN"/>
        </w:rPr>
        <w:t>6</w:t>
      </w:r>
      <w:r>
        <w:rPr>
          <w:rFonts w:hint="default" w:ascii="Times New Roman" w:hAnsi="Times New Roman" w:eastAsia="宋体" w:cs="Times New Roman"/>
        </w:rPr>
        <w:t>.4.</w:t>
      </w:r>
      <w:r>
        <w:rPr>
          <w:rFonts w:hint="default" w:ascii="Times New Roman" w:hAnsi="Times New Roman" w:cs="Times New Roman"/>
          <w:lang w:val="en-US" w:eastAsia="zh-CN"/>
        </w:rPr>
        <w:t>8</w:t>
      </w:r>
      <w:r>
        <w:rPr>
          <w:rFonts w:hint="default" w:ascii="Times New Roman" w:hAnsi="Times New Roman" w:eastAsia="宋体" w:cs="Times New Roman"/>
        </w:rPr>
        <w:t>.</w:t>
      </w:r>
      <w:r>
        <w:rPr>
          <w:rFonts w:hint="default" w:ascii="Times New Roman" w:hAnsi="Times New Roman" w:cs="Times New Roman"/>
          <w:lang w:val="en-US" w:eastAsia="zh-CN"/>
        </w:rPr>
        <w:t>2</w:t>
      </w:r>
      <w:r>
        <w:rPr>
          <w:rFonts w:hint="default" w:ascii="Times New Roman" w:hAnsi="Times New Roman" w:eastAsia="宋体" w:cs="Times New Roman"/>
        </w:rPr>
        <w:t>进行锁止状态踏步强度试验。</w:t>
      </w:r>
    </w:p>
    <w:p w14:paraId="6E4B382A">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6</w:t>
      </w:r>
      <w:r>
        <w:rPr>
          <w:rFonts w:hint="default" w:ascii="Times New Roman" w:hAnsi="Times New Roman" w:eastAsia="宋体" w:cs="Times New Roman"/>
        </w:rPr>
        <w:t>.5.2 耐低温性能试验</w:t>
      </w:r>
    </w:p>
    <w:p w14:paraId="0FB40B2C">
      <w:pPr>
        <w:spacing w:beforeLines="0" w:afterLines="0" w:line="360" w:lineRule="auto"/>
        <w:ind w:firstLine="420" w:firstLineChars="200"/>
        <w:rPr>
          <w:rFonts w:hint="default" w:ascii="Times New Roman" w:hAnsi="Times New Roman" w:eastAsia="宋体" w:cs="Times New Roman"/>
        </w:rPr>
      </w:pPr>
      <w:r>
        <w:rPr>
          <w:rFonts w:hint="default"/>
        </w:rPr>
        <w:t>将鱼竿梯放</w:t>
      </w:r>
      <w:r>
        <w:rPr>
          <w:rFonts w:hint="default" w:ascii="Times New Roman" w:hAnsi="Times New Roman" w:eastAsia="宋体" w:cs="Times New Roman"/>
        </w:rPr>
        <w:t>置于-40</w:t>
      </w:r>
      <w:r>
        <w:rPr>
          <w:rFonts w:hint="default" w:ascii="Times New Roman" w:hAnsi="Times New Roman" w:eastAsia="宋体" w:cs="Times New Roman"/>
          <w:lang w:val="en-US" w:eastAsia="zh-CN"/>
        </w:rPr>
        <w:t>℃</w:t>
      </w:r>
      <w:r>
        <w:rPr>
          <w:rFonts w:hint="default" w:ascii="Times New Roman" w:hAnsi="Times New Roman" w:eastAsia="宋体" w:cs="Times New Roman"/>
        </w:rPr>
        <w:t>冷冻箱中，2h后取出，取出后5min内，按</w:t>
      </w:r>
      <w:r>
        <w:rPr>
          <w:rFonts w:hint="default" w:ascii="Times New Roman" w:hAnsi="Times New Roman" w:cs="Times New Roman"/>
          <w:lang w:val="en-US" w:eastAsia="zh-CN"/>
        </w:rPr>
        <w:t>6</w:t>
      </w:r>
      <w:r>
        <w:rPr>
          <w:rFonts w:hint="default" w:ascii="Times New Roman" w:hAnsi="Times New Roman" w:eastAsia="宋体" w:cs="Times New Roman"/>
        </w:rPr>
        <w:t>.4.2进行摔落试验，再按</w:t>
      </w:r>
      <w:r>
        <w:rPr>
          <w:rFonts w:hint="default" w:ascii="Times New Roman" w:hAnsi="Times New Roman" w:cs="Times New Roman"/>
          <w:lang w:val="en-US" w:eastAsia="zh-CN"/>
        </w:rPr>
        <w:t>6</w:t>
      </w:r>
      <w:r>
        <w:rPr>
          <w:rFonts w:hint="default" w:ascii="Times New Roman" w:hAnsi="Times New Roman" w:eastAsia="宋体" w:cs="Times New Roman"/>
        </w:rPr>
        <w:t>.4.</w:t>
      </w:r>
      <w:r>
        <w:rPr>
          <w:rFonts w:hint="default" w:ascii="Times New Roman" w:hAnsi="Times New Roman" w:cs="Times New Roman"/>
          <w:lang w:val="en-US" w:eastAsia="zh-CN"/>
        </w:rPr>
        <w:t>8</w:t>
      </w:r>
      <w:r>
        <w:rPr>
          <w:rFonts w:hint="default" w:ascii="Times New Roman" w:hAnsi="Times New Roman" w:eastAsia="宋体" w:cs="Times New Roman"/>
        </w:rPr>
        <w:t>.</w:t>
      </w:r>
      <w:r>
        <w:rPr>
          <w:rFonts w:hint="default" w:ascii="Times New Roman" w:hAnsi="Times New Roman" w:cs="Times New Roman"/>
          <w:lang w:val="en-US" w:eastAsia="zh-CN"/>
        </w:rPr>
        <w:t>2</w:t>
      </w:r>
      <w:r>
        <w:rPr>
          <w:rFonts w:hint="default" w:ascii="Times New Roman" w:hAnsi="Times New Roman" w:eastAsia="宋体" w:cs="Times New Roman"/>
        </w:rPr>
        <w:t>进行锁止状态踏步强度试验。</w:t>
      </w:r>
    </w:p>
    <w:p w14:paraId="1E3842AC">
      <w:pPr>
        <w:pStyle w:val="4"/>
        <w:numPr>
          <w:ilvl w:val="0"/>
          <w:numId w:val="0"/>
        </w:numPr>
        <w:adjustRightInd w:val="0"/>
        <w:spacing w:before="0" w:beforeLines="0" w:afterLines="0" w:line="360" w:lineRule="auto"/>
        <w:rPr>
          <w:rFonts w:hint="default" w:ascii="Times New Roman" w:hAnsi="Times New Roman"/>
        </w:rPr>
      </w:pPr>
      <w:bookmarkStart w:id="148" w:name="_Toc24014"/>
      <w:bookmarkStart w:id="149" w:name="_Toc1782"/>
      <w:bookmarkStart w:id="150" w:name="_Toc3912"/>
      <w:bookmarkStart w:id="151" w:name="_Toc14980"/>
      <w:bookmarkStart w:id="152" w:name="_Toc31619"/>
      <w:bookmarkStart w:id="153" w:name="_Toc9594"/>
      <w:bookmarkStart w:id="154" w:name="_Toc9168"/>
      <w:bookmarkStart w:id="155" w:name="_Toc15298"/>
      <w:bookmarkStart w:id="156" w:name="_Toc11982"/>
      <w:bookmarkStart w:id="157" w:name="_Toc4126"/>
      <w:bookmarkStart w:id="158" w:name="_Toc30074"/>
      <w:bookmarkStart w:id="159" w:name="_Toc13384"/>
      <w:bookmarkStart w:id="160" w:name="_Toc17794"/>
      <w:bookmarkStart w:id="161" w:name="_Toc24770"/>
      <w:bookmarkStart w:id="162" w:name="_Toc28673"/>
      <w:bookmarkStart w:id="163" w:name="_Toc19161"/>
      <w:bookmarkStart w:id="164" w:name="_Toc13001"/>
      <w:bookmarkStart w:id="165" w:name="_Toc25437"/>
      <w:bookmarkStart w:id="166" w:name="_Toc4525"/>
      <w:bookmarkStart w:id="167" w:name="_Toc398041490"/>
      <w:bookmarkStart w:id="168" w:name="_Toc4285"/>
      <w:bookmarkStart w:id="169" w:name="_Toc346489596"/>
      <w:r>
        <w:rPr>
          <w:rFonts w:hint="default" w:ascii="Times New Roman" w:hAnsi="Times New Roman"/>
          <w:lang w:val="en-US" w:eastAsia="zh-CN"/>
        </w:rPr>
        <w:t>7验收与试验</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bookmarkEnd w:id="167"/>
    <w:bookmarkEnd w:id="168"/>
    <w:bookmarkEnd w:id="169"/>
    <w:p w14:paraId="2F6446D3">
      <w:pPr>
        <w:snapToGrid/>
        <w:spacing w:before="0" w:beforeLines="0" w:after="0" w:afterLines="0" w:line="360" w:lineRule="auto"/>
        <w:rPr>
          <w:rFonts w:hint="default" w:ascii="Times New Roman" w:hAnsi="Times New Roman" w:cs="Times New Roman"/>
          <w:kern w:val="2"/>
          <w:szCs w:val="24"/>
        </w:rPr>
      </w:pPr>
      <w:r>
        <w:rPr>
          <w:rFonts w:hint="default" w:cs="Times New Roman"/>
          <w:color w:val="auto"/>
          <w:kern w:val="2"/>
          <w:szCs w:val="24"/>
          <w:highlight w:val="none"/>
          <w:lang w:val="en-US" w:eastAsia="zh-CN"/>
        </w:rPr>
        <w:t>7</w:t>
      </w:r>
      <w:r>
        <w:rPr>
          <w:rFonts w:hint="default" w:ascii="Times New Roman" w:hAnsi="Times New Roman" w:eastAsia="宋体" w:cs="Times New Roman"/>
          <w:color w:val="auto"/>
          <w:kern w:val="2"/>
          <w:szCs w:val="24"/>
          <w:highlight w:val="none"/>
        </w:rPr>
        <w:t>.1</w:t>
      </w:r>
      <w:r>
        <w:rPr>
          <w:rFonts w:hint="default" w:ascii="Times New Roman" w:hAnsi="Times New Roman" w:cs="Times New Roman"/>
          <w:kern w:val="2"/>
          <w:szCs w:val="24"/>
        </w:rPr>
        <w:t>试验类型</w:t>
      </w:r>
    </w:p>
    <w:p w14:paraId="408AD0B6">
      <w:pPr>
        <w:widowControl/>
        <w:autoSpaceDE w:val="0"/>
        <w:autoSpaceDN w:val="0"/>
        <w:adjustRightInd w:val="0"/>
        <w:snapToGrid w:val="0"/>
        <w:spacing w:beforeLines="0" w:afterLines="0" w:line="360" w:lineRule="auto"/>
        <w:ind w:firstLine="420" w:firstLineChars="200"/>
        <w:rPr>
          <w:rFonts w:hint="default" w:ascii="Times New Roman" w:hAnsi="Times New Roman" w:cs="Times New Roman"/>
          <w:kern w:val="2"/>
          <w:szCs w:val="21"/>
          <w:highlight w:val="none"/>
          <w:lang w:val="en-US" w:eastAsia="zh-CN"/>
        </w:rPr>
      </w:pPr>
      <w:r>
        <w:rPr>
          <w:rFonts w:hint="default" w:ascii="Times New Roman" w:hAnsi="Times New Roman" w:cs="Times New Roman"/>
          <w:kern w:val="2"/>
          <w:szCs w:val="21"/>
          <w:highlight w:val="none"/>
        </w:rPr>
        <w:t>试验类别分为</w:t>
      </w:r>
      <w:r>
        <w:rPr>
          <w:rFonts w:hint="default" w:ascii="Times New Roman" w:hAnsi="Times New Roman" w:cs="Times New Roman"/>
          <w:kern w:val="2"/>
          <w:szCs w:val="21"/>
          <w:highlight w:val="none"/>
          <w:lang w:val="en-US" w:eastAsia="zh-CN"/>
        </w:rPr>
        <w:t>性能试验、出厂试验</w:t>
      </w:r>
      <w:r>
        <w:rPr>
          <w:rFonts w:hint="default"/>
          <w:color w:val="auto"/>
          <w:sz w:val="21"/>
          <w:szCs w:val="21"/>
          <w:highlight w:val="none"/>
          <w:lang w:val="en-US" w:eastAsia="zh-CN"/>
        </w:rPr>
        <w:t>、</w:t>
      </w:r>
      <w:r>
        <w:rPr>
          <w:rFonts w:hint="default" w:ascii="Times New Roman" w:hAnsi="Times New Roman" w:cs="Times New Roman"/>
          <w:kern w:val="2"/>
          <w:szCs w:val="21"/>
          <w:highlight w:val="none"/>
          <w:lang w:val="en-US" w:eastAsia="zh-CN"/>
        </w:rPr>
        <w:t>专项抽检</w:t>
      </w:r>
      <w:r>
        <w:rPr>
          <w:rFonts w:hint="default"/>
          <w:color w:val="auto"/>
          <w:sz w:val="21"/>
          <w:szCs w:val="21"/>
          <w:highlight w:val="none"/>
          <w:lang w:eastAsia="zh-CN"/>
        </w:rPr>
        <w:t>、</w:t>
      </w:r>
      <w:r>
        <w:rPr>
          <w:rFonts w:hint="default"/>
          <w:color w:val="auto"/>
          <w:sz w:val="21"/>
          <w:szCs w:val="21"/>
          <w:highlight w:val="none"/>
          <w:lang w:val="en-US" w:eastAsia="zh-CN"/>
        </w:rPr>
        <w:t>到货抽检、</w:t>
      </w:r>
      <w:r>
        <w:rPr>
          <w:rFonts w:hint="default"/>
          <w:color w:val="auto"/>
          <w:sz w:val="21"/>
          <w:szCs w:val="21"/>
          <w:highlight w:val="none"/>
          <w:lang w:eastAsia="zh-CN"/>
        </w:rPr>
        <w:t>验收</w:t>
      </w:r>
      <w:r>
        <w:rPr>
          <w:rFonts w:hint="default"/>
          <w:color w:val="auto"/>
          <w:sz w:val="21"/>
          <w:szCs w:val="21"/>
          <w:highlight w:val="none"/>
        </w:rPr>
        <w:t>试</w:t>
      </w:r>
      <w:r>
        <w:rPr>
          <w:rFonts w:hint="default"/>
          <w:color w:val="auto"/>
          <w:sz w:val="21"/>
          <w:szCs w:val="21"/>
          <w:highlight w:val="none"/>
          <w:lang w:val="en-US" w:eastAsia="zh-CN"/>
        </w:rPr>
        <w:t>验</w:t>
      </w:r>
      <w:r>
        <w:rPr>
          <w:rFonts w:hint="default" w:ascii="Times New Roman" w:hAnsi="Times New Roman" w:cs="Times New Roman"/>
          <w:kern w:val="2"/>
          <w:szCs w:val="21"/>
          <w:highlight w:val="none"/>
          <w:lang w:eastAsia="zh-CN"/>
        </w:rPr>
        <w:t>，其中</w:t>
      </w:r>
      <w:r>
        <w:rPr>
          <w:rFonts w:hint="default" w:ascii="Times New Roman" w:hAnsi="Times New Roman" w:cs="Times New Roman"/>
          <w:kern w:val="2"/>
          <w:szCs w:val="21"/>
          <w:highlight w:val="none"/>
          <w:lang w:val="en-US" w:eastAsia="zh-CN"/>
        </w:rPr>
        <w:t>性能</w:t>
      </w:r>
      <w:r>
        <w:rPr>
          <w:rFonts w:hint="default" w:ascii="Times New Roman" w:hAnsi="Times New Roman" w:cs="Times New Roman"/>
          <w:kern w:val="2"/>
          <w:szCs w:val="21"/>
          <w:highlight w:val="none"/>
          <w:lang w:eastAsia="zh-CN"/>
        </w:rPr>
        <w:t>试验、出厂试验、专项抽检、到货抽检项目及依据标准见表</w:t>
      </w:r>
      <w:r>
        <w:rPr>
          <w:rFonts w:hint="default" w:ascii="Times New Roman" w:hAnsi="Times New Roman" w:eastAsia="宋体" w:cs="Times New Roman"/>
          <w:kern w:val="2"/>
          <w:szCs w:val="21"/>
          <w:highlight w:val="none"/>
          <w:lang w:val="en-US" w:eastAsia="zh-CN"/>
        </w:rPr>
        <w:t>4</w:t>
      </w:r>
      <w:r>
        <w:rPr>
          <w:rFonts w:hint="default" w:ascii="Times New Roman" w:hAnsi="Times New Roman" w:cs="Times New Roman"/>
          <w:kern w:val="2"/>
          <w:szCs w:val="21"/>
          <w:highlight w:val="none"/>
          <w:lang w:val="en-US" w:eastAsia="zh-CN"/>
        </w:rPr>
        <w:t>。</w:t>
      </w:r>
    </w:p>
    <w:p w14:paraId="23E2035B">
      <w:pPr>
        <w:widowControl/>
        <w:autoSpaceDE w:val="0"/>
        <w:autoSpaceDN w:val="0"/>
        <w:adjustRightInd w:val="0"/>
        <w:snapToGrid w:val="0"/>
        <w:spacing w:beforeLines="0" w:afterLines="0" w:line="360" w:lineRule="auto"/>
        <w:ind w:firstLine="0" w:firstLineChars="0"/>
        <w:rPr>
          <w:rFonts w:hint="default" w:ascii="Times New Roman" w:hAnsi="Times New Roman" w:eastAsia="宋体" w:cs="Times New Roman"/>
          <w:kern w:val="2"/>
          <w:szCs w:val="21"/>
          <w:highlight w:val="none"/>
          <w:lang w:val="en-US" w:eastAsia="zh-CN"/>
        </w:rPr>
      </w:pPr>
      <w:r>
        <w:rPr>
          <w:rFonts w:hint="default" w:ascii="Times New Roman" w:hAnsi="Times New Roman" w:eastAsia="宋体" w:cs="Times New Roman"/>
          <w:szCs w:val="21"/>
          <w:highlight w:val="none"/>
        </w:rPr>
        <w:t>★</w:t>
      </w:r>
      <w:r>
        <w:rPr>
          <w:rFonts w:hint="default" w:cs="Times New Roman"/>
          <w:color w:val="auto"/>
          <w:kern w:val="2"/>
          <w:szCs w:val="21"/>
          <w:highlight w:val="none"/>
          <w:lang w:val="en-US" w:eastAsia="zh-CN"/>
        </w:rPr>
        <w:t>7</w:t>
      </w:r>
      <w:r>
        <w:rPr>
          <w:rFonts w:hint="default" w:ascii="Times New Roman" w:hAnsi="Times New Roman" w:eastAsia="宋体" w:cs="Times New Roman"/>
          <w:color w:val="auto"/>
          <w:kern w:val="2"/>
          <w:szCs w:val="21"/>
          <w:highlight w:val="none"/>
          <w:lang w:val="en-US" w:eastAsia="zh-CN"/>
        </w:rPr>
        <w:t>.</w:t>
      </w:r>
      <w:r>
        <w:rPr>
          <w:rFonts w:hint="default" w:cs="Times New Roman"/>
          <w:color w:val="auto"/>
          <w:kern w:val="2"/>
          <w:szCs w:val="21"/>
          <w:highlight w:val="none"/>
          <w:lang w:val="en-US" w:eastAsia="zh-CN"/>
        </w:rPr>
        <w:t>2性能</w:t>
      </w:r>
      <w:r>
        <w:rPr>
          <w:rFonts w:hint="default" w:ascii="Times New Roman" w:hAnsi="Times New Roman" w:eastAsia="宋体" w:cs="Times New Roman"/>
          <w:kern w:val="2"/>
          <w:szCs w:val="21"/>
          <w:highlight w:val="none"/>
          <w:lang w:val="en-US" w:eastAsia="zh-CN"/>
        </w:rPr>
        <w:t>试验</w:t>
      </w:r>
    </w:p>
    <w:p w14:paraId="1B41FF17">
      <w:pPr>
        <w:widowControl/>
        <w:autoSpaceDE w:val="0"/>
        <w:autoSpaceDN w:val="0"/>
        <w:adjustRightInd w:val="0"/>
        <w:snapToGrid w:val="0"/>
        <w:spacing w:beforeLines="0" w:afterLines="0" w:line="360" w:lineRule="auto"/>
        <w:ind w:firstLine="420" w:firstLineChars="200"/>
        <w:rPr>
          <w:rFonts w:hint="default" w:ascii="Times New Roman" w:hAnsi="Times New Roman" w:eastAsia="宋体" w:cs="Times New Roman"/>
          <w:color w:val="auto"/>
          <w:kern w:val="2"/>
          <w:szCs w:val="21"/>
          <w:highlight w:val="none"/>
          <w:lang w:val="en-US" w:eastAsia="zh-CN"/>
        </w:rPr>
      </w:pPr>
      <w:r>
        <w:rPr>
          <w:rFonts w:hint="default" w:ascii="Times New Roman" w:hAnsi="Times New Roman" w:eastAsia="宋体" w:cs="Times New Roman"/>
          <w:kern w:val="2"/>
          <w:sz w:val="21"/>
          <w:szCs w:val="21"/>
          <w:highlight w:val="none"/>
        </w:rPr>
        <w:t>投标方应按</w:t>
      </w:r>
      <w:r>
        <w:rPr>
          <w:rFonts w:hint="default" w:cs="Times New Roman"/>
          <w:color w:val="auto"/>
          <w:sz w:val="21"/>
          <w:szCs w:val="21"/>
          <w:highlight w:val="none"/>
          <w:lang w:val="en-US" w:eastAsia="zh-CN"/>
        </w:rPr>
        <w:t>表4</w:t>
      </w:r>
      <w:r>
        <w:rPr>
          <w:rFonts w:hint="default" w:ascii="Times New Roman" w:hAnsi="Times New Roman" w:eastAsia="宋体" w:cs="Times New Roman"/>
          <w:kern w:val="2"/>
          <w:sz w:val="21"/>
          <w:szCs w:val="21"/>
          <w:highlight w:val="none"/>
        </w:rPr>
        <w:t>要求开展鱼竿式复合材料伸缩绝缘梯</w:t>
      </w:r>
      <w:r>
        <w:rPr>
          <w:rFonts w:hint="default" w:ascii="Times New Roman" w:hAnsi="Times New Roman" w:cs="Times New Roman"/>
          <w:kern w:val="2"/>
          <w:sz w:val="21"/>
          <w:szCs w:val="21"/>
          <w:highlight w:val="none"/>
          <w:lang w:val="en-US" w:eastAsia="zh-CN"/>
        </w:rPr>
        <w:t>性能</w:t>
      </w:r>
      <w:r>
        <w:rPr>
          <w:rFonts w:hint="default" w:ascii="Times New Roman" w:hAnsi="Times New Roman" w:eastAsia="宋体" w:cs="Times New Roman"/>
          <w:kern w:val="2"/>
          <w:sz w:val="21"/>
          <w:szCs w:val="21"/>
          <w:highlight w:val="none"/>
        </w:rPr>
        <w:t>试验</w:t>
      </w:r>
      <w:r>
        <w:rPr>
          <w:rFonts w:hint="default" w:ascii="Times New Roman" w:hAnsi="Times New Roman" w:cs="Times New Roman"/>
          <w:kern w:val="2"/>
          <w:sz w:val="21"/>
          <w:szCs w:val="21"/>
          <w:highlight w:val="none"/>
          <w:lang w:eastAsia="zh-CN"/>
        </w:rPr>
        <w:t>，</w:t>
      </w:r>
      <w:r>
        <w:rPr>
          <w:rFonts w:hint="default" w:ascii="Times New Roman" w:hAnsi="Times New Roman" w:eastAsia="宋体" w:cs="Times New Roman"/>
          <w:kern w:val="2"/>
          <w:sz w:val="21"/>
          <w:szCs w:val="21"/>
          <w:highlight w:val="none"/>
        </w:rPr>
        <w:t>在投标时应提供</w:t>
      </w:r>
      <w:r>
        <w:rPr>
          <w:rFonts w:hint="eastAsia" w:cs="Times New Roman"/>
          <w:kern w:val="2"/>
          <w:sz w:val="21"/>
          <w:szCs w:val="21"/>
          <w:highlight w:val="none"/>
          <w:lang w:val="en-US" w:eastAsia="zh-CN"/>
        </w:rPr>
        <w:t>第三方出具的</w:t>
      </w:r>
      <w:r>
        <w:rPr>
          <w:rFonts w:hint="default" w:ascii="Times New Roman" w:hAnsi="Times New Roman" w:cs="Times New Roman"/>
          <w:kern w:val="2"/>
          <w:sz w:val="21"/>
          <w:szCs w:val="21"/>
          <w:highlight w:val="none"/>
          <w:lang w:val="en-US" w:eastAsia="zh-CN"/>
        </w:rPr>
        <w:t>性能试验的合格报告</w:t>
      </w:r>
      <w:r>
        <w:rPr>
          <w:rFonts w:hint="default" w:ascii="Times New Roman" w:hAnsi="Times New Roman" w:cs="Times New Roman"/>
          <w:color w:val="auto"/>
          <w:szCs w:val="21"/>
          <w:highlight w:val="none"/>
          <w:lang w:val="en-US" w:eastAsia="zh-CN"/>
        </w:rPr>
        <w:t>；</w:t>
      </w:r>
      <w:r>
        <w:rPr>
          <w:rFonts w:hint="default" w:ascii="Times New Roman" w:hAnsi="Times New Roman" w:cs="Times New Roman"/>
          <w:kern w:val="2"/>
          <w:sz w:val="21"/>
          <w:szCs w:val="21"/>
          <w:highlight w:val="none"/>
          <w:lang w:val="en-US" w:eastAsia="zh-CN"/>
        </w:rPr>
        <w:t>至少含</w:t>
      </w:r>
      <w:r>
        <w:rPr>
          <w:rFonts w:hint="default" w:cs="Times New Roman"/>
          <w:kern w:val="2"/>
          <w:sz w:val="21"/>
          <w:szCs w:val="21"/>
          <w:highlight w:val="none"/>
          <w:lang w:val="en-US" w:eastAsia="zh-CN"/>
        </w:rPr>
        <w:t>3米、</w:t>
      </w:r>
      <w:r>
        <w:rPr>
          <w:rFonts w:hint="default" w:ascii="Times New Roman" w:hAnsi="Times New Roman" w:cs="Times New Roman"/>
          <w:kern w:val="2"/>
          <w:sz w:val="21"/>
          <w:szCs w:val="21"/>
          <w:highlight w:val="none"/>
          <w:lang w:val="en-US" w:eastAsia="zh-CN"/>
        </w:rPr>
        <w:t>4米长斜靠式</w:t>
      </w:r>
      <w:r>
        <w:rPr>
          <w:rFonts w:hint="default"/>
          <w:szCs w:val="21"/>
          <w:highlight w:val="none"/>
        </w:rPr>
        <w:t>鱼竿式复合材料伸缩绝缘梯</w:t>
      </w:r>
      <w:r>
        <w:rPr>
          <w:rFonts w:hint="default" w:ascii="Times New Roman" w:hAnsi="Times New Roman" w:cs="Times New Roman"/>
          <w:i w:val="0"/>
          <w:iCs w:val="0"/>
          <w:caps w:val="0"/>
          <w:color w:val="auto"/>
          <w:spacing w:val="0"/>
          <w:kern w:val="2"/>
          <w:sz w:val="21"/>
          <w:szCs w:val="21"/>
          <w:highlight w:val="none"/>
          <w:shd w:val="clear" w:color="auto" w:fill="auto"/>
          <w:lang w:val="en-US" w:eastAsia="zh-CN"/>
        </w:rPr>
        <w:t>性能</w:t>
      </w:r>
      <w:r>
        <w:rPr>
          <w:rFonts w:hint="default" w:ascii="Times New Roman" w:hAnsi="Times New Roman" w:eastAsia="宋体" w:cs="Times New Roman"/>
          <w:i w:val="0"/>
          <w:iCs w:val="0"/>
          <w:caps w:val="0"/>
          <w:color w:val="auto"/>
          <w:spacing w:val="0"/>
          <w:kern w:val="2"/>
          <w:sz w:val="21"/>
          <w:szCs w:val="21"/>
          <w:highlight w:val="none"/>
          <w:shd w:val="clear" w:color="auto" w:fill="auto"/>
          <w:lang w:eastAsia="zh-CN"/>
        </w:rPr>
        <w:t>试验报告</w:t>
      </w:r>
      <w:r>
        <w:rPr>
          <w:rFonts w:hint="default" w:cs="Times New Roman"/>
          <w:i w:val="0"/>
          <w:iCs w:val="0"/>
          <w:caps w:val="0"/>
          <w:color w:val="auto"/>
          <w:spacing w:val="0"/>
          <w:kern w:val="2"/>
          <w:sz w:val="21"/>
          <w:szCs w:val="21"/>
          <w:highlight w:val="none"/>
          <w:shd w:val="clear" w:color="auto" w:fill="auto"/>
          <w:lang w:val="en-US" w:eastAsia="zh-CN"/>
        </w:rPr>
        <w:t>各</w:t>
      </w:r>
      <w:r>
        <w:rPr>
          <w:rFonts w:hint="default" w:ascii="Times New Roman" w:hAnsi="Times New Roman" w:eastAsia="宋体" w:cs="Times New Roman"/>
          <w:i w:val="0"/>
          <w:iCs w:val="0"/>
          <w:caps w:val="0"/>
          <w:color w:val="auto"/>
          <w:spacing w:val="0"/>
          <w:kern w:val="2"/>
          <w:sz w:val="21"/>
          <w:szCs w:val="21"/>
          <w:highlight w:val="none"/>
          <w:shd w:val="clear" w:color="auto" w:fill="auto"/>
          <w:lang w:val="en-US" w:eastAsia="zh-CN"/>
        </w:rPr>
        <w:t>1份</w:t>
      </w:r>
      <w:r>
        <w:rPr>
          <w:rFonts w:hint="default" w:ascii="Times New Roman" w:hAnsi="Times New Roman" w:cs="Times New Roman"/>
          <w:kern w:val="2"/>
          <w:sz w:val="21"/>
          <w:szCs w:val="21"/>
          <w:highlight w:val="none"/>
          <w:lang w:eastAsia="zh-CN"/>
        </w:rPr>
        <w:t>，</w:t>
      </w:r>
      <w:r>
        <w:rPr>
          <w:rFonts w:hint="default" w:ascii="Times New Roman" w:hAnsi="Times New Roman" w:cs="Times New Roman"/>
          <w:kern w:val="2"/>
          <w:sz w:val="21"/>
          <w:szCs w:val="21"/>
          <w:highlight w:val="none"/>
          <w:lang w:val="en-US" w:eastAsia="zh-CN"/>
        </w:rPr>
        <w:t>且</w:t>
      </w:r>
      <w:r>
        <w:rPr>
          <w:rFonts w:hint="default" w:ascii="Times New Roman" w:hAnsi="Times New Roman" w:eastAsia="宋体" w:cs="Times New Roman"/>
          <w:i w:val="0"/>
          <w:iCs w:val="0"/>
          <w:caps w:val="0"/>
          <w:color w:val="auto"/>
          <w:spacing w:val="0"/>
          <w:kern w:val="2"/>
          <w:sz w:val="21"/>
          <w:szCs w:val="21"/>
          <w:highlight w:val="none"/>
          <w:shd w:val="clear" w:color="auto" w:fill="auto"/>
          <w:lang w:val="en-US" w:eastAsia="zh-CN"/>
        </w:rPr>
        <w:t>应涵盖</w:t>
      </w:r>
      <w:r>
        <w:rPr>
          <w:rFonts w:hint="default" w:ascii="Times New Roman" w:hAnsi="Times New Roman" w:cs="Times New Roman"/>
          <w:i w:val="0"/>
          <w:iCs w:val="0"/>
          <w:caps w:val="0"/>
          <w:color w:val="auto"/>
          <w:spacing w:val="0"/>
          <w:kern w:val="2"/>
          <w:sz w:val="21"/>
          <w:szCs w:val="21"/>
          <w:highlight w:val="none"/>
          <w:shd w:val="clear" w:color="auto" w:fill="auto"/>
          <w:lang w:val="en-US" w:eastAsia="zh-CN"/>
        </w:rPr>
        <w:t>表</w:t>
      </w:r>
      <w:r>
        <w:rPr>
          <w:rFonts w:hint="default" w:cs="Times New Roman"/>
          <w:i w:val="0"/>
          <w:iCs w:val="0"/>
          <w:caps w:val="0"/>
          <w:color w:val="auto"/>
          <w:spacing w:val="0"/>
          <w:kern w:val="2"/>
          <w:sz w:val="21"/>
          <w:szCs w:val="21"/>
          <w:highlight w:val="none"/>
          <w:shd w:val="clear" w:color="auto" w:fill="auto"/>
          <w:lang w:val="en-US" w:eastAsia="zh-CN"/>
        </w:rPr>
        <w:t>4</w:t>
      </w:r>
      <w:r>
        <w:rPr>
          <w:rFonts w:hint="default" w:ascii="Times New Roman" w:hAnsi="Times New Roman" w:cs="Times New Roman"/>
          <w:i w:val="0"/>
          <w:iCs w:val="0"/>
          <w:caps w:val="0"/>
          <w:color w:val="auto"/>
          <w:spacing w:val="0"/>
          <w:kern w:val="2"/>
          <w:sz w:val="21"/>
          <w:szCs w:val="21"/>
          <w:highlight w:val="none"/>
          <w:shd w:val="clear" w:color="auto" w:fill="auto"/>
          <w:lang w:val="en-US" w:eastAsia="zh-CN"/>
        </w:rPr>
        <w:t>中的全部性能</w:t>
      </w:r>
      <w:r>
        <w:rPr>
          <w:rFonts w:hint="default" w:ascii="Times New Roman" w:hAnsi="Times New Roman" w:eastAsia="宋体" w:cs="Times New Roman"/>
          <w:i w:val="0"/>
          <w:iCs w:val="0"/>
          <w:caps w:val="0"/>
          <w:color w:val="auto"/>
          <w:spacing w:val="0"/>
          <w:kern w:val="2"/>
          <w:sz w:val="21"/>
          <w:szCs w:val="21"/>
          <w:highlight w:val="none"/>
          <w:shd w:val="clear" w:color="auto" w:fill="auto"/>
          <w:lang w:val="en-US" w:eastAsia="zh-CN"/>
        </w:rPr>
        <w:t>试验项目。</w:t>
      </w:r>
      <w:r>
        <w:rPr>
          <w:rFonts w:hint="eastAsia" w:cs="Times New Roman"/>
          <w:i w:val="0"/>
          <w:iCs w:val="0"/>
          <w:caps w:val="0"/>
          <w:color w:val="auto"/>
          <w:spacing w:val="0"/>
          <w:kern w:val="2"/>
          <w:sz w:val="21"/>
          <w:szCs w:val="21"/>
          <w:highlight w:val="none"/>
          <w:shd w:val="clear" w:color="auto" w:fill="auto"/>
          <w:lang w:val="en-US" w:eastAsia="zh-CN"/>
        </w:rPr>
        <w:t>因部分检测项目为非标准认证项目，性能试验报告可不加盖CMA、CNAS认证标识，但出具报告的检测机构应至少具备DL/T 2077、GB/T 17620或GB/T 17889.5其中之一的CNAS或CMA的检测资质。</w:t>
      </w:r>
    </w:p>
    <w:bookmarkEnd w:id="81"/>
    <w:bookmarkEnd w:id="82"/>
    <w:bookmarkEnd w:id="83"/>
    <w:bookmarkEnd w:id="84"/>
    <w:bookmarkEnd w:id="85"/>
    <w:p w14:paraId="5C545B33">
      <w:pPr>
        <w:keepNext w:val="0"/>
        <w:keepLines w:val="0"/>
        <w:pageBreakBefore w:val="0"/>
        <w:widowControl/>
        <w:kinsoku/>
        <w:wordWrap/>
        <w:overflowPunct/>
        <w:topLinePunct w:val="0"/>
        <w:autoSpaceDE w:val="0"/>
        <w:autoSpaceDN w:val="0"/>
        <w:bidi w:val="0"/>
        <w:adjustRightInd w:val="0"/>
        <w:snapToGrid w:val="0"/>
        <w:spacing w:beforeLines="0" w:afterLines="0" w:line="360" w:lineRule="auto"/>
        <w:textAlignment w:val="auto"/>
        <w:rPr>
          <w:rFonts w:hint="default" w:ascii="Times New Roman" w:hAnsi="Times New Roman" w:cs="Times New Roman"/>
          <w:color w:val="auto"/>
          <w:kern w:val="2"/>
          <w:szCs w:val="21"/>
          <w:highlight w:val="none"/>
        </w:rPr>
      </w:pPr>
      <w:bookmarkStart w:id="170" w:name="_Toc26578"/>
      <w:bookmarkStart w:id="171" w:name="_Toc346956867"/>
      <w:bookmarkStart w:id="172" w:name="_Toc31183"/>
      <w:bookmarkStart w:id="173" w:name="_Toc502916014"/>
      <w:r>
        <w:rPr>
          <w:rFonts w:hint="default"/>
          <w:color w:val="auto"/>
          <w:szCs w:val="21"/>
          <w:highlight w:val="none"/>
          <w:lang w:val="en-US" w:eastAsia="zh-CN"/>
        </w:rPr>
        <w:t>7</w:t>
      </w:r>
      <w:r>
        <w:rPr>
          <w:rFonts w:hint="default"/>
          <w:color w:val="auto"/>
          <w:szCs w:val="21"/>
          <w:highlight w:val="none"/>
        </w:rPr>
        <w:t>.</w:t>
      </w:r>
      <w:r>
        <w:rPr>
          <w:rFonts w:hint="default"/>
          <w:color w:val="auto"/>
          <w:szCs w:val="21"/>
          <w:highlight w:val="none"/>
          <w:lang w:val="en-US" w:eastAsia="zh-CN"/>
        </w:rPr>
        <w:t>3</w:t>
      </w:r>
      <w:r>
        <w:rPr>
          <w:rFonts w:hint="default" w:ascii="Times New Roman" w:hAnsi="Times New Roman" w:cs="Times New Roman"/>
          <w:color w:val="auto"/>
          <w:kern w:val="2"/>
          <w:szCs w:val="21"/>
          <w:highlight w:val="none"/>
        </w:rPr>
        <w:t>出厂试验</w:t>
      </w:r>
    </w:p>
    <w:p w14:paraId="582B1408">
      <w:pPr>
        <w:keepNext w:val="0"/>
        <w:keepLines w:val="0"/>
        <w:pageBreakBefore w:val="0"/>
        <w:widowControl w:val="0"/>
        <w:kinsoku/>
        <w:wordWrap/>
        <w:overflowPunct/>
        <w:topLinePunct w:val="0"/>
        <w:autoSpaceDE/>
        <w:autoSpaceDN/>
        <w:bidi w:val="0"/>
        <w:adjustRightInd/>
        <w:snapToGrid w:val="0"/>
        <w:spacing w:beforeLines="0" w:afterLines="0" w:line="360" w:lineRule="auto"/>
        <w:ind w:firstLine="420" w:firstLineChars="200"/>
        <w:textAlignment w:val="auto"/>
        <w:rPr>
          <w:rFonts w:hint="default"/>
          <w:color w:val="auto"/>
          <w:highlight w:val="none"/>
        </w:rPr>
      </w:pPr>
      <w:r>
        <w:rPr>
          <w:rFonts w:hint="default"/>
          <w:color w:val="auto"/>
          <w:highlight w:val="none"/>
        </w:rPr>
        <w:t>中标方应对所生产的</w:t>
      </w:r>
      <w:r>
        <w:rPr>
          <w:rFonts w:hint="default"/>
          <w:color w:val="auto"/>
          <w:szCs w:val="21"/>
          <w:highlight w:val="none"/>
          <w:lang w:val="en-US" w:eastAsia="zh-CN"/>
        </w:rPr>
        <w:t>鱼竿式复合材料伸缩绝缘梯按</w:t>
      </w:r>
      <w:r>
        <w:rPr>
          <w:rFonts w:hint="default"/>
          <w:color w:val="auto"/>
          <w:highlight w:val="none"/>
        </w:rPr>
        <w:t>批进行出厂试验，测试样本数量、不合格分类、判定数组按GB 24544-20</w:t>
      </w:r>
      <w:r>
        <w:rPr>
          <w:rFonts w:hint="default"/>
          <w:color w:val="auto"/>
          <w:highlight w:val="none"/>
          <w:lang w:val="en-US" w:eastAsia="zh-CN"/>
        </w:rPr>
        <w:t>23</w:t>
      </w:r>
      <w:r>
        <w:rPr>
          <w:rFonts w:hint="default"/>
          <w:color w:val="auto"/>
          <w:szCs w:val="21"/>
          <w:highlight w:val="none"/>
        </w:rPr>
        <w:t>中规定</w:t>
      </w:r>
      <w:r>
        <w:rPr>
          <w:rFonts w:hint="default" w:ascii="Times New Roman" w:hAnsi="Times New Roman" w:cs="Times New Roman"/>
          <w:color w:val="auto"/>
          <w:kern w:val="0"/>
          <w:szCs w:val="21"/>
          <w:highlight w:val="none"/>
        </w:rPr>
        <w:t>执行，出厂试验报告应涵盖表</w:t>
      </w:r>
      <w:r>
        <w:rPr>
          <w:rFonts w:hint="default" w:cs="Times New Roman"/>
          <w:color w:val="auto"/>
          <w:kern w:val="0"/>
          <w:szCs w:val="21"/>
          <w:highlight w:val="none"/>
          <w:lang w:val="en-US" w:eastAsia="zh-CN"/>
        </w:rPr>
        <w:t>4</w:t>
      </w:r>
      <w:r>
        <w:rPr>
          <w:rFonts w:hint="default" w:ascii="Times New Roman" w:hAnsi="Times New Roman" w:cs="Times New Roman"/>
          <w:color w:val="auto"/>
          <w:kern w:val="0"/>
          <w:szCs w:val="21"/>
          <w:highlight w:val="none"/>
        </w:rPr>
        <w:t>中的出厂试验项目，招标方可采用现场见证或检查试验报告等方式核验试验有效性。</w:t>
      </w:r>
    </w:p>
    <w:p w14:paraId="14069E52">
      <w:pPr>
        <w:keepNext w:val="0"/>
        <w:keepLines w:val="0"/>
        <w:pageBreakBefore w:val="0"/>
        <w:widowControl/>
        <w:kinsoku/>
        <w:wordWrap/>
        <w:overflowPunct/>
        <w:topLinePunct w:val="0"/>
        <w:autoSpaceDE w:val="0"/>
        <w:autoSpaceDN w:val="0"/>
        <w:bidi w:val="0"/>
        <w:adjustRightInd w:val="0"/>
        <w:snapToGrid w:val="0"/>
        <w:spacing w:beforeLines="0" w:afterLines="0" w:line="360" w:lineRule="auto"/>
        <w:textAlignment w:val="auto"/>
        <w:rPr>
          <w:rFonts w:hint="default" w:ascii="Times New Roman" w:hAnsi="Times New Roman" w:cs="Times New Roman"/>
          <w:color w:val="auto"/>
          <w:kern w:val="2"/>
          <w:szCs w:val="21"/>
          <w:highlight w:val="none"/>
        </w:rPr>
      </w:pPr>
      <w:r>
        <w:rPr>
          <w:rFonts w:hint="default" w:cs="Times New Roman"/>
          <w:color w:val="auto"/>
          <w:kern w:val="2"/>
          <w:szCs w:val="21"/>
          <w:highlight w:val="none"/>
          <w:lang w:val="en-US" w:eastAsia="zh-CN"/>
        </w:rPr>
        <w:t>7</w:t>
      </w:r>
      <w:r>
        <w:rPr>
          <w:rFonts w:hint="default" w:ascii="Times New Roman" w:hAnsi="Times New Roman" w:cs="Times New Roman"/>
          <w:color w:val="auto"/>
          <w:kern w:val="2"/>
          <w:szCs w:val="21"/>
          <w:highlight w:val="none"/>
        </w:rPr>
        <w:t>.</w:t>
      </w:r>
      <w:r>
        <w:rPr>
          <w:rFonts w:hint="default" w:cs="Times New Roman"/>
          <w:color w:val="auto"/>
          <w:kern w:val="2"/>
          <w:szCs w:val="21"/>
          <w:highlight w:val="none"/>
          <w:lang w:val="en-US" w:eastAsia="zh-CN"/>
        </w:rPr>
        <w:t>4</w:t>
      </w:r>
      <w:r>
        <w:rPr>
          <w:rFonts w:hint="default" w:ascii="Times New Roman" w:hAnsi="Times New Roman" w:cs="Times New Roman"/>
          <w:color w:val="auto"/>
          <w:kern w:val="2"/>
          <w:szCs w:val="21"/>
          <w:highlight w:val="none"/>
        </w:rPr>
        <w:t>专项抽检和到货抽检</w:t>
      </w:r>
    </w:p>
    <w:p w14:paraId="30A715D9">
      <w:pPr>
        <w:keepNext w:val="0"/>
        <w:keepLines w:val="0"/>
        <w:pageBreakBefore w:val="0"/>
        <w:widowControl w:val="0"/>
        <w:kinsoku/>
        <w:wordWrap/>
        <w:overflowPunct/>
        <w:topLinePunct w:val="0"/>
        <w:autoSpaceDE/>
        <w:autoSpaceDN/>
        <w:bidi w:val="0"/>
        <w:adjustRightInd/>
        <w:spacing w:beforeLines="0" w:afterLines="0" w:line="360" w:lineRule="auto"/>
        <w:jc w:val="left"/>
        <w:textAlignment w:val="auto"/>
        <w:rPr>
          <w:rFonts w:hint="default" w:ascii="Times New Roman" w:hAnsi="Times New Roman" w:cs="Times New Roman"/>
          <w:color w:val="auto"/>
          <w:szCs w:val="21"/>
        </w:rPr>
      </w:pPr>
      <w:r>
        <w:rPr>
          <w:rFonts w:hint="default" w:ascii="Times New Roman" w:hAnsi="Times New Roman" w:eastAsia="宋体" w:cs="Times New Roman"/>
          <w:szCs w:val="21"/>
          <w:highlight w:val="none"/>
        </w:rPr>
        <w:t>★</w:t>
      </w:r>
      <w:r>
        <w:rPr>
          <w:rFonts w:hint="default" w:cs="Times New Roman"/>
          <w:color w:val="auto"/>
          <w:highlight w:val="none"/>
          <w:lang w:val="en-US" w:eastAsia="zh-CN"/>
        </w:rPr>
        <w:t>7</w:t>
      </w:r>
      <w:r>
        <w:rPr>
          <w:rFonts w:hint="default" w:ascii="Times New Roman" w:hAnsi="Times New Roman" w:cs="Times New Roman"/>
          <w:color w:val="auto"/>
          <w:highlight w:val="none"/>
        </w:rPr>
        <w:t>.</w:t>
      </w:r>
      <w:r>
        <w:rPr>
          <w:rFonts w:hint="default" w:cs="Times New Roman"/>
          <w:color w:val="auto"/>
          <w:highlight w:val="none"/>
          <w:lang w:val="en-US" w:eastAsia="zh-CN"/>
        </w:rPr>
        <w:t>4</w:t>
      </w:r>
      <w:r>
        <w:rPr>
          <w:rFonts w:hint="default" w:ascii="Times New Roman" w:hAnsi="Times New Roman" w:cs="Times New Roman"/>
          <w:color w:val="auto"/>
          <w:highlight w:val="none"/>
        </w:rPr>
        <w:t>.1</w:t>
      </w:r>
      <w:r>
        <w:rPr>
          <w:rFonts w:hint="default" w:ascii="Times New Roman" w:hAnsi="Times New Roman" w:cs="Times New Roman"/>
          <w:color w:val="auto"/>
          <w:szCs w:val="21"/>
          <w:highlight w:val="none"/>
        </w:rPr>
        <w:t>招标方对中标方供货产品开展专项抽检和到货抽检，主要抽检项目及依据标准见表</w:t>
      </w:r>
      <w:r>
        <w:rPr>
          <w:rFonts w:hint="default" w:cs="Times New Roman"/>
          <w:color w:val="auto"/>
          <w:szCs w:val="21"/>
          <w:highlight w:val="none"/>
          <w:lang w:val="en-US" w:eastAsia="zh-CN"/>
        </w:rPr>
        <w:t>4</w:t>
      </w:r>
      <w:r>
        <w:rPr>
          <w:rFonts w:hint="default" w:ascii="Times New Roman" w:hAnsi="Times New Roman" w:cs="Times New Roman"/>
          <w:color w:val="auto"/>
          <w:szCs w:val="21"/>
          <w:highlight w:val="none"/>
        </w:rPr>
        <w:t>。抽检数量参照GB/T 2828.1-2012，原则上按一批次货物数量1-50抽检样本量</w:t>
      </w:r>
      <w:r>
        <w:rPr>
          <w:rFonts w:hint="default" w:cs="Times New Roman"/>
          <w:color w:val="auto"/>
          <w:szCs w:val="21"/>
          <w:highlight w:val="none"/>
          <w:lang w:val="en-US" w:eastAsia="zh-CN"/>
        </w:rPr>
        <w:t>不少于</w:t>
      </w:r>
      <w:r>
        <w:rPr>
          <w:rFonts w:hint="default" w:ascii="Times New Roman" w:hAnsi="Times New Roman" w:cs="Times New Roman"/>
          <w:color w:val="auto"/>
          <w:szCs w:val="21"/>
          <w:highlight w:val="none"/>
        </w:rPr>
        <w:t>1、51-200抽检样本量</w:t>
      </w:r>
      <w:r>
        <w:rPr>
          <w:rFonts w:hint="default" w:cs="Times New Roman"/>
          <w:color w:val="auto"/>
          <w:szCs w:val="21"/>
          <w:highlight w:val="none"/>
          <w:lang w:val="en-US" w:eastAsia="zh-CN"/>
        </w:rPr>
        <w:t>不少于</w:t>
      </w:r>
      <w:r>
        <w:rPr>
          <w:rFonts w:hint="default" w:ascii="Times New Roman" w:hAnsi="Times New Roman" w:cs="Times New Roman"/>
          <w:color w:val="auto"/>
          <w:szCs w:val="21"/>
          <w:highlight w:val="none"/>
        </w:rPr>
        <w:t>3、201-500抽检样本量</w:t>
      </w:r>
      <w:r>
        <w:rPr>
          <w:rFonts w:hint="default" w:cs="Times New Roman"/>
          <w:color w:val="auto"/>
          <w:szCs w:val="21"/>
          <w:highlight w:val="none"/>
          <w:lang w:val="en-US" w:eastAsia="zh-CN"/>
        </w:rPr>
        <w:t>不少于</w:t>
      </w:r>
      <w:r>
        <w:rPr>
          <w:rFonts w:hint="default" w:ascii="Times New Roman" w:hAnsi="Times New Roman" w:cs="Times New Roman"/>
          <w:color w:val="auto"/>
          <w:szCs w:val="21"/>
          <w:highlight w:val="none"/>
        </w:rPr>
        <w:t>5、501及以上抽检样本量</w:t>
      </w:r>
      <w:r>
        <w:rPr>
          <w:rFonts w:hint="default" w:cs="Times New Roman"/>
          <w:color w:val="auto"/>
          <w:szCs w:val="21"/>
          <w:highlight w:val="none"/>
          <w:lang w:val="en-US" w:eastAsia="zh-CN"/>
        </w:rPr>
        <w:t>不少于</w:t>
      </w:r>
      <w:r>
        <w:rPr>
          <w:rFonts w:hint="default" w:ascii="Times New Roman" w:hAnsi="Times New Roman" w:cs="Times New Roman"/>
          <w:color w:val="auto"/>
          <w:szCs w:val="21"/>
          <w:highlight w:val="none"/>
        </w:rPr>
        <w:t>10。</w:t>
      </w:r>
      <w:r>
        <w:rPr>
          <w:rFonts w:hint="default" w:ascii="Times New Roman" w:hAnsi="Times New Roman" w:cs="Times New Roman"/>
          <w:color w:val="auto"/>
          <w:szCs w:val="21"/>
          <w:highlight w:val="none"/>
        </w:rPr>
        <w:br w:type="textWrapping"/>
      </w:r>
      <w:r>
        <w:rPr>
          <w:rFonts w:hint="default" w:ascii="Times New Roman" w:hAnsi="Times New Roman" w:eastAsia="宋体" w:cs="Times New Roman"/>
          <w:szCs w:val="21"/>
          <w:highlight w:val="none"/>
        </w:rPr>
        <w:t>★</w:t>
      </w:r>
      <w:r>
        <w:rPr>
          <w:rFonts w:hint="default"/>
          <w:color w:val="auto"/>
          <w:highlight w:val="none"/>
          <w:lang w:val="en-US" w:eastAsia="zh-CN"/>
        </w:rPr>
        <w:t>7</w:t>
      </w:r>
      <w:r>
        <w:rPr>
          <w:rFonts w:hint="default"/>
          <w:color w:val="auto"/>
          <w:highlight w:val="none"/>
        </w:rPr>
        <w:t>.</w:t>
      </w:r>
      <w:r>
        <w:rPr>
          <w:rFonts w:hint="default"/>
          <w:color w:val="auto"/>
          <w:highlight w:val="none"/>
          <w:lang w:val="en-US" w:eastAsia="zh-CN"/>
        </w:rPr>
        <w:t>4</w:t>
      </w:r>
      <w:r>
        <w:rPr>
          <w:rFonts w:hint="default"/>
          <w:color w:val="auto"/>
          <w:highlight w:val="none"/>
        </w:rPr>
        <w:t>.2</w:t>
      </w:r>
      <w:r>
        <w:rPr>
          <w:rFonts w:hint="default" w:ascii="Times New Roman" w:hAnsi="Times New Roman" w:cs="Times New Roman"/>
          <w:color w:val="auto"/>
          <w:szCs w:val="21"/>
          <w:highlight w:val="none"/>
        </w:rPr>
        <w:t>专项抽检和到货抽检不合格的，将增加抽样数量，扩大抽检范围，抽检仍不合格的，中标方应立即召回问题批次产品，招标方有权暂停或停止该供应商供货资格，并将抽检结果纳入网公司供应商失信扣分管理。</w:t>
      </w:r>
      <w:r>
        <w:rPr>
          <w:rFonts w:hint="default" w:ascii="Times New Roman" w:hAnsi="Times New Roman" w:cs="Times New Roman"/>
          <w:color w:val="auto"/>
          <w:szCs w:val="21"/>
          <w:highlight w:val="none"/>
        </w:rPr>
        <w:br w:type="textWrapping"/>
      </w:r>
      <w:r>
        <w:rPr>
          <w:rFonts w:hint="default"/>
          <w:color w:val="auto"/>
          <w:highlight w:val="none"/>
          <w:lang w:val="en-US" w:eastAsia="zh-CN"/>
        </w:rPr>
        <w:t>7</w:t>
      </w:r>
      <w:r>
        <w:rPr>
          <w:color w:val="auto"/>
          <w:highlight w:val="none"/>
        </w:rPr>
        <w:t>.</w:t>
      </w:r>
      <w:r>
        <w:rPr>
          <w:rFonts w:hint="default"/>
          <w:color w:val="auto"/>
          <w:highlight w:val="none"/>
          <w:lang w:val="en-US" w:eastAsia="zh-CN"/>
        </w:rPr>
        <w:t>4</w:t>
      </w:r>
      <w:r>
        <w:rPr>
          <w:color w:val="auto"/>
          <w:highlight w:val="none"/>
        </w:rPr>
        <w:t>.3</w:t>
      </w:r>
      <w:r>
        <w:rPr>
          <w:rFonts w:hint="default" w:ascii="Times New Roman" w:hAnsi="Times New Roman" w:cs="Times New Roman"/>
          <w:color w:val="auto"/>
          <w:szCs w:val="21"/>
          <w:highlight w:val="none"/>
        </w:rPr>
        <w:t>专项抽检和到货抽检费用由招标方负责，增加抽样数量抽检产生的费用由中标方负责。</w:t>
      </w:r>
      <w:r>
        <w:rPr>
          <w:color w:val="auto"/>
          <w:szCs w:val="21"/>
          <w:highlight w:val="none"/>
        </w:rPr>
        <w:t>★</w:t>
      </w:r>
      <w:r>
        <w:rPr>
          <w:rFonts w:hint="default"/>
          <w:color w:val="auto"/>
          <w:highlight w:val="none"/>
          <w:lang w:val="en-US" w:eastAsia="zh-CN"/>
        </w:rPr>
        <w:t>7</w:t>
      </w:r>
      <w:r>
        <w:rPr>
          <w:color w:val="auto"/>
          <w:highlight w:val="none"/>
        </w:rPr>
        <w:t>.</w:t>
      </w:r>
      <w:r>
        <w:rPr>
          <w:rFonts w:hint="default"/>
          <w:color w:val="auto"/>
          <w:highlight w:val="none"/>
          <w:lang w:val="en-US" w:eastAsia="zh-CN"/>
        </w:rPr>
        <w:t>4</w:t>
      </w:r>
      <w:r>
        <w:rPr>
          <w:color w:val="auto"/>
          <w:highlight w:val="none"/>
        </w:rPr>
        <w:t>.4</w:t>
      </w:r>
      <w:r>
        <w:rPr>
          <w:rFonts w:hint="default" w:ascii="Times New Roman" w:hAnsi="Times New Roman" w:cs="Times New Roman"/>
          <w:color w:val="auto"/>
          <w:szCs w:val="21"/>
          <w:highlight w:val="none"/>
        </w:rPr>
        <w:t>专项抽检检测项目及检测机构由招标方进行选择，检测项目不限于</w:t>
      </w:r>
      <w:r>
        <w:rPr>
          <w:rFonts w:hint="default" w:ascii="Times New Roman" w:hAnsi="Times New Roman" w:cs="Times New Roman"/>
          <w:color w:val="auto"/>
          <w:szCs w:val="21"/>
          <w:highlight w:val="none"/>
        </w:rPr>
        <w:t>表</w:t>
      </w:r>
      <w:r>
        <w:rPr>
          <w:rFonts w:hint="default" w:cs="Times New Roman"/>
          <w:color w:val="auto"/>
          <w:szCs w:val="21"/>
          <w:highlight w:val="none"/>
          <w:lang w:val="en-US" w:eastAsia="zh-CN"/>
        </w:rPr>
        <w:t>4</w:t>
      </w:r>
      <w:r>
        <w:rPr>
          <w:rFonts w:hint="default" w:ascii="Times New Roman" w:hAnsi="Times New Roman" w:cs="Times New Roman"/>
          <w:color w:val="auto"/>
          <w:szCs w:val="21"/>
          <w:highlight w:val="none"/>
        </w:rPr>
        <w:t>所列</w:t>
      </w:r>
      <w:r>
        <w:rPr>
          <w:rFonts w:hint="default" w:ascii="Times New Roman" w:hAnsi="Times New Roman" w:cs="Times New Roman"/>
          <w:color w:val="auto"/>
          <w:szCs w:val="21"/>
          <w:highlight w:val="none"/>
        </w:rPr>
        <w:t>项目（招标方可视需要针对本技术规范书所有条款设置专项检测项目），优先选择国家</w:t>
      </w:r>
      <w:r>
        <w:rPr>
          <w:rFonts w:hint="default" w:ascii="Times New Roman" w:hAnsi="Times New Roman" w:cs="Times New Roman"/>
          <w:color w:val="auto"/>
          <w:szCs w:val="21"/>
        </w:rPr>
        <w:t>级检测机</w:t>
      </w:r>
      <w:r>
        <w:rPr>
          <w:rFonts w:hint="default" w:ascii="Times New Roman" w:hAnsi="Times New Roman" w:cs="Times New Roman"/>
          <w:color w:val="auto"/>
          <w:szCs w:val="21"/>
        </w:rPr>
        <w:t>构。</w:t>
      </w:r>
    </w:p>
    <w:p w14:paraId="36FDCEED">
      <w:pPr>
        <w:spacing w:beforeLines="0" w:afterLines="0"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★表</w:t>
      </w:r>
      <w:r>
        <w:rPr>
          <w:rFonts w:hint="default" w:cs="Times New Roman"/>
          <w:color w:val="auto"/>
          <w:szCs w:val="21"/>
          <w:lang w:val="en-US" w:eastAsia="zh-CN"/>
        </w:rPr>
        <w:t>4</w:t>
      </w:r>
      <w:r>
        <w:rPr>
          <w:rFonts w:hint="default" w:cs="Times New Roman"/>
          <w:color w:val="auto"/>
          <w:szCs w:val="21"/>
          <w:lang w:val="en-US" w:eastAsia="zh-CN"/>
        </w:rPr>
        <w:t xml:space="preserve"> 性能试验、出厂试验、专项抽检、到货抽检</w:t>
      </w:r>
      <w:r>
        <w:rPr>
          <w:rFonts w:hint="default" w:ascii="Times New Roman" w:hAnsi="Times New Roman" w:cs="Times New Roman"/>
          <w:color w:val="auto"/>
          <w:szCs w:val="21"/>
        </w:rPr>
        <w:t>试验项目及标准</w:t>
      </w:r>
    </w:p>
    <w:tbl>
      <w:tblPr>
        <w:tblStyle w:val="41"/>
        <w:tblW w:w="84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3"/>
        <w:gridCol w:w="2573"/>
        <w:gridCol w:w="611"/>
        <w:gridCol w:w="578"/>
        <w:gridCol w:w="611"/>
        <w:gridCol w:w="656"/>
        <w:gridCol w:w="3044"/>
      </w:tblGrid>
      <w:tr w14:paraId="4CB95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333" w:type="dxa"/>
            <w:noWrap w:val="0"/>
            <w:vAlign w:val="center"/>
          </w:tcPr>
          <w:p w14:paraId="4A49460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序号</w:t>
            </w:r>
          </w:p>
        </w:tc>
        <w:tc>
          <w:tcPr>
            <w:tcW w:w="2573" w:type="dxa"/>
            <w:noWrap w:val="0"/>
            <w:vAlign w:val="center"/>
          </w:tcPr>
          <w:p w14:paraId="15E0B9CF">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试验项目</w:t>
            </w:r>
          </w:p>
        </w:tc>
        <w:tc>
          <w:tcPr>
            <w:tcW w:w="611" w:type="dxa"/>
            <w:noWrap w:val="0"/>
            <w:vAlign w:val="center"/>
          </w:tcPr>
          <w:p w14:paraId="438B97C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color w:val="auto"/>
                <w:kern w:val="0"/>
                <w:sz w:val="21"/>
                <w:szCs w:val="21"/>
                <w:highlight w:val="none"/>
                <w:lang w:val="en-US" w:eastAsia="zh-CN"/>
              </w:rPr>
              <w:t>性能</w:t>
            </w:r>
            <w:r>
              <w:rPr>
                <w:rFonts w:hint="default" w:ascii="Times New Roman" w:hAnsi="Times New Roman" w:eastAsia="宋体" w:cs="Times New Roman"/>
                <w:color w:val="auto"/>
                <w:kern w:val="0"/>
                <w:sz w:val="21"/>
                <w:szCs w:val="21"/>
                <w:highlight w:val="none"/>
              </w:rPr>
              <w:t>试验</w:t>
            </w:r>
          </w:p>
        </w:tc>
        <w:tc>
          <w:tcPr>
            <w:tcW w:w="578" w:type="dxa"/>
            <w:noWrap w:val="0"/>
            <w:vAlign w:val="center"/>
          </w:tcPr>
          <w:p w14:paraId="2456386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出厂</w:t>
            </w:r>
          </w:p>
          <w:p w14:paraId="2E09D41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试验</w:t>
            </w:r>
          </w:p>
        </w:tc>
        <w:tc>
          <w:tcPr>
            <w:tcW w:w="611" w:type="dxa"/>
            <w:noWrap w:val="0"/>
            <w:vAlign w:val="center"/>
          </w:tcPr>
          <w:p w14:paraId="5825995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专项</w:t>
            </w:r>
          </w:p>
          <w:p w14:paraId="3B8F71E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抽检</w:t>
            </w:r>
          </w:p>
        </w:tc>
        <w:tc>
          <w:tcPr>
            <w:tcW w:w="656" w:type="dxa"/>
            <w:noWrap w:val="0"/>
            <w:vAlign w:val="center"/>
          </w:tcPr>
          <w:p w14:paraId="3B4806B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到货</w:t>
            </w:r>
          </w:p>
          <w:p w14:paraId="5527F45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抽检</w:t>
            </w:r>
          </w:p>
        </w:tc>
        <w:tc>
          <w:tcPr>
            <w:tcW w:w="3044" w:type="dxa"/>
            <w:noWrap w:val="0"/>
            <w:vAlign w:val="center"/>
          </w:tcPr>
          <w:p w14:paraId="057EDF9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rPr>
            </w:pPr>
            <w:r>
              <w:rPr>
                <w:rFonts w:hint="default" w:ascii="Times New Roman" w:hAnsi="Times New Roman" w:eastAsia="宋体" w:cs="Times New Roman"/>
                <w:color w:val="auto"/>
                <w:kern w:val="0"/>
                <w:sz w:val="21"/>
                <w:szCs w:val="21"/>
                <w:highlight w:val="none"/>
              </w:rPr>
              <w:t>试验</w:t>
            </w:r>
            <w:r>
              <w:rPr>
                <w:rFonts w:hint="default" w:ascii="Times New Roman" w:hAnsi="Times New Roman" w:cs="Times New Roman"/>
                <w:color w:val="auto"/>
                <w:kern w:val="0"/>
                <w:sz w:val="21"/>
                <w:szCs w:val="21"/>
                <w:highlight w:val="none"/>
                <w:lang w:val="en-US" w:eastAsia="zh-CN"/>
              </w:rPr>
              <w:t>方法和要求</w:t>
            </w:r>
          </w:p>
        </w:tc>
      </w:tr>
      <w:tr w14:paraId="1379A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333" w:type="dxa"/>
            <w:noWrap w:val="0"/>
            <w:vAlign w:val="center"/>
          </w:tcPr>
          <w:p w14:paraId="392F855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1</w:t>
            </w:r>
          </w:p>
        </w:tc>
        <w:tc>
          <w:tcPr>
            <w:tcW w:w="2573" w:type="dxa"/>
            <w:noWrap w:val="0"/>
            <w:vAlign w:val="center"/>
          </w:tcPr>
          <w:p w14:paraId="76644C7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rPr>
            </w:pPr>
            <w:r>
              <w:rPr>
                <w:rFonts w:hint="default" w:ascii="Times New Roman" w:hAnsi="Times New Roman" w:eastAsia="宋体" w:cs="Times New Roman"/>
                <w:color w:val="auto"/>
                <w:kern w:val="0"/>
                <w:sz w:val="21"/>
                <w:szCs w:val="21"/>
                <w:highlight w:val="none"/>
                <w:lang w:val="en-US" w:eastAsia="zh-CN"/>
              </w:rPr>
              <w:t>外观检查</w:t>
            </w:r>
          </w:p>
        </w:tc>
        <w:tc>
          <w:tcPr>
            <w:tcW w:w="611" w:type="dxa"/>
            <w:noWrap w:val="0"/>
            <w:vAlign w:val="center"/>
          </w:tcPr>
          <w:p w14:paraId="28AB9F6D">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7687FA6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611" w:type="dxa"/>
            <w:noWrap w:val="0"/>
            <w:vAlign w:val="center"/>
          </w:tcPr>
          <w:p w14:paraId="6E7A0A8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656" w:type="dxa"/>
            <w:noWrap w:val="0"/>
            <w:vAlign w:val="center"/>
          </w:tcPr>
          <w:p w14:paraId="10A6B06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4136BCE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5.2，6.1</w:t>
            </w:r>
          </w:p>
        </w:tc>
      </w:tr>
      <w:tr w14:paraId="206DC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20291AB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2</w:t>
            </w:r>
          </w:p>
        </w:tc>
        <w:tc>
          <w:tcPr>
            <w:tcW w:w="2573" w:type="dxa"/>
            <w:noWrap w:val="0"/>
            <w:vAlign w:val="center"/>
          </w:tcPr>
          <w:p w14:paraId="3780147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rPr>
            </w:pPr>
            <w:r>
              <w:rPr>
                <w:rFonts w:hint="default" w:ascii="Times New Roman" w:hAnsi="Times New Roman" w:eastAsia="宋体" w:cs="Times New Roman"/>
                <w:color w:val="auto"/>
                <w:kern w:val="0"/>
                <w:sz w:val="21"/>
                <w:szCs w:val="21"/>
                <w:highlight w:val="none"/>
                <w:lang w:val="en-US" w:eastAsia="zh-CN"/>
              </w:rPr>
              <w:t>尺寸检查</w:t>
            </w:r>
          </w:p>
        </w:tc>
        <w:tc>
          <w:tcPr>
            <w:tcW w:w="611" w:type="dxa"/>
            <w:noWrap w:val="0"/>
            <w:vAlign w:val="center"/>
          </w:tcPr>
          <w:p w14:paraId="69C68D1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23EA09D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611" w:type="dxa"/>
            <w:noWrap w:val="0"/>
            <w:vAlign w:val="center"/>
          </w:tcPr>
          <w:p w14:paraId="62DA217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56" w:type="dxa"/>
            <w:noWrap w:val="0"/>
            <w:vAlign w:val="center"/>
          </w:tcPr>
          <w:p w14:paraId="42D08FD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141FFFE6">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5.4</w:t>
            </w:r>
            <w:r>
              <w:rPr>
                <w:rFonts w:hint="default" w:cs="Times New Roman"/>
                <w:color w:val="auto"/>
                <w:kern w:val="2"/>
                <w:sz w:val="21"/>
                <w:szCs w:val="24"/>
                <w:highlight w:val="none"/>
                <w:lang w:val="en-US" w:eastAsia="zh-CN"/>
              </w:rPr>
              <w:t>.1</w:t>
            </w:r>
            <w:r>
              <w:rPr>
                <w:rFonts w:hint="default" w:ascii="Times New Roman" w:hAnsi="Times New Roman" w:eastAsia="宋体" w:cs="Times New Roman"/>
                <w:color w:val="auto"/>
                <w:kern w:val="2"/>
                <w:sz w:val="21"/>
                <w:szCs w:val="24"/>
                <w:highlight w:val="none"/>
                <w:lang w:val="en-US" w:eastAsia="zh-CN"/>
              </w:rPr>
              <w:t>，6.2</w:t>
            </w:r>
          </w:p>
        </w:tc>
      </w:tr>
      <w:tr w14:paraId="60730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655462B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3</w:t>
            </w:r>
          </w:p>
        </w:tc>
        <w:tc>
          <w:tcPr>
            <w:tcW w:w="2573" w:type="dxa"/>
            <w:noWrap w:val="0"/>
            <w:vAlign w:val="center"/>
          </w:tcPr>
          <w:p w14:paraId="44F6578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cs="Times New Roman"/>
                <w:color w:val="auto"/>
                <w:kern w:val="0"/>
                <w:sz w:val="21"/>
                <w:szCs w:val="21"/>
                <w:highlight w:val="none"/>
                <w:lang w:val="en-US" w:eastAsia="zh-CN"/>
              </w:rPr>
              <w:t>功能及结构</w:t>
            </w:r>
          </w:p>
        </w:tc>
        <w:tc>
          <w:tcPr>
            <w:tcW w:w="611" w:type="dxa"/>
            <w:noWrap w:val="0"/>
            <w:vAlign w:val="center"/>
          </w:tcPr>
          <w:p w14:paraId="4EE8562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578" w:type="dxa"/>
            <w:noWrap w:val="0"/>
            <w:vAlign w:val="center"/>
          </w:tcPr>
          <w:p w14:paraId="2CC4014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611" w:type="dxa"/>
            <w:noWrap w:val="0"/>
            <w:vAlign w:val="center"/>
          </w:tcPr>
          <w:p w14:paraId="5F5F387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656" w:type="dxa"/>
            <w:noWrap w:val="0"/>
            <w:vAlign w:val="center"/>
          </w:tcPr>
          <w:p w14:paraId="4034627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3259AEC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cs="Times New Roman"/>
                <w:color w:val="auto"/>
                <w:kern w:val="2"/>
                <w:sz w:val="21"/>
                <w:szCs w:val="24"/>
                <w:highlight w:val="none"/>
                <w:lang w:val="en-US" w:eastAsia="zh-CN"/>
              </w:rPr>
              <w:t>5.4.2</w:t>
            </w:r>
          </w:p>
        </w:tc>
      </w:tr>
      <w:tr w14:paraId="40768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3687A0FD">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4</w:t>
            </w:r>
          </w:p>
        </w:tc>
        <w:tc>
          <w:tcPr>
            <w:tcW w:w="2573" w:type="dxa"/>
            <w:noWrap w:val="0"/>
            <w:vAlign w:val="center"/>
          </w:tcPr>
          <w:p w14:paraId="5D6CBF4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rPr>
              <w:t>标志和使用说明检查</w:t>
            </w:r>
          </w:p>
        </w:tc>
        <w:tc>
          <w:tcPr>
            <w:tcW w:w="611" w:type="dxa"/>
            <w:noWrap w:val="0"/>
            <w:vAlign w:val="center"/>
          </w:tcPr>
          <w:p w14:paraId="4CAFA66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b w:val="0"/>
                <w:color w:val="000000"/>
                <w:sz w:val="21"/>
                <w:szCs w:val="21"/>
              </w:rPr>
              <w:t>√</w:t>
            </w:r>
          </w:p>
        </w:tc>
        <w:tc>
          <w:tcPr>
            <w:tcW w:w="578" w:type="dxa"/>
            <w:noWrap w:val="0"/>
            <w:vAlign w:val="center"/>
          </w:tcPr>
          <w:p w14:paraId="3BC5DE2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1C06645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lang w:val="en-US" w:eastAsia="zh-CN"/>
              </w:rPr>
              <w:t>-</w:t>
            </w:r>
          </w:p>
        </w:tc>
        <w:tc>
          <w:tcPr>
            <w:tcW w:w="656" w:type="dxa"/>
            <w:noWrap w:val="0"/>
            <w:vAlign w:val="center"/>
          </w:tcPr>
          <w:p w14:paraId="0DA0BD1A">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lang w:val="en-US" w:eastAsia="zh-CN"/>
              </w:rPr>
              <w:t>-</w:t>
            </w:r>
          </w:p>
        </w:tc>
        <w:tc>
          <w:tcPr>
            <w:tcW w:w="3044" w:type="dxa"/>
            <w:noWrap w:val="0"/>
            <w:vAlign w:val="center"/>
          </w:tcPr>
          <w:p w14:paraId="540956F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5.3，6.3</w:t>
            </w:r>
          </w:p>
        </w:tc>
      </w:tr>
      <w:tr w14:paraId="20C68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4A33D02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5</w:t>
            </w:r>
          </w:p>
        </w:tc>
        <w:tc>
          <w:tcPr>
            <w:tcW w:w="2573" w:type="dxa"/>
            <w:noWrap w:val="0"/>
            <w:vAlign w:val="center"/>
          </w:tcPr>
          <w:p w14:paraId="5B089586">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摔落试验</w:t>
            </w:r>
          </w:p>
        </w:tc>
        <w:tc>
          <w:tcPr>
            <w:tcW w:w="611" w:type="dxa"/>
            <w:noWrap w:val="0"/>
            <w:vAlign w:val="center"/>
          </w:tcPr>
          <w:p w14:paraId="78313AE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141815F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615DAB0B">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56" w:type="dxa"/>
            <w:noWrap w:val="0"/>
            <w:vAlign w:val="center"/>
          </w:tcPr>
          <w:p w14:paraId="0F3B22D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szCs w:val="24"/>
                <w:highlight w:val="none"/>
                <w:vertAlign w:val="baseline"/>
                <w:lang w:val="en-US" w:eastAsia="zh-CN"/>
              </w:rPr>
              <w:t>-</w:t>
            </w:r>
          </w:p>
        </w:tc>
        <w:tc>
          <w:tcPr>
            <w:tcW w:w="3044" w:type="dxa"/>
            <w:noWrap w:val="0"/>
            <w:vAlign w:val="center"/>
          </w:tcPr>
          <w:p w14:paraId="1DBF762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6.4.2</w:t>
            </w:r>
          </w:p>
        </w:tc>
      </w:tr>
      <w:tr w14:paraId="42755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30786B2B">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6</w:t>
            </w:r>
          </w:p>
        </w:tc>
        <w:tc>
          <w:tcPr>
            <w:tcW w:w="2573" w:type="dxa"/>
            <w:noWrap w:val="0"/>
            <w:vAlign w:val="center"/>
          </w:tcPr>
          <w:p w14:paraId="42AA5F3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 w:val="21"/>
                <w:szCs w:val="21"/>
                <w:highlight w:val="none"/>
                <w:lang w:val="en-US" w:eastAsia="zh-CN"/>
              </w:rPr>
            </w:pPr>
            <w:r>
              <w:rPr>
                <w:rFonts w:hint="default" w:cs="Times New Roman"/>
                <w:highlight w:val="none"/>
                <w:lang w:val="en-US" w:eastAsia="zh-CN"/>
              </w:rPr>
              <w:t>梯框变形</w:t>
            </w:r>
            <w:r>
              <w:rPr>
                <w:rFonts w:hint="default" w:ascii="Times New Roman" w:hAnsi="Times New Roman" w:eastAsia="宋体" w:cs="Times New Roman"/>
                <w:highlight w:val="none"/>
              </w:rPr>
              <w:t>试验</w:t>
            </w:r>
          </w:p>
        </w:tc>
        <w:tc>
          <w:tcPr>
            <w:tcW w:w="611" w:type="dxa"/>
            <w:noWrap w:val="0"/>
            <w:vAlign w:val="center"/>
          </w:tcPr>
          <w:p w14:paraId="62345E2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578" w:type="dxa"/>
            <w:noWrap w:val="0"/>
            <w:vAlign w:val="center"/>
          </w:tcPr>
          <w:p w14:paraId="4581316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6A629BB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szCs w:val="24"/>
                <w:highlight w:val="none"/>
                <w:vertAlign w:val="baseline"/>
                <w:lang w:val="en-US" w:eastAsia="zh-CN"/>
              </w:rPr>
              <w:t>-</w:t>
            </w:r>
          </w:p>
        </w:tc>
        <w:tc>
          <w:tcPr>
            <w:tcW w:w="656" w:type="dxa"/>
            <w:noWrap w:val="0"/>
            <w:vAlign w:val="center"/>
          </w:tcPr>
          <w:p w14:paraId="54838A6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szCs w:val="24"/>
                <w:highlight w:val="none"/>
                <w:vertAlign w:val="baseline"/>
                <w:lang w:val="en-US" w:eastAsia="zh-CN"/>
              </w:rPr>
              <w:t>-</w:t>
            </w:r>
          </w:p>
        </w:tc>
        <w:tc>
          <w:tcPr>
            <w:tcW w:w="3044" w:type="dxa"/>
            <w:noWrap w:val="0"/>
            <w:vAlign w:val="center"/>
          </w:tcPr>
          <w:p w14:paraId="58CD4E2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5.5.1，6.4.3</w:t>
            </w:r>
          </w:p>
        </w:tc>
      </w:tr>
      <w:tr w14:paraId="5EB36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6769822A">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7</w:t>
            </w:r>
          </w:p>
        </w:tc>
        <w:tc>
          <w:tcPr>
            <w:tcW w:w="2573" w:type="dxa"/>
            <w:noWrap w:val="0"/>
            <w:vAlign w:val="center"/>
          </w:tcPr>
          <w:p w14:paraId="77FD65C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highlight w:val="none"/>
              </w:rPr>
              <w:t>梯框强度试验</w:t>
            </w:r>
          </w:p>
        </w:tc>
        <w:tc>
          <w:tcPr>
            <w:tcW w:w="611" w:type="dxa"/>
            <w:noWrap w:val="0"/>
            <w:vAlign w:val="center"/>
          </w:tcPr>
          <w:p w14:paraId="7519C0B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54D9134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45C5F09B">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656" w:type="dxa"/>
            <w:noWrap w:val="0"/>
            <w:vAlign w:val="center"/>
          </w:tcPr>
          <w:p w14:paraId="6682253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43BCCDB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5.5.</w:t>
            </w:r>
            <w:r>
              <w:rPr>
                <w:rFonts w:hint="default" w:cs="Times New Roman"/>
                <w:color w:val="auto"/>
                <w:kern w:val="2"/>
                <w:sz w:val="21"/>
                <w:szCs w:val="24"/>
                <w:highlight w:val="none"/>
                <w:lang w:val="en-US" w:eastAsia="zh-CN"/>
              </w:rPr>
              <w:t>2</w:t>
            </w:r>
            <w:r>
              <w:rPr>
                <w:rFonts w:hint="default" w:ascii="Times New Roman" w:hAnsi="Times New Roman" w:eastAsia="宋体" w:cs="Times New Roman"/>
                <w:color w:val="auto"/>
                <w:kern w:val="2"/>
                <w:sz w:val="21"/>
                <w:szCs w:val="24"/>
                <w:highlight w:val="none"/>
                <w:lang w:val="en-US" w:eastAsia="zh-CN"/>
              </w:rPr>
              <w:t>，6.4.</w:t>
            </w:r>
            <w:r>
              <w:rPr>
                <w:rFonts w:hint="default" w:cs="Times New Roman"/>
                <w:color w:val="auto"/>
                <w:kern w:val="2"/>
                <w:sz w:val="21"/>
                <w:szCs w:val="24"/>
                <w:highlight w:val="none"/>
                <w:lang w:val="en-US" w:eastAsia="zh-CN"/>
              </w:rPr>
              <w:t>4</w:t>
            </w:r>
          </w:p>
        </w:tc>
      </w:tr>
      <w:tr w14:paraId="38B01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27BBF83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8</w:t>
            </w:r>
          </w:p>
        </w:tc>
        <w:tc>
          <w:tcPr>
            <w:tcW w:w="2573" w:type="dxa"/>
            <w:noWrap w:val="0"/>
            <w:vAlign w:val="center"/>
          </w:tcPr>
          <w:p w14:paraId="5D12F7DD">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rPr>
              <w:t>梯框弯曲试验</w:t>
            </w:r>
          </w:p>
        </w:tc>
        <w:tc>
          <w:tcPr>
            <w:tcW w:w="611" w:type="dxa"/>
            <w:noWrap w:val="0"/>
            <w:vAlign w:val="center"/>
          </w:tcPr>
          <w:p w14:paraId="723C2FEA">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1835950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4C3FFD3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56" w:type="dxa"/>
            <w:noWrap w:val="0"/>
            <w:vAlign w:val="center"/>
          </w:tcPr>
          <w:p w14:paraId="0262F19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0781223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5.5.</w:t>
            </w:r>
            <w:r>
              <w:rPr>
                <w:rFonts w:hint="default" w:cs="Times New Roman"/>
                <w:color w:val="auto"/>
                <w:kern w:val="2"/>
                <w:sz w:val="21"/>
                <w:szCs w:val="24"/>
                <w:highlight w:val="none"/>
                <w:lang w:val="en-US" w:eastAsia="zh-CN"/>
              </w:rPr>
              <w:t>3</w:t>
            </w:r>
            <w:r>
              <w:rPr>
                <w:rFonts w:hint="default" w:ascii="Times New Roman" w:hAnsi="Times New Roman" w:eastAsia="宋体" w:cs="Times New Roman"/>
                <w:color w:val="auto"/>
                <w:kern w:val="2"/>
                <w:sz w:val="21"/>
                <w:szCs w:val="24"/>
                <w:highlight w:val="none"/>
                <w:lang w:val="en-US" w:eastAsia="zh-CN"/>
              </w:rPr>
              <w:t>，6.4.</w:t>
            </w:r>
            <w:r>
              <w:rPr>
                <w:rFonts w:hint="default" w:cs="Times New Roman"/>
                <w:color w:val="auto"/>
                <w:kern w:val="2"/>
                <w:sz w:val="21"/>
                <w:szCs w:val="24"/>
                <w:highlight w:val="none"/>
                <w:lang w:val="en-US" w:eastAsia="zh-CN"/>
              </w:rPr>
              <w:t>5</w:t>
            </w:r>
          </w:p>
        </w:tc>
      </w:tr>
      <w:tr w14:paraId="421C2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1809A2B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9</w:t>
            </w:r>
          </w:p>
        </w:tc>
        <w:tc>
          <w:tcPr>
            <w:tcW w:w="2573" w:type="dxa"/>
            <w:noWrap w:val="0"/>
            <w:vAlign w:val="center"/>
          </w:tcPr>
          <w:p w14:paraId="4ADD006C">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rPr>
              <w:t>侧向挠度试验</w:t>
            </w:r>
          </w:p>
        </w:tc>
        <w:tc>
          <w:tcPr>
            <w:tcW w:w="611" w:type="dxa"/>
            <w:noWrap w:val="0"/>
            <w:vAlign w:val="center"/>
          </w:tcPr>
          <w:p w14:paraId="61F56DFA">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45AB73F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3C7DFF2F">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56" w:type="dxa"/>
            <w:noWrap w:val="0"/>
            <w:vAlign w:val="center"/>
          </w:tcPr>
          <w:p w14:paraId="690A165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7BF98BDA">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5.5.</w:t>
            </w:r>
            <w:r>
              <w:rPr>
                <w:rFonts w:hint="default" w:cs="Times New Roman"/>
                <w:color w:val="auto"/>
                <w:kern w:val="2"/>
                <w:sz w:val="21"/>
                <w:szCs w:val="24"/>
                <w:highlight w:val="none"/>
                <w:lang w:val="en-US" w:eastAsia="zh-CN"/>
              </w:rPr>
              <w:t>4</w:t>
            </w:r>
            <w:r>
              <w:rPr>
                <w:rFonts w:hint="default" w:ascii="Times New Roman" w:hAnsi="Times New Roman" w:eastAsia="宋体" w:cs="Times New Roman"/>
                <w:color w:val="auto"/>
                <w:kern w:val="2"/>
                <w:sz w:val="21"/>
                <w:szCs w:val="24"/>
                <w:highlight w:val="none"/>
                <w:lang w:val="en-US" w:eastAsia="zh-CN"/>
              </w:rPr>
              <w:t>，6.4.</w:t>
            </w:r>
            <w:r>
              <w:rPr>
                <w:rFonts w:hint="default" w:cs="Times New Roman"/>
                <w:color w:val="auto"/>
                <w:kern w:val="2"/>
                <w:sz w:val="21"/>
                <w:szCs w:val="24"/>
                <w:highlight w:val="none"/>
                <w:lang w:val="en-US" w:eastAsia="zh-CN"/>
              </w:rPr>
              <w:t>6</w:t>
            </w:r>
          </w:p>
        </w:tc>
      </w:tr>
      <w:tr w14:paraId="7D501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333" w:type="dxa"/>
            <w:noWrap w:val="0"/>
            <w:vAlign w:val="center"/>
          </w:tcPr>
          <w:p w14:paraId="67B529BF">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10</w:t>
            </w:r>
          </w:p>
        </w:tc>
        <w:tc>
          <w:tcPr>
            <w:tcW w:w="2573" w:type="dxa"/>
            <w:noWrap w:val="0"/>
            <w:vAlign w:val="center"/>
          </w:tcPr>
          <w:p w14:paraId="2547C24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rPr>
              <w:t>梯框底端强度试验</w:t>
            </w:r>
          </w:p>
        </w:tc>
        <w:tc>
          <w:tcPr>
            <w:tcW w:w="611" w:type="dxa"/>
            <w:noWrap w:val="0"/>
            <w:vAlign w:val="center"/>
          </w:tcPr>
          <w:p w14:paraId="5649F34C">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b w:val="0"/>
                <w:color w:val="000000"/>
                <w:sz w:val="21"/>
                <w:szCs w:val="21"/>
              </w:rPr>
              <w:t>√</w:t>
            </w:r>
          </w:p>
        </w:tc>
        <w:tc>
          <w:tcPr>
            <w:tcW w:w="578" w:type="dxa"/>
            <w:noWrap w:val="0"/>
            <w:vAlign w:val="center"/>
          </w:tcPr>
          <w:p w14:paraId="13F5540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3ADA385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56" w:type="dxa"/>
            <w:noWrap w:val="0"/>
            <w:vAlign w:val="center"/>
          </w:tcPr>
          <w:p w14:paraId="1EE50C6C">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0CB6F0F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5.5.</w:t>
            </w:r>
            <w:r>
              <w:rPr>
                <w:rFonts w:hint="default" w:cs="Times New Roman"/>
                <w:color w:val="auto"/>
                <w:kern w:val="2"/>
                <w:sz w:val="21"/>
                <w:szCs w:val="24"/>
                <w:highlight w:val="none"/>
                <w:lang w:val="en-US" w:eastAsia="zh-CN"/>
              </w:rPr>
              <w:t>5</w:t>
            </w:r>
            <w:r>
              <w:rPr>
                <w:rFonts w:hint="default" w:ascii="Times New Roman" w:hAnsi="Times New Roman" w:eastAsia="宋体" w:cs="Times New Roman"/>
                <w:color w:val="auto"/>
                <w:kern w:val="2"/>
                <w:sz w:val="21"/>
                <w:szCs w:val="24"/>
                <w:highlight w:val="none"/>
                <w:lang w:val="en-US" w:eastAsia="zh-CN"/>
              </w:rPr>
              <w:t>，6.4.</w:t>
            </w:r>
            <w:r>
              <w:rPr>
                <w:rFonts w:hint="default" w:cs="Times New Roman"/>
                <w:color w:val="auto"/>
                <w:kern w:val="2"/>
                <w:sz w:val="21"/>
                <w:szCs w:val="24"/>
                <w:highlight w:val="none"/>
                <w:lang w:val="en-US" w:eastAsia="zh-CN"/>
              </w:rPr>
              <w:t>7</w:t>
            </w:r>
          </w:p>
        </w:tc>
      </w:tr>
      <w:tr w14:paraId="3CEF0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5304239B">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11</w:t>
            </w:r>
          </w:p>
        </w:tc>
        <w:tc>
          <w:tcPr>
            <w:tcW w:w="2573" w:type="dxa"/>
            <w:noWrap w:val="0"/>
            <w:vAlign w:val="center"/>
          </w:tcPr>
          <w:p w14:paraId="240128DB">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rPr>
              <w:t>锁止状态的踏步强度试验</w:t>
            </w:r>
          </w:p>
        </w:tc>
        <w:tc>
          <w:tcPr>
            <w:tcW w:w="611" w:type="dxa"/>
            <w:noWrap w:val="0"/>
            <w:vAlign w:val="center"/>
          </w:tcPr>
          <w:p w14:paraId="140C055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3FE9598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11" w:type="dxa"/>
            <w:noWrap w:val="0"/>
            <w:vAlign w:val="center"/>
          </w:tcPr>
          <w:p w14:paraId="203336B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56" w:type="dxa"/>
            <w:noWrap w:val="0"/>
            <w:vAlign w:val="center"/>
          </w:tcPr>
          <w:p w14:paraId="5249D4E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27484B1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lang w:val="en-US" w:eastAsia="zh-CN"/>
              </w:rPr>
              <w:t>6</w:t>
            </w: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kern w:val="2"/>
                <w:sz w:val="21"/>
                <w:szCs w:val="24"/>
                <w:highlight w:val="none"/>
                <w:lang w:val="en-US" w:eastAsia="zh-CN"/>
              </w:rPr>
              <w:t>，6.4.</w:t>
            </w:r>
            <w:r>
              <w:rPr>
                <w:rFonts w:hint="default" w:cs="Times New Roman"/>
                <w:color w:val="auto"/>
                <w:kern w:val="2"/>
                <w:sz w:val="21"/>
                <w:szCs w:val="24"/>
                <w:highlight w:val="none"/>
                <w:lang w:val="en-US" w:eastAsia="zh-CN"/>
              </w:rPr>
              <w:t>8</w:t>
            </w:r>
            <w:r>
              <w:rPr>
                <w:rFonts w:hint="default" w:cs="Times New Roman"/>
                <w:color w:val="auto"/>
                <w:kern w:val="2"/>
                <w:sz w:val="21"/>
                <w:szCs w:val="24"/>
                <w:highlight w:val="none"/>
                <w:lang w:val="en-US" w:eastAsia="zh-CN"/>
              </w:rPr>
              <w:t>.</w:t>
            </w:r>
            <w:r>
              <w:rPr>
                <w:rFonts w:hint="default" w:cs="Times New Roman"/>
                <w:color w:val="auto"/>
                <w:kern w:val="2"/>
                <w:sz w:val="21"/>
                <w:szCs w:val="24"/>
                <w:highlight w:val="none"/>
                <w:lang w:val="en-US" w:eastAsia="zh-CN"/>
              </w:rPr>
              <w:t>1</w:t>
            </w:r>
          </w:p>
        </w:tc>
      </w:tr>
      <w:tr w14:paraId="39EF2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1833CC8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12</w:t>
            </w:r>
          </w:p>
        </w:tc>
        <w:tc>
          <w:tcPr>
            <w:tcW w:w="2573" w:type="dxa"/>
            <w:noWrap w:val="0"/>
            <w:vAlign w:val="center"/>
          </w:tcPr>
          <w:p w14:paraId="70A07E3C">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rPr>
              <w:t>踏步扭转试验</w:t>
            </w:r>
          </w:p>
        </w:tc>
        <w:tc>
          <w:tcPr>
            <w:tcW w:w="611" w:type="dxa"/>
            <w:noWrap w:val="0"/>
            <w:vAlign w:val="center"/>
          </w:tcPr>
          <w:p w14:paraId="7F09855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b w:val="0"/>
                <w:color w:val="000000"/>
                <w:sz w:val="21"/>
                <w:szCs w:val="21"/>
              </w:rPr>
              <w:t>√</w:t>
            </w:r>
          </w:p>
        </w:tc>
        <w:tc>
          <w:tcPr>
            <w:tcW w:w="578" w:type="dxa"/>
            <w:noWrap w:val="0"/>
            <w:vAlign w:val="center"/>
          </w:tcPr>
          <w:p w14:paraId="50B1372F">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4B362C7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56" w:type="dxa"/>
            <w:noWrap w:val="0"/>
            <w:vAlign w:val="center"/>
          </w:tcPr>
          <w:p w14:paraId="1BE27AC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color w:val="auto"/>
                <w:kern w:val="2"/>
                <w:sz w:val="21"/>
                <w:szCs w:val="24"/>
                <w:highlight w:val="none"/>
                <w:lang w:eastAsia="zh-CN"/>
              </w:rPr>
              <w:t>-</w:t>
            </w:r>
          </w:p>
        </w:tc>
        <w:tc>
          <w:tcPr>
            <w:tcW w:w="3044" w:type="dxa"/>
            <w:noWrap w:val="0"/>
            <w:vAlign w:val="center"/>
          </w:tcPr>
          <w:p w14:paraId="639F3606">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lang w:val="en-US" w:eastAsia="zh-CN"/>
              </w:rPr>
              <w:t>6</w:t>
            </w:r>
            <w:r>
              <w:rPr>
                <w:rFonts w:hint="default" w:ascii="Times New Roman" w:hAnsi="Times New Roman" w:eastAsia="宋体" w:cs="Times New Roman"/>
                <w:color w:val="auto"/>
                <w:highlight w:val="none"/>
              </w:rPr>
              <w:t>.</w:t>
            </w:r>
            <w:r>
              <w:rPr>
                <w:rFonts w:hint="default" w:cs="Times New Roman"/>
                <w:color w:val="auto"/>
                <w:highlight w:val="none"/>
                <w:lang w:val="en-US" w:eastAsia="zh-CN"/>
              </w:rPr>
              <w:t>2</w:t>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color w:val="auto"/>
                <w:kern w:val="2"/>
                <w:sz w:val="21"/>
                <w:szCs w:val="24"/>
                <w:highlight w:val="none"/>
                <w:lang w:val="en-US" w:eastAsia="zh-CN"/>
              </w:rPr>
              <w:t>，6.4.</w:t>
            </w:r>
            <w:r>
              <w:rPr>
                <w:rFonts w:hint="default" w:cs="Times New Roman"/>
                <w:color w:val="auto"/>
                <w:kern w:val="2"/>
                <w:sz w:val="21"/>
                <w:szCs w:val="24"/>
                <w:highlight w:val="none"/>
                <w:lang w:val="en-US" w:eastAsia="zh-CN"/>
              </w:rPr>
              <w:t>8.2</w:t>
            </w:r>
          </w:p>
        </w:tc>
      </w:tr>
      <w:tr w14:paraId="1DCC2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61122861">
            <w:pPr>
              <w:spacing w:beforeLines="0" w:afterLines="0" w:line="360" w:lineRule="auto"/>
              <w:ind w:firstLine="0" w:firstLineChars="0"/>
              <w:jc w:val="center"/>
              <w:rPr>
                <w:rFonts w:hint="default" w:ascii="Times New Roman" w:hAnsi="Times New Roman" w:eastAsia="宋体" w:cs="Times New Roman"/>
                <w:kern w:val="2"/>
                <w:sz w:val="21"/>
                <w:szCs w:val="24"/>
                <w:highlight w:val="none"/>
                <w:lang w:val="en-US" w:eastAsia="zh-CN" w:bidi="ar-SA"/>
              </w:rPr>
            </w:pPr>
            <w:r>
              <w:rPr>
                <w:rFonts w:hint="default" w:cs="Times New Roman"/>
                <w:color w:val="auto"/>
                <w:kern w:val="0"/>
                <w:sz w:val="21"/>
                <w:szCs w:val="21"/>
                <w:highlight w:val="none"/>
                <w:lang w:val="en-US" w:eastAsia="zh-CN" w:bidi="ar-SA"/>
              </w:rPr>
              <w:t>13</w:t>
            </w:r>
          </w:p>
        </w:tc>
        <w:tc>
          <w:tcPr>
            <w:tcW w:w="2573" w:type="dxa"/>
            <w:noWrap w:val="0"/>
            <w:vAlign w:val="center"/>
          </w:tcPr>
          <w:p w14:paraId="7C5D8F3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highlight w:val="none"/>
              </w:rPr>
              <w:t>踏步和梯框的连接强度试验</w:t>
            </w:r>
          </w:p>
        </w:tc>
        <w:tc>
          <w:tcPr>
            <w:tcW w:w="611" w:type="dxa"/>
            <w:noWrap w:val="0"/>
            <w:vAlign w:val="center"/>
          </w:tcPr>
          <w:p w14:paraId="0E89EFEB">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b w:val="0"/>
                <w:color w:val="000000"/>
                <w:sz w:val="21"/>
                <w:szCs w:val="21"/>
              </w:rPr>
              <w:t>√</w:t>
            </w:r>
          </w:p>
        </w:tc>
        <w:tc>
          <w:tcPr>
            <w:tcW w:w="578" w:type="dxa"/>
            <w:noWrap w:val="0"/>
            <w:vAlign w:val="center"/>
          </w:tcPr>
          <w:p w14:paraId="2AA4C6AB">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37D1E16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56" w:type="dxa"/>
            <w:noWrap w:val="0"/>
            <w:vAlign w:val="center"/>
          </w:tcPr>
          <w:p w14:paraId="6166E4E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0533339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5.5.</w:t>
            </w:r>
            <w:r>
              <w:rPr>
                <w:rFonts w:hint="default" w:cs="Times New Roman"/>
                <w:color w:val="auto"/>
                <w:kern w:val="2"/>
                <w:sz w:val="21"/>
                <w:szCs w:val="24"/>
                <w:highlight w:val="none"/>
                <w:lang w:val="en-US" w:eastAsia="zh-CN"/>
              </w:rPr>
              <w:t>6</w:t>
            </w:r>
            <w:r>
              <w:rPr>
                <w:rFonts w:hint="default" w:ascii="Times New Roman" w:hAnsi="Times New Roman" w:eastAsia="宋体" w:cs="Times New Roman"/>
                <w:color w:val="auto"/>
                <w:kern w:val="2"/>
                <w:sz w:val="21"/>
                <w:szCs w:val="24"/>
                <w:highlight w:val="none"/>
                <w:lang w:val="en-US" w:eastAsia="zh-CN"/>
              </w:rPr>
              <w:t>.</w:t>
            </w:r>
            <w:r>
              <w:rPr>
                <w:rFonts w:hint="default" w:cs="Times New Roman"/>
                <w:color w:val="auto"/>
                <w:kern w:val="2"/>
                <w:sz w:val="21"/>
                <w:szCs w:val="24"/>
                <w:highlight w:val="none"/>
                <w:lang w:val="en-US" w:eastAsia="zh-CN"/>
              </w:rPr>
              <w:t>3</w:t>
            </w:r>
            <w:r>
              <w:rPr>
                <w:rFonts w:hint="default" w:ascii="Times New Roman" w:hAnsi="Times New Roman" w:eastAsia="宋体" w:cs="Times New Roman"/>
                <w:color w:val="auto"/>
                <w:kern w:val="2"/>
                <w:sz w:val="21"/>
                <w:szCs w:val="24"/>
                <w:highlight w:val="none"/>
                <w:lang w:val="en-US" w:eastAsia="zh-CN"/>
              </w:rPr>
              <w:t>，6.4.</w:t>
            </w:r>
            <w:r>
              <w:rPr>
                <w:rFonts w:hint="default" w:cs="Times New Roman"/>
                <w:color w:val="auto"/>
                <w:kern w:val="2"/>
                <w:sz w:val="21"/>
                <w:szCs w:val="24"/>
                <w:highlight w:val="none"/>
                <w:lang w:val="en-US" w:eastAsia="zh-CN"/>
              </w:rPr>
              <w:t>8.3</w:t>
            </w:r>
          </w:p>
        </w:tc>
      </w:tr>
      <w:tr w14:paraId="73D70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0B5DC49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14</w:t>
            </w:r>
          </w:p>
        </w:tc>
        <w:tc>
          <w:tcPr>
            <w:tcW w:w="2573" w:type="dxa"/>
            <w:noWrap w:val="0"/>
            <w:vAlign w:val="center"/>
          </w:tcPr>
          <w:p w14:paraId="41FC9A9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highlight w:val="none"/>
              </w:rPr>
              <w:t>斜靠式鱼竿梯</w:t>
            </w:r>
            <w:r>
              <w:rPr>
                <w:rFonts w:hint="default" w:ascii="Times New Roman" w:hAnsi="Times New Roman" w:eastAsia="宋体" w:cs="Times New Roman"/>
                <w:highlight w:val="none"/>
                <w:lang w:val="en-US" w:eastAsia="zh-CN"/>
              </w:rPr>
              <w:t>底部滑移试验</w:t>
            </w:r>
          </w:p>
        </w:tc>
        <w:tc>
          <w:tcPr>
            <w:tcW w:w="611" w:type="dxa"/>
            <w:noWrap w:val="0"/>
            <w:vAlign w:val="center"/>
          </w:tcPr>
          <w:p w14:paraId="49454FE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7961F2B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4DDECCF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b w:val="0"/>
                <w:color w:val="000000"/>
                <w:sz w:val="21"/>
                <w:szCs w:val="21"/>
              </w:rPr>
              <w:t>√</w:t>
            </w:r>
          </w:p>
        </w:tc>
        <w:tc>
          <w:tcPr>
            <w:tcW w:w="656" w:type="dxa"/>
            <w:noWrap w:val="0"/>
            <w:vAlign w:val="center"/>
          </w:tcPr>
          <w:p w14:paraId="112E015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color w:val="auto"/>
                <w:kern w:val="2"/>
                <w:sz w:val="21"/>
                <w:szCs w:val="24"/>
                <w:highlight w:val="none"/>
                <w:lang w:eastAsia="zh-CN"/>
              </w:rPr>
              <w:t>-</w:t>
            </w:r>
          </w:p>
        </w:tc>
        <w:tc>
          <w:tcPr>
            <w:tcW w:w="3044" w:type="dxa"/>
            <w:noWrap w:val="0"/>
            <w:vAlign w:val="center"/>
          </w:tcPr>
          <w:p w14:paraId="3191030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lang w:val="en-US" w:eastAsia="zh-CN"/>
              </w:rPr>
              <w:t>7</w:t>
            </w:r>
            <w:r>
              <w:rPr>
                <w:rFonts w:hint="default" w:ascii="Times New Roman" w:hAnsi="Times New Roman" w:eastAsia="宋体" w:cs="Times New Roman"/>
                <w:color w:val="auto"/>
                <w:kern w:val="2"/>
                <w:sz w:val="21"/>
                <w:szCs w:val="24"/>
                <w:highlight w:val="none"/>
                <w:lang w:val="en-US" w:eastAsia="zh-CN"/>
              </w:rPr>
              <w:t>，6.4.9</w:t>
            </w:r>
          </w:p>
        </w:tc>
      </w:tr>
      <w:tr w14:paraId="24B8E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29EFCC4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15</w:t>
            </w:r>
          </w:p>
        </w:tc>
        <w:tc>
          <w:tcPr>
            <w:tcW w:w="2573" w:type="dxa"/>
            <w:noWrap w:val="0"/>
            <w:vAlign w:val="center"/>
          </w:tcPr>
          <w:p w14:paraId="475ECD6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highlight w:val="none"/>
              </w:rPr>
              <w:t>锁止装置循环试验</w:t>
            </w:r>
          </w:p>
        </w:tc>
        <w:tc>
          <w:tcPr>
            <w:tcW w:w="611" w:type="dxa"/>
            <w:noWrap w:val="0"/>
            <w:vAlign w:val="center"/>
          </w:tcPr>
          <w:p w14:paraId="49880EAF">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b w:val="0"/>
                <w:color w:val="000000"/>
                <w:sz w:val="21"/>
                <w:szCs w:val="21"/>
              </w:rPr>
              <w:t>√</w:t>
            </w:r>
          </w:p>
        </w:tc>
        <w:tc>
          <w:tcPr>
            <w:tcW w:w="578" w:type="dxa"/>
            <w:noWrap w:val="0"/>
            <w:vAlign w:val="center"/>
          </w:tcPr>
          <w:p w14:paraId="4C2E3FDD">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5A9CBBEF">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kern w:val="2"/>
                <w:sz w:val="21"/>
                <w:szCs w:val="24"/>
                <w:highlight w:val="none"/>
                <w:lang w:eastAsia="zh-CN"/>
              </w:rPr>
              <w:t>-</w:t>
            </w:r>
          </w:p>
        </w:tc>
        <w:tc>
          <w:tcPr>
            <w:tcW w:w="656" w:type="dxa"/>
            <w:noWrap w:val="0"/>
            <w:vAlign w:val="center"/>
          </w:tcPr>
          <w:p w14:paraId="42ACDB2A">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color w:val="auto"/>
                <w:kern w:val="2"/>
                <w:sz w:val="21"/>
                <w:szCs w:val="24"/>
                <w:highlight w:val="none"/>
                <w:lang w:eastAsia="zh-CN"/>
              </w:rPr>
              <w:t>-</w:t>
            </w:r>
          </w:p>
        </w:tc>
        <w:tc>
          <w:tcPr>
            <w:tcW w:w="3044" w:type="dxa"/>
            <w:noWrap w:val="0"/>
            <w:vAlign w:val="center"/>
          </w:tcPr>
          <w:p w14:paraId="7A4DF2A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lang w:val="en-US" w:eastAsia="zh-CN"/>
              </w:rPr>
              <w:t>8</w:t>
            </w: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kern w:val="2"/>
                <w:sz w:val="21"/>
                <w:szCs w:val="24"/>
                <w:highlight w:val="none"/>
                <w:lang w:val="en-US" w:eastAsia="zh-CN"/>
              </w:rPr>
              <w:t>，6.4.10.1</w:t>
            </w:r>
          </w:p>
        </w:tc>
      </w:tr>
      <w:tr w14:paraId="51663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07C84CEC">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16</w:t>
            </w:r>
          </w:p>
        </w:tc>
        <w:tc>
          <w:tcPr>
            <w:tcW w:w="2573" w:type="dxa"/>
            <w:noWrap w:val="0"/>
            <w:vAlign w:val="center"/>
          </w:tcPr>
          <w:p w14:paraId="4ECADAF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rPr>
              <w:t>锁止装置静态试验</w:t>
            </w:r>
          </w:p>
        </w:tc>
        <w:tc>
          <w:tcPr>
            <w:tcW w:w="611" w:type="dxa"/>
            <w:noWrap w:val="0"/>
            <w:vAlign w:val="center"/>
          </w:tcPr>
          <w:p w14:paraId="1148374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578" w:type="dxa"/>
            <w:noWrap w:val="0"/>
            <w:vAlign w:val="center"/>
          </w:tcPr>
          <w:p w14:paraId="33473A0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32F75F0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kern w:val="2"/>
                <w:sz w:val="21"/>
                <w:szCs w:val="24"/>
                <w:highlight w:val="none"/>
                <w:lang w:eastAsia="zh-CN"/>
              </w:rPr>
              <w:t>-</w:t>
            </w:r>
          </w:p>
        </w:tc>
        <w:tc>
          <w:tcPr>
            <w:tcW w:w="656" w:type="dxa"/>
            <w:noWrap w:val="0"/>
            <w:vAlign w:val="center"/>
          </w:tcPr>
          <w:p w14:paraId="3AD599C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color w:val="auto"/>
                <w:kern w:val="2"/>
                <w:sz w:val="21"/>
                <w:szCs w:val="24"/>
                <w:highlight w:val="none"/>
                <w:lang w:eastAsia="zh-CN"/>
              </w:rPr>
              <w:t>-</w:t>
            </w:r>
          </w:p>
        </w:tc>
        <w:tc>
          <w:tcPr>
            <w:tcW w:w="3044" w:type="dxa"/>
            <w:noWrap w:val="0"/>
            <w:vAlign w:val="center"/>
          </w:tcPr>
          <w:p w14:paraId="07A8CFA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lang w:val="en-US" w:eastAsia="zh-CN"/>
              </w:rPr>
              <w:t>8</w:t>
            </w:r>
            <w:r>
              <w:rPr>
                <w:rFonts w:hint="default" w:ascii="Times New Roman" w:hAnsi="Times New Roman" w:eastAsia="宋体" w:cs="Times New Roman"/>
                <w:color w:val="auto"/>
                <w:highlight w:val="none"/>
              </w:rPr>
              <w:t>.2</w:t>
            </w:r>
            <w:r>
              <w:rPr>
                <w:rFonts w:hint="default"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kern w:val="2"/>
                <w:sz w:val="21"/>
                <w:szCs w:val="24"/>
                <w:highlight w:val="none"/>
                <w:lang w:val="en-US" w:eastAsia="zh-CN"/>
              </w:rPr>
              <w:t>，6.4.10.2</w:t>
            </w:r>
          </w:p>
        </w:tc>
      </w:tr>
      <w:tr w14:paraId="18F8E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773334EB">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17</w:t>
            </w:r>
          </w:p>
        </w:tc>
        <w:tc>
          <w:tcPr>
            <w:tcW w:w="2573" w:type="dxa"/>
            <w:noWrap w:val="0"/>
            <w:vAlign w:val="center"/>
          </w:tcPr>
          <w:p w14:paraId="0FF6FCE0">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梯脚拉出试验</w:t>
            </w:r>
          </w:p>
        </w:tc>
        <w:tc>
          <w:tcPr>
            <w:tcW w:w="611" w:type="dxa"/>
            <w:noWrap w:val="0"/>
            <w:vAlign w:val="center"/>
          </w:tcPr>
          <w:p w14:paraId="5E0BA08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b w:val="0"/>
                <w:color w:val="000000"/>
                <w:sz w:val="21"/>
                <w:szCs w:val="21"/>
              </w:rPr>
              <w:t>√</w:t>
            </w:r>
          </w:p>
        </w:tc>
        <w:tc>
          <w:tcPr>
            <w:tcW w:w="578" w:type="dxa"/>
            <w:noWrap w:val="0"/>
            <w:vAlign w:val="center"/>
          </w:tcPr>
          <w:p w14:paraId="5B33078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b w:val="0"/>
                <w:color w:val="000000"/>
                <w:sz w:val="21"/>
                <w:szCs w:val="21"/>
                <w:lang w:val="en-US" w:eastAsia="zh-CN"/>
              </w:rPr>
              <w:t>-</w:t>
            </w:r>
          </w:p>
        </w:tc>
        <w:tc>
          <w:tcPr>
            <w:tcW w:w="611" w:type="dxa"/>
            <w:noWrap w:val="0"/>
            <w:vAlign w:val="center"/>
          </w:tcPr>
          <w:p w14:paraId="7D6BC58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656" w:type="dxa"/>
            <w:noWrap w:val="0"/>
            <w:vAlign w:val="center"/>
          </w:tcPr>
          <w:p w14:paraId="0C7CBC6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lang w:val="en-US" w:eastAsia="zh-CN"/>
              </w:rPr>
              <w:t>-</w:t>
            </w:r>
          </w:p>
        </w:tc>
        <w:tc>
          <w:tcPr>
            <w:tcW w:w="3044" w:type="dxa"/>
            <w:noWrap w:val="0"/>
            <w:vAlign w:val="center"/>
          </w:tcPr>
          <w:p w14:paraId="7E058E4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lang w:val="en-US" w:eastAsia="zh-CN"/>
              </w:rPr>
              <w:t>9</w:t>
            </w:r>
            <w:r>
              <w:rPr>
                <w:rFonts w:hint="default" w:ascii="Times New Roman" w:hAnsi="Times New Roman" w:eastAsia="宋体" w:cs="Times New Roman"/>
                <w:color w:val="auto"/>
                <w:kern w:val="2"/>
                <w:sz w:val="21"/>
                <w:szCs w:val="24"/>
                <w:highlight w:val="none"/>
                <w:lang w:val="en-US" w:eastAsia="zh-CN"/>
              </w:rPr>
              <w:t>，6.4.11</w:t>
            </w:r>
          </w:p>
        </w:tc>
      </w:tr>
      <w:tr w14:paraId="1F75A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10C7AEEC">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18</w:t>
            </w:r>
          </w:p>
        </w:tc>
        <w:tc>
          <w:tcPr>
            <w:tcW w:w="2573" w:type="dxa"/>
            <w:noWrap w:val="0"/>
            <w:vAlign w:val="center"/>
          </w:tcPr>
          <w:p w14:paraId="7CA1FCF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rPr>
              <w:t>梯框长度方向的扭转试验</w:t>
            </w:r>
          </w:p>
        </w:tc>
        <w:tc>
          <w:tcPr>
            <w:tcW w:w="611" w:type="dxa"/>
            <w:noWrap w:val="0"/>
            <w:vAlign w:val="center"/>
          </w:tcPr>
          <w:p w14:paraId="6E17FE4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eastAsia="zh-CN"/>
              </w:rPr>
            </w:pPr>
            <w:r>
              <w:rPr>
                <w:rFonts w:hint="default" w:ascii="Times New Roman" w:hAnsi="Times New Roman" w:eastAsia="宋体" w:cs="Times New Roman"/>
                <w:b w:val="0"/>
                <w:color w:val="000000"/>
                <w:sz w:val="21"/>
                <w:szCs w:val="21"/>
              </w:rPr>
              <w:t>√</w:t>
            </w:r>
          </w:p>
        </w:tc>
        <w:tc>
          <w:tcPr>
            <w:tcW w:w="578" w:type="dxa"/>
            <w:noWrap w:val="0"/>
            <w:vAlign w:val="center"/>
          </w:tcPr>
          <w:p w14:paraId="53CF352F">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5CCE4D96">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rPr>
            </w:pPr>
            <w:r>
              <w:rPr>
                <w:rFonts w:hint="default" w:ascii="Times New Roman" w:hAnsi="Times New Roman" w:eastAsia="宋体" w:cs="Times New Roman"/>
                <w:b w:val="0"/>
                <w:color w:val="000000"/>
                <w:sz w:val="21"/>
                <w:szCs w:val="21"/>
              </w:rPr>
              <w:t>√</w:t>
            </w:r>
          </w:p>
        </w:tc>
        <w:tc>
          <w:tcPr>
            <w:tcW w:w="656" w:type="dxa"/>
            <w:noWrap w:val="0"/>
            <w:vAlign w:val="center"/>
          </w:tcPr>
          <w:p w14:paraId="51971EF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szCs w:val="24"/>
                <w:highlight w:val="none"/>
                <w:vertAlign w:val="baseline"/>
                <w:lang w:val="en-US" w:eastAsia="zh-CN"/>
              </w:rPr>
              <w:t>-</w:t>
            </w:r>
          </w:p>
        </w:tc>
        <w:tc>
          <w:tcPr>
            <w:tcW w:w="3044" w:type="dxa"/>
            <w:noWrap w:val="0"/>
            <w:vAlign w:val="center"/>
          </w:tcPr>
          <w:p w14:paraId="5DBA298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lang w:val="en-US" w:eastAsia="zh-CN"/>
              </w:rPr>
              <w:t>10</w:t>
            </w:r>
            <w:r>
              <w:rPr>
                <w:rFonts w:hint="default" w:ascii="Times New Roman" w:hAnsi="Times New Roman" w:eastAsia="宋体" w:cs="Times New Roman"/>
                <w:color w:val="auto"/>
                <w:kern w:val="2"/>
                <w:sz w:val="21"/>
                <w:szCs w:val="24"/>
                <w:highlight w:val="none"/>
                <w:lang w:val="en-US" w:eastAsia="zh-CN"/>
              </w:rPr>
              <w:t>，6.4.12</w:t>
            </w:r>
          </w:p>
        </w:tc>
      </w:tr>
      <w:tr w14:paraId="73987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19574C0C">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19</w:t>
            </w:r>
          </w:p>
        </w:tc>
        <w:tc>
          <w:tcPr>
            <w:tcW w:w="2573" w:type="dxa"/>
            <w:noWrap w:val="0"/>
            <w:vAlign w:val="center"/>
          </w:tcPr>
          <w:p w14:paraId="0DE494E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lang w:val="en-US" w:eastAsia="zh-CN"/>
              </w:rPr>
            </w:pPr>
            <w:r>
              <w:rPr>
                <w:rFonts w:hint="default" w:ascii="Times New Roman" w:hAnsi="Times New Roman" w:eastAsia="宋体" w:cs="Times New Roman"/>
              </w:rPr>
              <w:t>耐高温性能试验</w:t>
            </w:r>
          </w:p>
        </w:tc>
        <w:tc>
          <w:tcPr>
            <w:tcW w:w="611" w:type="dxa"/>
            <w:noWrap w:val="0"/>
            <w:vAlign w:val="center"/>
          </w:tcPr>
          <w:p w14:paraId="32ACA1F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578" w:type="dxa"/>
            <w:noWrap w:val="0"/>
            <w:vAlign w:val="center"/>
          </w:tcPr>
          <w:p w14:paraId="588B613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6A89673C">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656" w:type="dxa"/>
            <w:noWrap w:val="0"/>
            <w:vAlign w:val="center"/>
          </w:tcPr>
          <w:p w14:paraId="414ECC4B">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3044" w:type="dxa"/>
            <w:noWrap w:val="0"/>
            <w:vAlign w:val="center"/>
          </w:tcPr>
          <w:p w14:paraId="4C239A5E">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5.6.1，6.5.1</w:t>
            </w:r>
          </w:p>
        </w:tc>
      </w:tr>
      <w:tr w14:paraId="7AC6D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333" w:type="dxa"/>
            <w:noWrap w:val="0"/>
            <w:vAlign w:val="center"/>
          </w:tcPr>
          <w:p w14:paraId="2D97DC1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20</w:t>
            </w:r>
          </w:p>
        </w:tc>
        <w:tc>
          <w:tcPr>
            <w:tcW w:w="2573" w:type="dxa"/>
            <w:noWrap w:val="0"/>
            <w:vAlign w:val="center"/>
          </w:tcPr>
          <w:p w14:paraId="6B98EAE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lang w:val="en-US" w:eastAsia="zh-CN"/>
              </w:rPr>
            </w:pPr>
            <w:r>
              <w:rPr>
                <w:rFonts w:hint="default" w:ascii="Times New Roman" w:hAnsi="Times New Roman" w:eastAsia="宋体" w:cs="Times New Roman"/>
              </w:rPr>
              <w:t>耐低温性能</w:t>
            </w:r>
            <w:r>
              <w:rPr>
                <w:rFonts w:hint="default" w:cs="Times New Roman"/>
                <w:lang w:val="en-US" w:eastAsia="zh-CN"/>
              </w:rPr>
              <w:t>试验</w:t>
            </w:r>
          </w:p>
        </w:tc>
        <w:tc>
          <w:tcPr>
            <w:tcW w:w="611" w:type="dxa"/>
            <w:noWrap w:val="0"/>
            <w:vAlign w:val="center"/>
          </w:tcPr>
          <w:p w14:paraId="4D3CAB2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578" w:type="dxa"/>
            <w:noWrap w:val="0"/>
            <w:vAlign w:val="center"/>
          </w:tcPr>
          <w:p w14:paraId="27D9071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6645D029">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656" w:type="dxa"/>
            <w:noWrap w:val="0"/>
            <w:vAlign w:val="center"/>
          </w:tcPr>
          <w:p w14:paraId="564E7A8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szCs w:val="24"/>
                <w:highlight w:val="none"/>
                <w:vertAlign w:val="baseline"/>
                <w:lang w:val="en-US" w:eastAsia="zh-CN"/>
              </w:rPr>
            </w:pPr>
            <w:r>
              <w:rPr>
                <w:rFonts w:hint="default" w:ascii="Times New Roman" w:hAnsi="Times New Roman" w:eastAsia="宋体" w:cs="Times New Roman"/>
                <w:color w:val="auto"/>
                <w:szCs w:val="24"/>
                <w:highlight w:val="none"/>
                <w:vertAlign w:val="baseline"/>
                <w:lang w:val="en-US" w:eastAsia="zh-CN"/>
              </w:rPr>
              <w:t>-</w:t>
            </w:r>
          </w:p>
        </w:tc>
        <w:tc>
          <w:tcPr>
            <w:tcW w:w="3044" w:type="dxa"/>
            <w:noWrap w:val="0"/>
            <w:vAlign w:val="center"/>
          </w:tcPr>
          <w:p w14:paraId="541EFA7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5.6.2，6.5.2</w:t>
            </w:r>
          </w:p>
        </w:tc>
      </w:tr>
      <w:tr w14:paraId="3EDB7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333" w:type="dxa"/>
            <w:noWrap w:val="0"/>
            <w:vAlign w:val="center"/>
          </w:tcPr>
          <w:p w14:paraId="48084723">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21</w:t>
            </w:r>
          </w:p>
        </w:tc>
        <w:tc>
          <w:tcPr>
            <w:tcW w:w="2573" w:type="dxa"/>
            <w:noWrap w:val="0"/>
            <w:vAlign w:val="center"/>
          </w:tcPr>
          <w:p w14:paraId="0FCA42BD">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lang w:val="en-US" w:eastAsia="zh-CN"/>
              </w:rPr>
            </w:pPr>
            <w:r>
              <w:rPr>
                <w:rFonts w:hint="default" w:ascii="Times New Roman" w:hAnsi="Times New Roman" w:eastAsia="宋体" w:cs="Times New Roman"/>
                <w:color w:val="auto"/>
              </w:rPr>
              <w:t>电气性能</w:t>
            </w:r>
          </w:p>
        </w:tc>
        <w:tc>
          <w:tcPr>
            <w:tcW w:w="611" w:type="dxa"/>
            <w:noWrap w:val="0"/>
            <w:vAlign w:val="center"/>
          </w:tcPr>
          <w:p w14:paraId="47B79161">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578" w:type="dxa"/>
            <w:noWrap w:val="0"/>
            <w:vAlign w:val="center"/>
          </w:tcPr>
          <w:p w14:paraId="19DB747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611" w:type="dxa"/>
            <w:noWrap w:val="0"/>
            <w:vAlign w:val="center"/>
          </w:tcPr>
          <w:p w14:paraId="60BCC66D">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656" w:type="dxa"/>
            <w:noWrap w:val="0"/>
            <w:vAlign w:val="center"/>
          </w:tcPr>
          <w:p w14:paraId="0EC16645">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b w:val="0"/>
                <w:color w:val="000000"/>
                <w:sz w:val="21"/>
                <w:szCs w:val="21"/>
              </w:rPr>
              <w:t>√</w:t>
            </w:r>
          </w:p>
        </w:tc>
        <w:tc>
          <w:tcPr>
            <w:tcW w:w="3044" w:type="dxa"/>
            <w:noWrap w:val="0"/>
            <w:vAlign w:val="center"/>
          </w:tcPr>
          <w:p w14:paraId="37F1ADC7">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5.7</w:t>
            </w:r>
          </w:p>
        </w:tc>
      </w:tr>
      <w:tr w14:paraId="341E0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333" w:type="dxa"/>
            <w:noWrap w:val="0"/>
            <w:vAlign w:val="center"/>
          </w:tcPr>
          <w:p w14:paraId="030C16A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0"/>
                <w:sz w:val="21"/>
                <w:szCs w:val="21"/>
                <w:highlight w:val="none"/>
                <w:lang w:val="en-US" w:eastAsia="zh-CN" w:bidi="ar-SA"/>
              </w:rPr>
            </w:pPr>
            <w:r>
              <w:rPr>
                <w:rFonts w:hint="default" w:cs="Times New Roman"/>
                <w:color w:val="auto"/>
                <w:kern w:val="0"/>
                <w:sz w:val="21"/>
                <w:szCs w:val="21"/>
                <w:highlight w:val="none"/>
                <w:lang w:val="en-US" w:eastAsia="zh-CN"/>
              </w:rPr>
              <w:t>22</w:t>
            </w:r>
          </w:p>
        </w:tc>
        <w:tc>
          <w:tcPr>
            <w:tcW w:w="2573" w:type="dxa"/>
            <w:noWrap w:val="0"/>
            <w:vAlign w:val="center"/>
          </w:tcPr>
          <w:p w14:paraId="2BB72EC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rPr>
            </w:pPr>
            <w:r>
              <w:rPr>
                <w:rFonts w:hint="default" w:ascii="Times New Roman" w:hAnsi="Times New Roman" w:eastAsia="宋体" w:cs="Times New Roman"/>
                <w:color w:val="auto"/>
              </w:rPr>
              <w:t>老化性能</w:t>
            </w:r>
          </w:p>
        </w:tc>
        <w:tc>
          <w:tcPr>
            <w:tcW w:w="611" w:type="dxa"/>
            <w:noWrap w:val="0"/>
            <w:vAlign w:val="center"/>
          </w:tcPr>
          <w:p w14:paraId="6E32A8E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b w:val="0"/>
                <w:color w:val="000000"/>
                <w:sz w:val="21"/>
                <w:szCs w:val="21"/>
              </w:rPr>
              <w:t>√</w:t>
            </w:r>
          </w:p>
        </w:tc>
        <w:tc>
          <w:tcPr>
            <w:tcW w:w="578" w:type="dxa"/>
            <w:noWrap w:val="0"/>
            <w:vAlign w:val="center"/>
          </w:tcPr>
          <w:p w14:paraId="4704CF72">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color w:val="auto"/>
                <w:szCs w:val="24"/>
                <w:highlight w:val="none"/>
                <w:vertAlign w:val="baseline"/>
                <w:lang w:val="en-US" w:eastAsia="zh-CN"/>
              </w:rPr>
              <w:t>-</w:t>
            </w:r>
          </w:p>
        </w:tc>
        <w:tc>
          <w:tcPr>
            <w:tcW w:w="611" w:type="dxa"/>
            <w:noWrap w:val="0"/>
            <w:vAlign w:val="center"/>
          </w:tcPr>
          <w:p w14:paraId="044423E8">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color w:val="auto"/>
                <w:szCs w:val="24"/>
                <w:highlight w:val="none"/>
                <w:vertAlign w:val="baseline"/>
                <w:lang w:val="en-US" w:eastAsia="zh-CN"/>
              </w:rPr>
              <w:t>-</w:t>
            </w:r>
          </w:p>
        </w:tc>
        <w:tc>
          <w:tcPr>
            <w:tcW w:w="656" w:type="dxa"/>
            <w:noWrap w:val="0"/>
            <w:vAlign w:val="center"/>
          </w:tcPr>
          <w:p w14:paraId="12423A8D">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eastAsia="宋体" w:cs="Times New Roman"/>
                <w:color w:val="auto"/>
                <w:szCs w:val="24"/>
                <w:highlight w:val="none"/>
                <w:vertAlign w:val="baseline"/>
                <w:lang w:val="en-US" w:eastAsia="zh-CN"/>
              </w:rPr>
              <w:t>-</w:t>
            </w:r>
          </w:p>
        </w:tc>
        <w:tc>
          <w:tcPr>
            <w:tcW w:w="3044" w:type="dxa"/>
            <w:noWrap w:val="0"/>
            <w:vAlign w:val="center"/>
          </w:tcPr>
          <w:p w14:paraId="5E3A1C2F">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center"/>
              <w:outlineLvl w:val="9"/>
              <w:rPr>
                <w:rFonts w:hint="default" w:ascii="Times New Roman" w:hAnsi="Times New Roman" w:eastAsia="宋体" w:cs="Times New Roman"/>
                <w:color w:val="auto"/>
                <w:kern w:val="2"/>
                <w:sz w:val="21"/>
                <w:szCs w:val="24"/>
                <w:highlight w:val="none"/>
                <w:lang w:val="en-US" w:eastAsia="zh-CN"/>
              </w:rPr>
            </w:pPr>
            <w:r>
              <w:rPr>
                <w:rFonts w:hint="default" w:ascii="Times New Roman" w:hAnsi="Times New Roman" w:eastAsia="宋体" w:cs="Times New Roman"/>
                <w:color w:val="auto"/>
                <w:kern w:val="2"/>
                <w:sz w:val="21"/>
                <w:szCs w:val="24"/>
                <w:highlight w:val="none"/>
                <w:lang w:val="en-US" w:eastAsia="zh-CN"/>
              </w:rPr>
              <w:t>5.8</w:t>
            </w:r>
          </w:p>
        </w:tc>
      </w:tr>
      <w:tr w14:paraId="6CE94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8406" w:type="dxa"/>
            <w:gridSpan w:val="7"/>
            <w:noWrap w:val="0"/>
            <w:vAlign w:val="center"/>
          </w:tcPr>
          <w:p w14:paraId="7EE6B184">
            <w:pPr>
              <w:keepNext w:val="0"/>
              <w:keepLines w:val="0"/>
              <w:pageBreakBefore w:val="0"/>
              <w:widowControl/>
              <w:kinsoku/>
              <w:wordWrap/>
              <w:overflowPunct/>
              <w:topLinePunct w:val="0"/>
              <w:autoSpaceDE/>
              <w:autoSpaceDN/>
              <w:bidi w:val="0"/>
              <w:adjustRightInd/>
              <w:snapToGrid/>
              <w:spacing w:beforeLines="0" w:afterLines="0" w:line="360" w:lineRule="auto"/>
              <w:ind w:left="0" w:leftChars="0" w:right="0" w:rightChars="0" w:firstLine="0" w:firstLineChars="0"/>
              <w:jc w:val="both"/>
              <w:outlineLvl w:val="9"/>
              <w:rPr>
                <w:rFonts w:hint="default" w:ascii="Times New Roman" w:hAnsi="Times New Roman" w:eastAsia="宋体" w:cs="Times New Roman"/>
                <w:color w:val="auto"/>
                <w:kern w:val="2"/>
                <w:sz w:val="21"/>
                <w:szCs w:val="24"/>
                <w:highlight w:val="none"/>
                <w:lang w:val="en-US" w:eastAsia="zh-CN"/>
              </w:rPr>
            </w:pPr>
            <w:r>
              <w:rPr>
                <w:rFonts w:hint="default"/>
              </w:rPr>
              <w:t>注：</w:t>
            </w:r>
            <w:r>
              <w:rPr>
                <w:rFonts w:hint="default" w:ascii="Times New Roman" w:hAnsi="Times New Roman" w:eastAsia="宋体" w:cs="Times New Roman"/>
                <w:i w:val="0"/>
                <w:color w:val="000000"/>
                <w:kern w:val="0"/>
                <w:sz w:val="21"/>
                <w:szCs w:val="21"/>
                <w:highlight w:val="none"/>
                <w:u w:val="none"/>
                <w:lang w:val="en-US" w:eastAsia="zh-CN" w:bidi="ar"/>
              </w:rPr>
              <w:t>“</w:t>
            </w:r>
            <w:r>
              <w:rPr>
                <w:rFonts w:ascii="Times New Roman" w:hAnsi="Times New Roman" w:eastAsia="宋体" w:cs="Times New Roman"/>
                <w:b w:val="0"/>
                <w:color w:val="000000"/>
                <w:sz w:val="21"/>
                <w:szCs w:val="21"/>
              </w:rPr>
              <w:t>√</w:t>
            </w:r>
            <w:r>
              <w:rPr>
                <w:rStyle w:val="175"/>
                <w:rFonts w:hint="default" w:ascii="Times New Roman" w:hAnsi="Times New Roman" w:eastAsia="宋体" w:cs="Times New Roman"/>
                <w:highlight w:val="none"/>
                <w:lang w:val="en-US" w:eastAsia="zh-CN" w:bidi="ar"/>
              </w:rPr>
              <w:t>”</w:t>
            </w:r>
            <w:r>
              <w:rPr>
                <w:rFonts w:hint="default"/>
                <w:lang w:val="en-US" w:eastAsia="zh-CN"/>
              </w:rPr>
              <w:t>表示必须进行的试验项目，</w:t>
            </w:r>
            <w:r>
              <w:rPr>
                <w:rStyle w:val="196"/>
                <w:rFonts w:hint="default" w:ascii="Times New Roman" w:hAnsi="Times New Roman" w:cs="Times New Roman"/>
                <w:highlight w:val="none"/>
                <w:lang w:val="en-US" w:eastAsia="zh-CN" w:bidi="ar"/>
              </w:rPr>
              <w:t>“</w:t>
            </w:r>
            <w:r>
              <w:rPr>
                <w:rFonts w:hint="default" w:ascii="Times New Roman" w:hAnsi="Times New Roman" w:eastAsia="宋体" w:cs="Times New Roman"/>
                <w:color w:val="auto"/>
                <w:szCs w:val="24"/>
                <w:highlight w:val="none"/>
                <w:vertAlign w:val="baseline"/>
                <w:lang w:val="en-US" w:eastAsia="zh-CN" w:bidi="ar"/>
              </w:rPr>
              <w:t>-</w:t>
            </w:r>
            <w:r>
              <w:rPr>
                <w:rStyle w:val="196"/>
                <w:rFonts w:hint="default" w:ascii="Times New Roman" w:hAnsi="Times New Roman" w:cs="Times New Roman"/>
                <w:highlight w:val="none"/>
                <w:lang w:val="en-US" w:eastAsia="zh-CN" w:bidi="ar"/>
              </w:rPr>
              <w:t>”</w:t>
            </w:r>
            <w:r>
              <w:rPr>
                <w:rFonts w:hint="default"/>
                <w:lang w:val="en-US" w:eastAsia="zh-CN"/>
              </w:rPr>
              <w:t>表示可不进行试验（必要时抽检或全检）。</w:t>
            </w:r>
          </w:p>
        </w:tc>
      </w:tr>
    </w:tbl>
    <w:p w14:paraId="0168EEE1">
      <w:pPr>
        <w:autoSpaceDE w:val="0"/>
        <w:autoSpaceDN w:val="0"/>
        <w:adjustRightInd w:val="0"/>
        <w:snapToGrid w:val="0"/>
        <w:spacing w:beforeLines="0" w:afterLines="0" w:line="360" w:lineRule="auto"/>
        <w:rPr>
          <w:rFonts w:hint="default" w:ascii="Times New Roman" w:hAnsi="Times New Roman" w:cs="Times New Roman"/>
          <w:color w:val="auto"/>
          <w:szCs w:val="21"/>
          <w:highlight w:val="none"/>
        </w:rPr>
      </w:pPr>
      <w:r>
        <w:rPr>
          <w:rFonts w:hint="default" w:cs="Times New Roman"/>
          <w:color w:val="auto"/>
          <w:szCs w:val="21"/>
          <w:highlight w:val="none"/>
          <w:lang w:val="en-US" w:eastAsia="zh-CN"/>
        </w:rPr>
        <w:t>7</w:t>
      </w:r>
      <w:r>
        <w:rPr>
          <w:rFonts w:hint="default" w:ascii="Times New Roman" w:hAnsi="Times New Roman" w:cs="Times New Roman"/>
          <w:color w:val="auto"/>
          <w:szCs w:val="21"/>
          <w:highlight w:val="none"/>
        </w:rPr>
        <w:t>.</w:t>
      </w:r>
      <w:r>
        <w:rPr>
          <w:rFonts w:hint="default" w:cs="Times New Roman"/>
          <w:color w:val="auto"/>
          <w:szCs w:val="21"/>
          <w:highlight w:val="none"/>
          <w:lang w:val="en-US" w:eastAsia="zh-CN"/>
        </w:rPr>
        <w:t>6</w:t>
      </w:r>
      <w:r>
        <w:rPr>
          <w:rFonts w:hint="default" w:ascii="Times New Roman" w:hAnsi="Times New Roman" w:cs="Times New Roman"/>
          <w:color w:val="auto"/>
          <w:szCs w:val="21"/>
          <w:highlight w:val="none"/>
        </w:rPr>
        <w:t>验收试验</w:t>
      </w:r>
    </w:p>
    <w:p w14:paraId="6B26EE61">
      <w:pPr>
        <w:spacing w:beforeLines="0" w:afterLines="0"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投入使用前使用方按照</w:t>
      </w:r>
      <w:r>
        <w:t>DL/T 1476-2023</w:t>
      </w:r>
      <w:r>
        <w:rPr>
          <w:rFonts w:hint="default" w:ascii="Times New Roman" w:hAnsi="Times New Roman" w:cs="Times New Roman"/>
          <w:color w:val="auto"/>
          <w:szCs w:val="21"/>
        </w:rPr>
        <w:t>对全部产品进行验收试验，试验不合格者，由中标方负责更换。同批次试验不合格率超过</w:t>
      </w:r>
      <w:r>
        <w:rPr>
          <w:color w:val="auto"/>
        </w:rPr>
        <w:t>10%</w:t>
      </w:r>
      <w:r>
        <w:rPr>
          <w:rFonts w:hint="default" w:ascii="Times New Roman" w:hAnsi="Times New Roman" w:cs="Times New Roman"/>
          <w:color w:val="auto"/>
          <w:szCs w:val="21"/>
        </w:rPr>
        <w:t>取消该批次供货资格。</w:t>
      </w:r>
    </w:p>
    <w:bookmarkEnd w:id="69"/>
    <w:bookmarkEnd w:id="170"/>
    <w:bookmarkEnd w:id="171"/>
    <w:bookmarkEnd w:id="172"/>
    <w:bookmarkEnd w:id="173"/>
    <w:p w14:paraId="4C66CDBB">
      <w:pPr>
        <w:pStyle w:val="4"/>
        <w:numPr>
          <w:ilvl w:val="0"/>
          <w:numId w:val="0"/>
        </w:numPr>
        <w:autoSpaceDE w:val="0"/>
        <w:autoSpaceDN w:val="0"/>
        <w:adjustRightInd w:val="0"/>
        <w:snapToGrid w:val="0"/>
        <w:spacing w:before="0" w:beforeLines="0" w:afterLines="0" w:line="360" w:lineRule="auto"/>
        <w:rPr>
          <w:rFonts w:hint="default" w:ascii="Times New Roman" w:hAnsi="Times New Roman" w:cs="Times New Roman"/>
          <w:szCs w:val="21"/>
          <w:highlight w:val="none"/>
          <w:lang w:val="en-US" w:eastAsia="zh-CN"/>
        </w:rPr>
      </w:pPr>
      <w:bookmarkStart w:id="174" w:name="_Toc1183"/>
      <w:bookmarkStart w:id="175" w:name="_Toc32489"/>
      <w:bookmarkStart w:id="176" w:name="_Toc26301"/>
      <w:bookmarkStart w:id="177" w:name="_Toc4120"/>
      <w:bookmarkStart w:id="178" w:name="_Toc11124"/>
      <w:bookmarkStart w:id="179" w:name="_Toc1118"/>
      <w:bookmarkStart w:id="180" w:name="_Toc3968"/>
      <w:bookmarkStart w:id="181" w:name="_Toc5651"/>
      <w:bookmarkStart w:id="182" w:name="_Toc27403"/>
      <w:bookmarkStart w:id="183" w:name="_Toc6028"/>
      <w:bookmarkStart w:id="184" w:name="_Toc11440"/>
      <w:bookmarkStart w:id="185" w:name="_Toc1213"/>
      <w:bookmarkStart w:id="186" w:name="_Toc27656"/>
      <w:bookmarkStart w:id="187" w:name="_Toc244"/>
      <w:bookmarkStart w:id="188" w:name="_Toc31548"/>
      <w:bookmarkStart w:id="189" w:name="_Toc14001"/>
      <w:bookmarkStart w:id="190" w:name="_Toc8668"/>
      <w:bookmarkStart w:id="191" w:name="_Toc7995"/>
      <w:r>
        <w:rPr>
          <w:rFonts w:hint="default" w:ascii="Times New Roman" w:hAnsi="Times New Roman"/>
          <w:lang w:val="en-US" w:eastAsia="zh-CN"/>
        </w:rPr>
        <w:t>8</w:t>
      </w:r>
      <w:r>
        <w:rPr>
          <w:rFonts w:hint="default" w:ascii="Times New Roman" w:hAnsi="Times New Roman"/>
        </w:rPr>
        <w:t xml:space="preserve"> </w:t>
      </w:r>
      <w:r>
        <w:rPr>
          <w:rFonts w:hint="default" w:ascii="Times New Roman" w:hAnsi="Times New Roman" w:eastAsia="宋体" w:cs="Times New Roman"/>
          <w:lang w:val="en-US" w:eastAsia="zh-CN"/>
        </w:rPr>
        <w:t>标志、</w:t>
      </w:r>
      <w:r>
        <w:rPr>
          <w:rFonts w:hint="default" w:ascii="Times New Roman" w:hAnsi="Times New Roman" w:eastAsia="宋体" w:cs="Times New Roman"/>
        </w:rPr>
        <w:t>包装</w:t>
      </w:r>
      <w:r>
        <w:rPr>
          <w:rFonts w:hint="default" w:ascii="Times New Roman" w:hAnsi="Times New Roman"/>
          <w:lang w:val="en-US" w:eastAsia="zh-CN"/>
        </w:rPr>
        <w:t>和</w:t>
      </w:r>
      <w:r>
        <w:rPr>
          <w:rFonts w:hint="default" w:ascii="Times New Roman" w:hAnsi="Times New Roman"/>
        </w:rPr>
        <w:t>运输</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14:paraId="341794BD">
      <w:pPr>
        <w:autoSpaceDE w:val="0"/>
        <w:autoSpaceDN w:val="0"/>
        <w:adjustRightInd w:val="0"/>
        <w:snapToGrid w:val="0"/>
        <w:spacing w:beforeLines="0" w:afterLines="0" w:line="360" w:lineRule="auto"/>
        <w:rPr>
          <w:rFonts w:hint="default" w:ascii="Times New Roman" w:hAnsi="Times New Roman" w:cs="Times New Roman"/>
          <w:szCs w:val="21"/>
          <w:highlight w:val="none"/>
          <w:lang w:val="en-US" w:eastAsia="zh-CN"/>
        </w:rPr>
      </w:pPr>
      <w:r>
        <w:rPr>
          <w:rFonts w:hint="default" w:cs="Times New Roman"/>
          <w:szCs w:val="21"/>
          <w:highlight w:val="none"/>
          <w:lang w:val="en-US" w:eastAsia="zh-CN"/>
        </w:rPr>
        <w:t>8</w:t>
      </w:r>
      <w:r>
        <w:rPr>
          <w:rFonts w:hint="default" w:ascii="Times New Roman" w:hAnsi="Times New Roman" w:cs="Times New Roman"/>
          <w:szCs w:val="21"/>
          <w:highlight w:val="none"/>
        </w:rPr>
        <w:t xml:space="preserve">.1 </w:t>
      </w:r>
      <w:r>
        <w:rPr>
          <w:rFonts w:hint="default" w:ascii="Times New Roman" w:hAnsi="Times New Roman" w:cs="Times New Roman"/>
          <w:szCs w:val="21"/>
          <w:highlight w:val="none"/>
          <w:lang w:val="en-US" w:eastAsia="zh-CN"/>
        </w:rPr>
        <w:t>标志</w:t>
      </w:r>
    </w:p>
    <w:p w14:paraId="7C4C9206">
      <w:pPr>
        <w:pStyle w:val="14"/>
        <w:spacing w:beforeLines="0" w:afterLines="0"/>
        <w:ind w:firstLine="0" w:firstLineChars="0"/>
        <w:rPr>
          <w:rFonts w:hint="default" w:ascii="Times New Roman" w:hAnsi="Times New Roman" w:eastAsia="宋体" w:cs="Times New Roman"/>
          <w:color w:val="auto"/>
          <w:sz w:val="21"/>
          <w:szCs w:val="21"/>
          <w:highlight w:val="none"/>
          <w:lang w:eastAsia="zh-CN"/>
        </w:rPr>
      </w:pPr>
      <w:r>
        <w:rPr>
          <w:rFonts w:hint="default" w:cs="Times New Roman"/>
          <w:szCs w:val="21"/>
          <w:highlight w:val="none"/>
          <w:lang w:val="en-US" w:eastAsia="zh-CN"/>
        </w:rPr>
        <w:t>8</w:t>
      </w:r>
      <w:r>
        <w:rPr>
          <w:rFonts w:hint="default" w:ascii="Times New Roman" w:hAnsi="Times New Roman" w:cs="Times New Roman"/>
          <w:szCs w:val="21"/>
          <w:highlight w:val="none"/>
          <w:lang w:val="en-US" w:eastAsia="zh-CN"/>
        </w:rPr>
        <w:t>.1.</w:t>
      </w:r>
      <w:r>
        <w:rPr>
          <w:rFonts w:hint="default" w:cs="Times New Roman"/>
          <w:szCs w:val="21"/>
          <w:highlight w:val="none"/>
          <w:lang w:val="en-US" w:eastAsia="zh-CN"/>
        </w:rPr>
        <w:t>1</w:t>
      </w:r>
      <w:r>
        <w:rPr>
          <w:rFonts w:ascii="Times New Roman" w:hAnsi="Times New Roman" w:cs="Times New Roman"/>
          <w:color w:val="auto"/>
          <w:sz w:val="21"/>
          <w:szCs w:val="21"/>
          <w:highlight w:val="none"/>
        </w:rPr>
        <w:t>每把出厂的</w:t>
      </w:r>
      <w:r>
        <w:rPr>
          <w:rFonts w:hint="default" w:ascii="Times New Roman" w:hAnsi="Times New Roman" w:cs="Times New Roman"/>
          <w:color w:val="auto"/>
          <w:sz w:val="21"/>
          <w:szCs w:val="21"/>
          <w:highlight w:val="none"/>
          <w:lang w:val="en-US" w:eastAsia="zh-CN"/>
        </w:rPr>
        <w:t>复合材料绝缘</w:t>
      </w:r>
      <w:r>
        <w:rPr>
          <w:rFonts w:hint="default" w:ascii="Times New Roman" w:hAnsi="Times New Roman" w:eastAsia="宋体" w:cs="Times New Roman"/>
          <w:color w:val="auto"/>
          <w:szCs w:val="21"/>
          <w:highlight w:val="none"/>
          <w:lang w:val="en-US" w:eastAsia="zh-CN"/>
        </w:rPr>
        <w:t>梯</w:t>
      </w:r>
      <w:r>
        <w:rPr>
          <w:rFonts w:ascii="Times New Roman" w:hAnsi="Times New Roman" w:cs="Times New Roman"/>
          <w:color w:val="auto"/>
          <w:sz w:val="21"/>
          <w:szCs w:val="21"/>
          <w:highlight w:val="none"/>
        </w:rPr>
        <w:t>应</w:t>
      </w:r>
      <w:r>
        <w:rPr>
          <w:rFonts w:hint="default" w:ascii="Times New Roman" w:hAnsi="Times New Roman" w:eastAsia="宋体" w:cs="Times New Roman"/>
          <w:color w:val="auto"/>
          <w:sz w:val="21"/>
          <w:szCs w:val="21"/>
          <w:highlight w:val="none"/>
          <w:lang w:eastAsia="zh-CN"/>
        </w:rPr>
        <w:t>按产品标准和图样规定</w:t>
      </w:r>
      <w:r>
        <w:rPr>
          <w:rFonts w:hint="default" w:cs="Times New Roman"/>
          <w:color w:val="auto"/>
          <w:sz w:val="21"/>
          <w:szCs w:val="21"/>
          <w:highlight w:val="none"/>
          <w:lang w:val="en-US" w:eastAsia="zh-CN"/>
        </w:rPr>
        <w:t>作</w:t>
      </w:r>
      <w:r>
        <w:rPr>
          <w:rFonts w:hint="default" w:ascii="Times New Roman" w:hAnsi="Times New Roman" w:eastAsia="宋体" w:cs="Times New Roman"/>
          <w:color w:val="auto"/>
          <w:sz w:val="21"/>
          <w:szCs w:val="21"/>
          <w:highlight w:val="none"/>
          <w:lang w:eastAsia="zh-CN"/>
        </w:rPr>
        <w:t>出</w:t>
      </w:r>
      <w:r>
        <w:rPr>
          <w:rFonts w:ascii="Times New Roman" w:hAnsi="Times New Roman" w:cs="Times New Roman"/>
          <w:color w:val="auto"/>
          <w:sz w:val="21"/>
          <w:szCs w:val="21"/>
          <w:highlight w:val="none"/>
        </w:rPr>
        <w:t>永久性的明显</w:t>
      </w:r>
      <w:r>
        <w:rPr>
          <w:rFonts w:hint="default" w:ascii="Times New Roman" w:hAnsi="Times New Roman" w:eastAsia="宋体" w:cs="Times New Roman"/>
          <w:color w:val="auto"/>
          <w:sz w:val="21"/>
          <w:szCs w:val="21"/>
          <w:highlight w:val="none"/>
          <w:lang w:eastAsia="zh-CN"/>
        </w:rPr>
        <w:t>标</w:t>
      </w:r>
      <w:r>
        <w:rPr>
          <w:rFonts w:hint="default" w:cs="Times New Roman"/>
          <w:color w:val="auto"/>
          <w:sz w:val="21"/>
          <w:szCs w:val="21"/>
          <w:highlight w:val="none"/>
          <w:lang w:val="en-US" w:eastAsia="zh-CN"/>
        </w:rPr>
        <w:t>志</w:t>
      </w:r>
      <w:r>
        <w:rPr>
          <w:rFonts w:ascii="Times New Roman" w:hAnsi="Times New Roman" w:cs="Times New Roman"/>
          <w:color w:val="auto"/>
          <w:sz w:val="21"/>
          <w:szCs w:val="21"/>
          <w:highlight w:val="none"/>
        </w:rPr>
        <w:t>（所有</w:t>
      </w:r>
      <w:r>
        <w:rPr>
          <w:rFonts w:hint="default" w:ascii="Times New Roman" w:hAnsi="Times New Roman" w:eastAsia="宋体" w:cs="Times New Roman"/>
          <w:color w:val="auto"/>
          <w:sz w:val="21"/>
          <w:szCs w:val="21"/>
          <w:highlight w:val="none"/>
          <w:lang w:eastAsia="zh-CN"/>
        </w:rPr>
        <w:t>标</w:t>
      </w:r>
      <w:r>
        <w:rPr>
          <w:rFonts w:hint="default" w:cs="Times New Roman"/>
          <w:color w:val="auto"/>
          <w:sz w:val="21"/>
          <w:szCs w:val="21"/>
          <w:highlight w:val="none"/>
          <w:lang w:val="en-US" w:eastAsia="zh-CN"/>
        </w:rPr>
        <w:t>志</w:t>
      </w:r>
      <w:r>
        <w:rPr>
          <w:rFonts w:ascii="Times New Roman" w:hAnsi="Times New Roman" w:cs="Times New Roman"/>
          <w:color w:val="auto"/>
          <w:sz w:val="21"/>
          <w:szCs w:val="21"/>
          <w:highlight w:val="none"/>
        </w:rPr>
        <w:t>不影响产品特性）</w:t>
      </w:r>
      <w:r>
        <w:rPr>
          <w:rFonts w:hint="default" w:ascii="Times New Roman" w:hAnsi="Times New Roman" w:eastAsia="宋体" w:cs="Times New Roman"/>
          <w:color w:val="auto"/>
          <w:sz w:val="21"/>
          <w:szCs w:val="21"/>
          <w:highlight w:val="none"/>
          <w:lang w:eastAsia="zh-CN"/>
        </w:rPr>
        <w:t>，</w:t>
      </w:r>
      <w:r>
        <w:rPr>
          <w:rFonts w:hint="default" w:cs="Times New Roman"/>
          <w:color w:val="auto"/>
          <w:sz w:val="21"/>
          <w:szCs w:val="21"/>
          <w:highlight w:val="none"/>
          <w:lang w:val="en-US" w:eastAsia="zh-CN"/>
        </w:rPr>
        <w:t>标志内容按5.3.2执行</w:t>
      </w:r>
      <w:r>
        <w:rPr>
          <w:rFonts w:hint="default" w:cs="Times New Roman"/>
          <w:color w:val="auto"/>
          <w:sz w:val="21"/>
          <w:szCs w:val="21"/>
          <w:highlight w:val="none"/>
          <w:lang w:eastAsia="zh-CN"/>
        </w:rPr>
        <w:t>。</w:t>
      </w:r>
    </w:p>
    <w:p w14:paraId="6D1ECAC0">
      <w:pPr>
        <w:autoSpaceDE w:val="0"/>
        <w:autoSpaceDN w:val="0"/>
        <w:adjustRightInd w:val="0"/>
        <w:snapToGrid w:val="0"/>
        <w:spacing w:beforeLines="0" w:afterLines="0" w:line="360" w:lineRule="auto"/>
        <w:rPr>
          <w:rFonts w:hint="default" w:cs="Times New Roman"/>
          <w:szCs w:val="21"/>
          <w:highlight w:val="none"/>
          <w:lang w:val="en-US" w:eastAsia="zh-CN"/>
        </w:rPr>
      </w:pPr>
      <w:r>
        <w:rPr>
          <w:rFonts w:hint="default" w:cs="Times New Roman"/>
          <w:szCs w:val="21"/>
          <w:highlight w:val="none"/>
          <w:lang w:val="en-US" w:eastAsia="zh-CN"/>
        </w:rPr>
        <w:t>8</w:t>
      </w:r>
      <w:r>
        <w:rPr>
          <w:rFonts w:hint="default" w:ascii="Times New Roman" w:hAnsi="Times New Roman" w:cs="Times New Roman"/>
          <w:szCs w:val="21"/>
          <w:highlight w:val="none"/>
          <w:lang w:val="en-US" w:eastAsia="zh-CN"/>
        </w:rPr>
        <w:t>.1.</w:t>
      </w:r>
      <w:r>
        <w:rPr>
          <w:rFonts w:hint="default" w:ascii="Times New Roman" w:hAnsi="Times New Roman" w:cs="Times New Roman"/>
          <w:szCs w:val="21"/>
          <w:highlight w:val="none"/>
          <w:lang w:val="en-US" w:eastAsia="zh-CN"/>
        </w:rPr>
        <w:t xml:space="preserve">2 </w:t>
      </w:r>
      <w:r>
        <w:rPr>
          <w:rFonts w:hint="default" w:cs="Times New Roman"/>
          <w:szCs w:val="21"/>
          <w:highlight w:val="none"/>
          <w:lang w:val="en-US" w:eastAsia="zh-CN"/>
        </w:rPr>
        <w:t>产品标志部位应位于主构件表面。标志宜采用压印、雕刻或铆铝牌等永久型形式，字迹应明显、清晰。</w:t>
      </w:r>
    </w:p>
    <w:p w14:paraId="4EDF4D5C">
      <w:pPr>
        <w:autoSpaceDE w:val="0"/>
        <w:autoSpaceDN w:val="0"/>
        <w:adjustRightInd w:val="0"/>
        <w:snapToGrid w:val="0"/>
        <w:spacing w:beforeLines="0" w:afterLines="0" w:line="360" w:lineRule="auto"/>
        <w:rPr>
          <w:rFonts w:hint="default" w:ascii="Times New Roman" w:hAnsi="Times New Roman"/>
          <w:szCs w:val="24"/>
          <w:highlight w:val="none"/>
        </w:rPr>
      </w:pPr>
      <w:r>
        <w:rPr>
          <w:rFonts w:hint="default" w:cs="Times New Roman"/>
          <w:szCs w:val="21"/>
          <w:highlight w:val="none"/>
          <w:lang w:val="en-US" w:eastAsia="zh-CN"/>
        </w:rPr>
        <w:t>8.1.3 标签应耐久，试验后标签清晰度不应减弱，不应出现松动或卷边。</w:t>
      </w:r>
    </w:p>
    <w:p w14:paraId="7BC443AA">
      <w:pPr>
        <w:keepNext/>
        <w:keepLines/>
        <w:widowControl/>
        <w:adjustRightInd w:val="0"/>
        <w:snapToGrid w:val="0"/>
        <w:spacing w:beforeLines="0" w:afterLines="0" w:line="360" w:lineRule="auto"/>
        <w:jc w:val="left"/>
        <w:rPr>
          <w:rFonts w:ascii="Times New Roman" w:hAnsi="Times New Roman" w:cs="Times New Roman"/>
          <w:szCs w:val="21"/>
        </w:rPr>
      </w:pPr>
      <w:r>
        <w:rPr>
          <w:rFonts w:hint="default" w:cs="Times New Roman"/>
          <w:szCs w:val="21"/>
          <w:lang w:val="en-US" w:eastAsia="zh-CN"/>
        </w:rPr>
        <w:t>8</w:t>
      </w:r>
      <w:r>
        <w:rPr>
          <w:rFonts w:hint="default" w:ascii="Times New Roman" w:hAnsi="Times New Roman" w:cs="Times New Roman"/>
          <w:szCs w:val="21"/>
        </w:rPr>
        <w:t>.</w:t>
      </w:r>
      <w:r>
        <w:rPr>
          <w:rFonts w:hint="default" w:ascii="Times New Roman" w:hAnsi="Times New Roman" w:cs="Times New Roman"/>
          <w:szCs w:val="21"/>
          <w:lang w:val="en-US" w:eastAsia="zh-CN"/>
        </w:rPr>
        <w:t>2</w:t>
      </w:r>
      <w:r>
        <w:rPr>
          <w:rFonts w:ascii="Times New Roman" w:hAnsi="Times New Roman" w:cs="Times New Roman"/>
          <w:szCs w:val="21"/>
        </w:rPr>
        <w:t>包装</w:t>
      </w:r>
    </w:p>
    <w:p w14:paraId="128C97F0">
      <w:pPr>
        <w:adjustRightInd w:val="0"/>
        <w:snapToGrid w:val="0"/>
        <w:spacing w:beforeLines="0" w:afterLines="0" w:line="360" w:lineRule="auto"/>
        <w:ind w:firstLine="420" w:firstLineChars="200"/>
        <w:rPr>
          <w:rFonts w:hint="default" w:ascii="Times New Roman" w:hAnsi="Times New Roman" w:cs="Times New Roman"/>
          <w:szCs w:val="21"/>
        </w:rPr>
      </w:pPr>
      <w:bookmarkStart w:id="192" w:name="_Toc28969"/>
      <w:bookmarkStart w:id="193" w:name="_Toc8602"/>
      <w:bookmarkStart w:id="194" w:name="_Toc502916022"/>
      <w:r>
        <w:rPr>
          <w:rFonts w:hint="default"/>
        </w:rPr>
        <w:t>鱼竿式复合材料伸缩绝缘梯</w:t>
      </w:r>
      <w:r>
        <w:rPr>
          <w:rFonts w:hint="default" w:ascii="Times New Roman" w:hAnsi="Times New Roman" w:cs="Times New Roman"/>
          <w:szCs w:val="21"/>
        </w:rPr>
        <w:t>应用防潮的塑料袋</w:t>
      </w:r>
      <w:r>
        <w:rPr>
          <w:rFonts w:hint="default" w:ascii="Times New Roman" w:hAnsi="Times New Roman" w:cs="Times New Roman"/>
          <w:szCs w:val="21"/>
          <w:lang w:val="en-US" w:eastAsia="zh-CN"/>
        </w:rPr>
        <w:t>、帆布袋、纸箱</w:t>
      </w:r>
      <w:r>
        <w:rPr>
          <w:rFonts w:hint="default" w:ascii="Times New Roman" w:hAnsi="Times New Roman" w:cs="Times New Roman"/>
          <w:szCs w:val="21"/>
        </w:rPr>
        <w:t>或其他防潮材料包装</w:t>
      </w:r>
      <w:r>
        <w:rPr>
          <w:rFonts w:hint="default" w:ascii="Times New Roman" w:hAnsi="Times New Roman" w:cs="Times New Roman"/>
          <w:szCs w:val="21"/>
          <w:lang w:eastAsia="zh-CN"/>
        </w:rPr>
        <w:t>，</w:t>
      </w:r>
      <w:r>
        <w:rPr>
          <w:rFonts w:hint="default" w:cs="Times New Roman"/>
          <w:szCs w:val="21"/>
          <w:lang w:val="en-US" w:eastAsia="zh-CN"/>
        </w:rPr>
        <w:t>使用绑扎带绑扎，</w:t>
      </w:r>
      <w:r>
        <w:rPr>
          <w:rFonts w:hint="default" w:ascii="Times New Roman" w:hAnsi="Times New Roman" w:cs="Times New Roman"/>
          <w:szCs w:val="21"/>
        </w:rPr>
        <w:t>整个包装应牢固。包装物表面应有明显的</w:t>
      </w:r>
      <w:r>
        <w:rPr>
          <w:rFonts w:hint="default" w:ascii="Times New Roman" w:hAnsi="Times New Roman" w:cs="Times New Roman"/>
          <w:szCs w:val="21"/>
          <w:lang w:eastAsia="zh-CN"/>
        </w:rPr>
        <w:t>“</w:t>
      </w:r>
      <w:r>
        <w:rPr>
          <w:rFonts w:hint="default" w:ascii="Times New Roman" w:hAnsi="Times New Roman" w:cs="Times New Roman"/>
          <w:szCs w:val="21"/>
        </w:rPr>
        <w:t>防潮</w:t>
      </w:r>
      <w:r>
        <w:rPr>
          <w:rFonts w:hint="default" w:ascii="Times New Roman" w:hAnsi="Times New Roman" w:cs="Times New Roman"/>
          <w:szCs w:val="21"/>
          <w:lang w:eastAsia="zh-CN"/>
        </w:rPr>
        <w:t>”</w:t>
      </w:r>
      <w:r>
        <w:rPr>
          <w:rFonts w:hint="default" w:ascii="Times New Roman" w:hAnsi="Times New Roman" w:cs="Times New Roman"/>
          <w:szCs w:val="21"/>
        </w:rPr>
        <w:t>、</w:t>
      </w:r>
      <w:r>
        <w:rPr>
          <w:rFonts w:hint="default" w:ascii="Times New Roman" w:hAnsi="Times New Roman" w:cs="Times New Roman"/>
          <w:szCs w:val="21"/>
          <w:lang w:eastAsia="zh-CN"/>
        </w:rPr>
        <w:t>“</w:t>
      </w:r>
      <w:r>
        <w:rPr>
          <w:rFonts w:hint="default" w:ascii="Times New Roman" w:hAnsi="Times New Roman" w:cs="Times New Roman"/>
          <w:szCs w:val="21"/>
        </w:rPr>
        <w:t>防雨</w:t>
      </w:r>
      <w:r>
        <w:rPr>
          <w:rFonts w:hint="default" w:ascii="Times New Roman" w:hAnsi="Times New Roman" w:cs="Times New Roman"/>
          <w:szCs w:val="21"/>
          <w:lang w:eastAsia="zh-CN"/>
        </w:rPr>
        <w:t>”</w:t>
      </w:r>
      <w:r>
        <w:rPr>
          <w:rFonts w:hint="default" w:ascii="Times New Roman" w:hAnsi="Times New Roman" w:cs="Times New Roman"/>
          <w:szCs w:val="21"/>
        </w:rPr>
        <w:t>、</w:t>
      </w:r>
      <w:r>
        <w:rPr>
          <w:rFonts w:hint="default" w:ascii="Times New Roman" w:hAnsi="Times New Roman" w:cs="Times New Roman"/>
          <w:szCs w:val="21"/>
          <w:lang w:eastAsia="zh-CN"/>
        </w:rPr>
        <w:t>“</w:t>
      </w:r>
      <w:r>
        <w:rPr>
          <w:rFonts w:hint="default" w:ascii="Times New Roman" w:hAnsi="Times New Roman" w:cs="Times New Roman"/>
          <w:szCs w:val="21"/>
        </w:rPr>
        <w:t>严防碰撞</w:t>
      </w:r>
      <w:r>
        <w:rPr>
          <w:rFonts w:hint="default" w:ascii="Times New Roman" w:hAnsi="Times New Roman" w:cs="Times New Roman"/>
          <w:szCs w:val="21"/>
          <w:lang w:eastAsia="zh-CN"/>
        </w:rPr>
        <w:t>”</w:t>
      </w:r>
      <w:r>
        <w:rPr>
          <w:rFonts w:hint="default" w:ascii="Times New Roman" w:hAnsi="Times New Roman" w:cs="Times New Roman"/>
          <w:szCs w:val="21"/>
        </w:rPr>
        <w:t>等字样。在包装物上至少应有如下标志：</w:t>
      </w:r>
    </w:p>
    <w:p w14:paraId="6ED97846">
      <w:pPr>
        <w:numPr>
          <w:ilvl w:val="0"/>
          <w:numId w:val="11"/>
        </w:numPr>
        <w:adjustRightInd w:val="0"/>
        <w:snapToGrid w:val="0"/>
        <w:spacing w:beforeLines="0" w:afterLines="0" w:line="360" w:lineRule="auto"/>
        <w:ind w:firstLine="420" w:firstLineChars="200"/>
        <w:rPr>
          <w:rFonts w:hint="default" w:ascii="Times New Roman" w:hAnsi="Times New Roman" w:cs="Times New Roman"/>
          <w:szCs w:val="21"/>
          <w:lang w:eastAsia="zh-CN"/>
        </w:rPr>
      </w:pPr>
      <w:r>
        <w:rPr>
          <w:rFonts w:hint="default" w:ascii="Times New Roman" w:hAnsi="Times New Roman" w:cs="Times New Roman"/>
          <w:szCs w:val="21"/>
        </w:rPr>
        <w:t>制造厂名</w:t>
      </w:r>
      <w:r>
        <w:rPr>
          <w:rFonts w:hint="default" w:ascii="Times New Roman" w:hAnsi="Times New Roman" w:cs="Times New Roman"/>
          <w:szCs w:val="21"/>
          <w:lang w:val="en-US" w:eastAsia="zh-CN"/>
        </w:rPr>
        <w:t>称；</w:t>
      </w:r>
    </w:p>
    <w:p w14:paraId="6D352FA8">
      <w:pPr>
        <w:numPr>
          <w:ilvl w:val="0"/>
          <w:numId w:val="11"/>
        </w:numPr>
        <w:adjustRightInd w:val="0"/>
        <w:snapToGrid w:val="0"/>
        <w:spacing w:beforeLines="0" w:afterLines="0"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eastAsia="zh-CN"/>
        </w:rPr>
        <w:t>产品名称</w:t>
      </w:r>
      <w:r>
        <w:rPr>
          <w:rFonts w:hint="default" w:ascii="Times New Roman" w:hAnsi="Times New Roman" w:cs="Times New Roman"/>
          <w:szCs w:val="21"/>
        </w:rPr>
        <w:t>；</w:t>
      </w:r>
    </w:p>
    <w:p w14:paraId="3D863671">
      <w:pPr>
        <w:numPr>
          <w:ilvl w:val="0"/>
          <w:numId w:val="11"/>
        </w:numPr>
        <w:adjustRightInd w:val="0"/>
        <w:snapToGrid w:val="0"/>
        <w:spacing w:beforeLines="0" w:afterLines="0" w:line="360" w:lineRule="auto"/>
        <w:ind w:firstLine="420" w:firstLineChars="200"/>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型号；</w:t>
      </w:r>
    </w:p>
    <w:p w14:paraId="3D9DAD43">
      <w:pPr>
        <w:numPr>
          <w:ilvl w:val="0"/>
          <w:numId w:val="11"/>
        </w:numPr>
        <w:adjustRightInd w:val="0"/>
        <w:snapToGrid w:val="0"/>
        <w:spacing w:beforeLines="0" w:afterLines="0" w:line="360" w:lineRule="auto"/>
        <w:ind w:firstLine="420" w:firstLineChars="200"/>
        <w:rPr>
          <w:rFonts w:hint="default" w:ascii="Times New Roman" w:hAnsi="Times New Roman" w:cs="Times New Roman"/>
          <w:szCs w:val="21"/>
        </w:rPr>
      </w:pPr>
      <w:bookmarkStart w:id="195" w:name="OLE_LINK4"/>
      <w:r>
        <w:rPr>
          <w:rFonts w:hint="default" w:ascii="Times New Roman" w:hAnsi="Times New Roman" w:cs="Times New Roman"/>
          <w:szCs w:val="21"/>
          <w:lang w:val="en-US" w:eastAsia="zh-CN"/>
        </w:rPr>
        <w:t>毛重</w:t>
      </w:r>
      <w:bookmarkEnd w:id="195"/>
      <w:r>
        <w:rPr>
          <w:rFonts w:hint="default" w:ascii="Times New Roman" w:hAnsi="Times New Roman" w:cs="Times New Roman"/>
          <w:szCs w:val="21"/>
          <w:lang w:val="en-US" w:eastAsia="zh-CN"/>
        </w:rPr>
        <w:t>；</w:t>
      </w:r>
    </w:p>
    <w:p w14:paraId="7CFF782F">
      <w:pPr>
        <w:numPr>
          <w:ilvl w:val="0"/>
          <w:numId w:val="11"/>
        </w:numPr>
        <w:adjustRightInd w:val="0"/>
        <w:snapToGrid w:val="0"/>
        <w:spacing w:beforeLines="0" w:afterLines="0"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val="en-US" w:eastAsia="zh-CN"/>
        </w:rPr>
        <w:t>净重</w:t>
      </w:r>
      <w:r>
        <w:rPr>
          <w:rFonts w:hint="default" w:ascii="Times New Roman" w:hAnsi="Times New Roman" w:cs="Times New Roman"/>
          <w:szCs w:val="21"/>
        </w:rPr>
        <w:t>；</w:t>
      </w:r>
    </w:p>
    <w:p w14:paraId="20DC3491">
      <w:pPr>
        <w:numPr>
          <w:ilvl w:val="0"/>
          <w:numId w:val="11"/>
        </w:numPr>
        <w:adjustRightInd w:val="0"/>
        <w:snapToGrid w:val="0"/>
        <w:spacing w:beforeLines="0" w:afterLines="0"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val="en-US" w:eastAsia="zh-CN"/>
        </w:rPr>
        <w:t>数量；</w:t>
      </w:r>
    </w:p>
    <w:p w14:paraId="796B5741">
      <w:pPr>
        <w:adjustRightInd w:val="0"/>
        <w:snapToGrid w:val="0"/>
        <w:spacing w:beforeLines="0" w:afterLines="0"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eastAsia="zh-CN"/>
        </w:rPr>
        <w:t>d</w:t>
      </w:r>
      <w:r>
        <w:rPr>
          <w:rFonts w:hint="default" w:ascii="Times New Roman" w:hAnsi="Times New Roman" w:cs="Times New Roman"/>
          <w:szCs w:val="21"/>
        </w:rPr>
        <w:t>）</w:t>
      </w:r>
      <w:r>
        <w:rPr>
          <w:rFonts w:hint="default" w:ascii="Times New Roman" w:hAnsi="Times New Roman" w:cs="Times New Roman"/>
          <w:szCs w:val="21"/>
          <w:lang w:val="en-US" w:eastAsia="zh-CN"/>
        </w:rPr>
        <w:t>外形尺寸</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长、宽、高</w:t>
      </w:r>
      <w:r>
        <w:rPr>
          <w:rFonts w:hint="default" w:ascii="Times New Roman" w:hAnsi="Times New Roman" w:cs="Times New Roman"/>
          <w:szCs w:val="21"/>
          <w:lang w:eastAsia="zh-CN"/>
        </w:rPr>
        <w:t>）</w:t>
      </w:r>
      <w:r>
        <w:rPr>
          <w:rFonts w:hint="default" w:ascii="Times New Roman" w:hAnsi="Times New Roman" w:cs="Times New Roman"/>
          <w:szCs w:val="21"/>
        </w:rPr>
        <w:t>；</w:t>
      </w:r>
    </w:p>
    <w:p w14:paraId="0E6772CE">
      <w:pPr>
        <w:adjustRightInd w:val="0"/>
        <w:snapToGrid w:val="0"/>
        <w:spacing w:beforeLines="0" w:afterLines="0"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val="en-US" w:eastAsia="zh-CN"/>
        </w:rPr>
        <w:t>e</w:t>
      </w:r>
      <w:r>
        <w:rPr>
          <w:rFonts w:hint="default" w:ascii="Times New Roman" w:hAnsi="Times New Roman" w:cs="Times New Roman"/>
          <w:szCs w:val="21"/>
        </w:rPr>
        <w:t>）执行标准的编号；</w:t>
      </w:r>
    </w:p>
    <w:p w14:paraId="7C3496DD">
      <w:pPr>
        <w:adjustRightInd w:val="0"/>
        <w:snapToGrid w:val="0"/>
        <w:spacing w:beforeLines="0" w:afterLines="0"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lang w:val="en-US" w:eastAsia="zh-CN"/>
        </w:rPr>
        <w:t>f</w:t>
      </w:r>
      <w:r>
        <w:rPr>
          <w:rFonts w:hint="default" w:ascii="Times New Roman" w:hAnsi="Times New Roman" w:cs="Times New Roman"/>
          <w:szCs w:val="21"/>
        </w:rPr>
        <w:t>）出厂日期。</w:t>
      </w:r>
    </w:p>
    <w:p w14:paraId="1AD342F1">
      <w:pPr>
        <w:adjustRightInd w:val="0"/>
        <w:snapToGrid w:val="0"/>
        <w:spacing w:beforeLines="0" w:afterLines="0" w:line="360" w:lineRule="auto"/>
        <w:rPr>
          <w:rFonts w:hint="default" w:ascii="Times New Roman" w:hAnsi="Times New Roman" w:cs="Times New Roman"/>
          <w:szCs w:val="21"/>
        </w:rPr>
      </w:pPr>
      <w:bookmarkStart w:id="196" w:name="_Toc23808"/>
      <w:bookmarkStart w:id="197" w:name="_Toc1284"/>
      <w:r>
        <w:rPr>
          <w:rFonts w:hint="default" w:cs="Times New Roman"/>
          <w:szCs w:val="21"/>
          <w:lang w:val="en-US" w:eastAsia="zh-CN"/>
        </w:rPr>
        <w:t>8</w:t>
      </w:r>
      <w:r>
        <w:rPr>
          <w:rFonts w:hint="default" w:ascii="Times New Roman" w:hAnsi="Times New Roman" w:cs="Times New Roman"/>
          <w:szCs w:val="21"/>
        </w:rPr>
        <w:t>.</w:t>
      </w:r>
      <w:r>
        <w:rPr>
          <w:rFonts w:hint="default" w:ascii="Times New Roman" w:hAnsi="Times New Roman" w:cs="Times New Roman"/>
          <w:szCs w:val="21"/>
          <w:lang w:val="en-US" w:eastAsia="zh-CN"/>
        </w:rPr>
        <w:t>3</w:t>
      </w:r>
      <w:r>
        <w:rPr>
          <w:rFonts w:hint="default" w:ascii="Times New Roman" w:hAnsi="Times New Roman" w:cs="Times New Roman"/>
          <w:szCs w:val="21"/>
        </w:rPr>
        <w:t xml:space="preserve"> </w:t>
      </w:r>
      <w:bookmarkEnd w:id="192"/>
      <w:bookmarkEnd w:id="193"/>
      <w:bookmarkEnd w:id="194"/>
      <w:r>
        <w:rPr>
          <w:rFonts w:hint="default" w:ascii="Times New Roman" w:hAnsi="Times New Roman" w:cs="Times New Roman"/>
          <w:szCs w:val="21"/>
        </w:rPr>
        <w:t>运输</w:t>
      </w:r>
      <w:bookmarkEnd w:id="196"/>
      <w:bookmarkEnd w:id="197"/>
    </w:p>
    <w:p w14:paraId="7047B157">
      <w:pPr>
        <w:adjustRightInd w:val="0"/>
        <w:snapToGrid w:val="0"/>
        <w:spacing w:beforeLines="0" w:afterLines="0" w:line="360" w:lineRule="auto"/>
        <w:rPr>
          <w:rFonts w:hint="default" w:ascii="Times New Roman" w:hAnsi="Times New Roman" w:cs="Times New Roman"/>
          <w:szCs w:val="21"/>
        </w:rPr>
      </w:pPr>
      <w:r>
        <w:rPr>
          <w:rFonts w:hint="default" w:cs="Times New Roman"/>
          <w:szCs w:val="21"/>
          <w:lang w:val="en-US" w:eastAsia="zh-CN"/>
        </w:rPr>
        <w:t>8</w:t>
      </w:r>
      <w:r>
        <w:rPr>
          <w:rFonts w:hint="default" w:ascii="Times New Roman" w:hAnsi="Times New Roman" w:cs="Times New Roman"/>
          <w:szCs w:val="21"/>
        </w:rPr>
        <w:t>.</w:t>
      </w:r>
      <w:r>
        <w:rPr>
          <w:rFonts w:hint="default" w:ascii="Times New Roman" w:hAnsi="Times New Roman" w:cs="Times New Roman"/>
          <w:szCs w:val="21"/>
          <w:lang w:val="en-US" w:eastAsia="zh-CN"/>
        </w:rPr>
        <w:t>3</w:t>
      </w:r>
      <w:r>
        <w:rPr>
          <w:rFonts w:hint="default" w:ascii="Times New Roman" w:hAnsi="Times New Roman" w:cs="Times New Roman"/>
          <w:szCs w:val="21"/>
        </w:rPr>
        <w:t>.1产品经妥善包装或装箱后</w:t>
      </w:r>
      <w:r>
        <w:rPr>
          <w:rFonts w:hint="default" w:ascii="Times New Roman" w:hAnsi="Times New Roman" w:cs="Times New Roman"/>
          <w:szCs w:val="21"/>
          <w:lang w:eastAsia="zh-CN"/>
        </w:rPr>
        <w:t>，</w:t>
      </w:r>
      <w:r>
        <w:rPr>
          <w:rFonts w:hint="default" w:ascii="Times New Roman" w:hAnsi="Times New Roman" w:cs="Times New Roman"/>
          <w:szCs w:val="21"/>
        </w:rPr>
        <w:t>在运输过程中应采取有效防护措施</w:t>
      </w:r>
      <w:r>
        <w:rPr>
          <w:rFonts w:hint="default" w:ascii="Times New Roman" w:hAnsi="Times New Roman" w:cs="Times New Roman"/>
          <w:szCs w:val="21"/>
          <w:lang w:eastAsia="zh-CN"/>
        </w:rPr>
        <w:t>，</w:t>
      </w:r>
      <w:r>
        <w:rPr>
          <w:rFonts w:hint="default" w:ascii="Times New Roman" w:hAnsi="Times New Roman" w:cs="Times New Roman"/>
          <w:szCs w:val="21"/>
        </w:rPr>
        <w:t xml:space="preserve"> 以免损坏或遗失。</w:t>
      </w:r>
    </w:p>
    <w:p w14:paraId="5E1AE530">
      <w:pPr>
        <w:adjustRightInd w:val="0"/>
        <w:snapToGrid w:val="0"/>
        <w:spacing w:beforeLines="0" w:afterLines="0" w:line="360" w:lineRule="auto"/>
        <w:rPr>
          <w:rFonts w:hint="default" w:ascii="Times New Roman" w:hAnsi="Times New Roman" w:cs="Times New Roman"/>
          <w:szCs w:val="21"/>
        </w:rPr>
      </w:pPr>
      <w:r>
        <w:rPr>
          <w:rFonts w:hint="default" w:cs="Times New Roman"/>
          <w:szCs w:val="21"/>
          <w:lang w:val="en-US" w:eastAsia="zh-CN"/>
        </w:rPr>
        <w:t>8</w:t>
      </w:r>
      <w:r>
        <w:rPr>
          <w:rFonts w:hint="default" w:ascii="Times New Roman" w:hAnsi="Times New Roman" w:cs="Times New Roman"/>
          <w:szCs w:val="21"/>
        </w:rPr>
        <w:t>.</w:t>
      </w:r>
      <w:r>
        <w:rPr>
          <w:rFonts w:hint="default" w:ascii="Times New Roman" w:hAnsi="Times New Roman" w:cs="Times New Roman"/>
          <w:szCs w:val="21"/>
          <w:lang w:val="en-US" w:eastAsia="zh-CN"/>
        </w:rPr>
        <w:t>3</w:t>
      </w:r>
      <w:r>
        <w:rPr>
          <w:rFonts w:hint="default" w:ascii="Times New Roman" w:hAnsi="Times New Roman" w:cs="Times New Roman"/>
          <w:szCs w:val="21"/>
        </w:rPr>
        <w:t>.2在包装箱外应标明需方的订货号、发货号。</w:t>
      </w:r>
    </w:p>
    <w:p w14:paraId="69702608">
      <w:pPr>
        <w:adjustRightInd w:val="0"/>
        <w:snapToGrid w:val="0"/>
        <w:spacing w:beforeLines="0" w:afterLines="0" w:line="360" w:lineRule="auto"/>
        <w:rPr>
          <w:rFonts w:hint="default" w:ascii="Times New Roman" w:hAnsi="Times New Roman" w:cs="Times New Roman"/>
          <w:szCs w:val="21"/>
        </w:rPr>
      </w:pPr>
      <w:r>
        <w:rPr>
          <w:rFonts w:hint="default" w:ascii="Times New Roman" w:hAnsi="Times New Roman" w:cs="Times New Roman"/>
        </w:rPr>
        <w:t>★</w:t>
      </w:r>
      <w:r>
        <w:rPr>
          <w:rFonts w:hint="default" w:cs="Times New Roman"/>
          <w:szCs w:val="21"/>
          <w:lang w:val="en-US" w:eastAsia="zh-CN"/>
        </w:rPr>
        <w:t>8</w:t>
      </w:r>
      <w:r>
        <w:rPr>
          <w:rFonts w:hint="default" w:ascii="Times New Roman" w:hAnsi="Times New Roman" w:cs="Times New Roman"/>
          <w:szCs w:val="21"/>
        </w:rPr>
        <w:t>.</w:t>
      </w:r>
      <w:r>
        <w:rPr>
          <w:rFonts w:hint="default" w:ascii="Times New Roman" w:hAnsi="Times New Roman" w:cs="Times New Roman"/>
          <w:szCs w:val="21"/>
          <w:lang w:val="en-US" w:eastAsia="zh-CN"/>
        </w:rPr>
        <w:t>3</w:t>
      </w:r>
      <w:r>
        <w:rPr>
          <w:rFonts w:hint="default" w:ascii="Times New Roman" w:hAnsi="Times New Roman" w:cs="Times New Roman"/>
          <w:szCs w:val="21"/>
        </w:rPr>
        <w:t>.3包装和运输均由中标方负责，产品抵达目的地后，</w:t>
      </w:r>
      <w:r>
        <w:rPr>
          <w:rFonts w:hint="default" w:ascii="Times New Roman" w:hAnsi="Times New Roman" w:cs="Times New Roman"/>
          <w:szCs w:val="21"/>
          <w:lang w:eastAsia="zh-CN"/>
        </w:rPr>
        <w:t>招</w:t>
      </w:r>
      <w:r>
        <w:rPr>
          <w:rFonts w:hint="default" w:ascii="Times New Roman" w:hAnsi="Times New Roman" w:cs="Times New Roman"/>
          <w:szCs w:val="21"/>
        </w:rPr>
        <w:t>标方组织开箱验收。如果发现任一产品有偏差、损坏、遗漏或因中标方的责任与合同不符，招标方有权向中标方提出索赔。</w:t>
      </w:r>
    </w:p>
    <w:p w14:paraId="6CAFC54F">
      <w:pPr>
        <w:pStyle w:val="4"/>
        <w:numPr>
          <w:ilvl w:val="0"/>
          <w:numId w:val="0"/>
        </w:numPr>
        <w:adjustRightInd w:val="0"/>
        <w:spacing w:before="0" w:beforeLines="0" w:afterLines="0"/>
        <w:rPr>
          <w:rFonts w:hint="default" w:ascii="Times New Roman" w:hAnsi="Times New Roman"/>
          <w:lang w:val="en-US" w:eastAsia="zh-CN"/>
        </w:rPr>
      </w:pPr>
      <w:bookmarkStart w:id="198" w:name="_Toc21246"/>
      <w:bookmarkStart w:id="199" w:name="_Toc6265"/>
      <w:bookmarkStart w:id="200" w:name="_Toc14767"/>
      <w:bookmarkStart w:id="201" w:name="_Toc29548"/>
      <w:bookmarkStart w:id="202" w:name="_Toc28906"/>
      <w:bookmarkStart w:id="203" w:name="_Toc2086"/>
      <w:bookmarkStart w:id="204" w:name="_Toc17415"/>
      <w:bookmarkStart w:id="205" w:name="_Toc22046"/>
      <w:bookmarkStart w:id="206" w:name="_Toc3991"/>
      <w:bookmarkStart w:id="207" w:name="_Toc7125"/>
      <w:bookmarkStart w:id="208" w:name="_Toc14027"/>
      <w:bookmarkStart w:id="209" w:name="_Toc8624"/>
      <w:bookmarkStart w:id="210" w:name="_Toc9689"/>
      <w:bookmarkStart w:id="211" w:name="_Toc13556"/>
      <w:bookmarkStart w:id="212" w:name="_Toc3684"/>
      <w:bookmarkStart w:id="213" w:name="_Toc26248"/>
      <w:bookmarkStart w:id="214" w:name="_Toc18489"/>
      <w:bookmarkStart w:id="215" w:name="_Toc6571"/>
      <w:bookmarkStart w:id="216" w:name="_Toc15399"/>
      <w:r>
        <w:rPr>
          <w:rFonts w:hint="default" w:ascii="Times New Roman" w:hAnsi="Times New Roman"/>
          <w:lang w:val="en-US" w:eastAsia="zh-CN"/>
        </w:rPr>
        <w:t>9技术文件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96434DC">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ind w:firstLine="420" w:firstLineChars="200"/>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中</w:t>
      </w:r>
      <w:r>
        <w:rPr>
          <w:rFonts w:hint="default" w:ascii="Times New Roman" w:hAnsi="Times New Roman" w:eastAsia="宋体" w:cs="Times New Roman"/>
          <w:color w:val="auto"/>
          <w:sz w:val="21"/>
          <w:szCs w:val="21"/>
          <w:highlight w:val="none"/>
          <w:lang w:val="en-US" w:eastAsia="zh-CN"/>
        </w:rPr>
        <w:t>标方</w:t>
      </w:r>
      <w:r>
        <w:rPr>
          <w:rFonts w:hint="default" w:ascii="Times New Roman" w:hAnsi="Times New Roman" w:eastAsia="宋体" w:cs="Times New Roman"/>
          <w:color w:val="auto"/>
          <w:sz w:val="21"/>
          <w:szCs w:val="21"/>
          <w:highlight w:val="none"/>
        </w:rPr>
        <w:t>提供的图纸、资料、文件应使用国家法定单位制即国际单位制，语言为中文。资料的组织结构清晰，内容正确、一致、清晰、完整，满足</w:t>
      </w:r>
      <w:r>
        <w:rPr>
          <w:rFonts w:hint="default" w:ascii="Times New Roman" w:hAnsi="Times New Roman" w:eastAsia="宋体" w:cs="Times New Roman"/>
          <w:color w:val="auto"/>
          <w:sz w:val="21"/>
          <w:szCs w:val="21"/>
          <w:highlight w:val="none"/>
          <w:lang w:val="en-US" w:eastAsia="zh-CN"/>
        </w:rPr>
        <w:t>使用</w:t>
      </w:r>
      <w:r>
        <w:rPr>
          <w:rFonts w:hint="default" w:ascii="Times New Roman" w:hAnsi="Times New Roman" w:eastAsia="宋体" w:cs="Times New Roman"/>
          <w:color w:val="auto"/>
          <w:sz w:val="21"/>
          <w:szCs w:val="21"/>
          <w:highlight w:val="none"/>
        </w:rPr>
        <w:t>要求。</w:t>
      </w:r>
      <w:r>
        <w:rPr>
          <w:rFonts w:hint="default" w:ascii="Times New Roman" w:hAnsi="Times New Roman" w:eastAsia="宋体" w:cs="Times New Roman"/>
          <w:color w:val="auto"/>
          <w:sz w:val="21"/>
          <w:szCs w:val="21"/>
          <w:highlight w:val="none"/>
          <w:lang w:val="en-US" w:eastAsia="zh-CN"/>
        </w:rPr>
        <w:t>技术文件要求如下：</w:t>
      </w:r>
    </w:p>
    <w:p w14:paraId="3288DFD9">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ind w:firstLine="0" w:firstLineChars="0"/>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cs="Times New Roman"/>
          <w:b w:val="0"/>
          <w:bCs w:val="0"/>
          <w:color w:val="auto"/>
          <w:sz w:val="21"/>
          <w:szCs w:val="21"/>
          <w:highlight w:val="none"/>
          <w:lang w:val="en-US" w:eastAsia="zh-CN"/>
        </w:rPr>
        <w:t>9</w:t>
      </w:r>
      <w:r>
        <w:rPr>
          <w:rFonts w:hint="default" w:ascii="Times New Roman" w:hAnsi="Times New Roman" w:eastAsia="宋体" w:cs="Times New Roman"/>
          <w:b w:val="0"/>
          <w:bCs w:val="0"/>
          <w:color w:val="auto"/>
          <w:sz w:val="21"/>
          <w:szCs w:val="21"/>
          <w:highlight w:val="none"/>
          <w:lang w:val="en-US" w:eastAsia="zh-CN"/>
        </w:rPr>
        <w:t>.1产品型式试验报告；</w:t>
      </w:r>
    </w:p>
    <w:p w14:paraId="103E31D1">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ind w:firstLine="0" w:firstLineChars="0"/>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cs="Times New Roman"/>
          <w:b w:val="0"/>
          <w:bCs w:val="0"/>
          <w:color w:val="auto"/>
          <w:sz w:val="21"/>
          <w:szCs w:val="21"/>
          <w:highlight w:val="none"/>
          <w:lang w:val="en-US" w:eastAsia="zh-CN"/>
        </w:rPr>
        <w:t>9</w:t>
      </w:r>
      <w:r>
        <w:rPr>
          <w:rFonts w:hint="default"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2</w:t>
      </w:r>
      <w:r>
        <w:rPr>
          <w:rFonts w:hint="default" w:ascii="Times New Roman" w:hAnsi="Times New Roman" w:eastAsia="宋体" w:cs="Times New Roman"/>
          <w:b w:val="0"/>
          <w:bCs w:val="0"/>
          <w:color w:val="auto"/>
          <w:sz w:val="21"/>
          <w:szCs w:val="21"/>
          <w:highlight w:val="none"/>
          <w:lang w:val="en-US" w:eastAsia="zh-CN"/>
        </w:rPr>
        <w:t>供货批次产品出厂检验报告；</w:t>
      </w:r>
    </w:p>
    <w:p w14:paraId="449CA0D2">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ind w:firstLine="0" w:firstLineChars="0"/>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cs="Times New Roman"/>
          <w:b w:val="0"/>
          <w:bCs w:val="0"/>
          <w:color w:val="auto"/>
          <w:sz w:val="21"/>
          <w:szCs w:val="21"/>
          <w:highlight w:val="none"/>
          <w:lang w:val="en-US" w:eastAsia="zh-CN"/>
        </w:rPr>
        <w:t>9</w:t>
      </w:r>
      <w:r>
        <w:rPr>
          <w:rFonts w:hint="default"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产品合格证书；</w:t>
      </w:r>
    </w:p>
    <w:p w14:paraId="6EC84C2C">
      <w:pPr>
        <w:keepNext w:val="0"/>
        <w:keepLines w:val="0"/>
        <w:pageBreakBefore w:val="0"/>
        <w:widowControl/>
        <w:numPr>
          <w:ilvl w:val="0"/>
          <w:numId w:val="0"/>
        </w:numPr>
        <w:kinsoku/>
        <w:wordWrap/>
        <w:overflowPunct/>
        <w:topLinePunct w:val="0"/>
        <w:autoSpaceDE/>
        <w:autoSpaceDN/>
        <w:bidi w:val="0"/>
        <w:adjustRightInd w:val="0"/>
        <w:snapToGrid w:val="0"/>
        <w:spacing w:beforeLines="0" w:afterLines="0" w:line="360" w:lineRule="auto"/>
        <w:ind w:firstLine="0" w:firstLineChars="0"/>
        <w:textAlignment w:val="auto"/>
        <w:outlineLvl w:val="9"/>
        <w:rPr>
          <w:rFonts w:hint="default" w:ascii="Times New Roman" w:hAnsi="Times New Roman" w:eastAsia="宋体" w:cs="Times New Roman"/>
          <w:color w:val="auto"/>
          <w:sz w:val="21"/>
          <w:szCs w:val="21"/>
          <w:highlight w:val="none"/>
          <w:lang w:val="en-US" w:eastAsia="zh-CN"/>
        </w:rPr>
      </w:pPr>
      <w:r>
        <w:rPr>
          <w:rFonts w:hint="default"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产品说明书</w:t>
      </w:r>
      <w:r>
        <w:rPr>
          <w:rFonts w:hint="default" w:cs="Times New Roman"/>
          <w:color w:val="auto"/>
          <w:sz w:val="21"/>
          <w:szCs w:val="21"/>
          <w:highlight w:val="none"/>
          <w:lang w:val="en-US" w:eastAsia="zh-CN"/>
        </w:rPr>
        <w:t>按5.3.3执行。</w:t>
      </w:r>
    </w:p>
    <w:p w14:paraId="390792DE">
      <w:pPr>
        <w:pStyle w:val="4"/>
        <w:numPr>
          <w:ilvl w:val="0"/>
          <w:numId w:val="0"/>
        </w:numPr>
        <w:adjustRightInd w:val="0"/>
        <w:spacing w:before="0" w:beforeLines="0" w:afterLines="0"/>
        <w:rPr>
          <w:rFonts w:ascii="Times New Roman" w:hAnsi="Times New Roman"/>
        </w:rPr>
      </w:pPr>
      <w:bookmarkStart w:id="217" w:name="_Toc24531"/>
      <w:bookmarkStart w:id="218" w:name="_Toc17487"/>
      <w:bookmarkStart w:id="219" w:name="_Toc10731"/>
      <w:bookmarkStart w:id="220" w:name="_Toc11552"/>
      <w:bookmarkStart w:id="221" w:name="_Toc11770"/>
      <w:bookmarkStart w:id="222" w:name="_Toc14486"/>
      <w:bookmarkStart w:id="223" w:name="_Toc27481"/>
      <w:bookmarkStart w:id="224" w:name="_Toc29639"/>
      <w:bookmarkStart w:id="225" w:name="_Toc4011"/>
      <w:bookmarkStart w:id="226" w:name="_Toc32408"/>
      <w:bookmarkStart w:id="227" w:name="_Toc29993"/>
      <w:bookmarkStart w:id="228" w:name="_Toc22603"/>
      <w:bookmarkStart w:id="229" w:name="_Toc5045"/>
      <w:bookmarkStart w:id="230" w:name="_Toc27752"/>
      <w:bookmarkStart w:id="231" w:name="_Toc4386"/>
      <w:bookmarkStart w:id="232" w:name="_Toc27264"/>
      <w:bookmarkStart w:id="233" w:name="_Toc17581"/>
      <w:bookmarkStart w:id="234" w:name="_Toc5215"/>
      <w:r>
        <w:rPr>
          <w:rFonts w:hint="default" w:ascii="Times New Roman" w:hAnsi="Times New Roman"/>
          <w:lang w:val="en-US" w:eastAsia="zh-CN"/>
        </w:rPr>
        <w:t>10培训及售后</w:t>
      </w:r>
      <w:r>
        <w:rPr>
          <w:rFonts w:hint="default" w:ascii="Times New Roman" w:hAnsi="Times New Roman"/>
        </w:rPr>
        <w:t>服务</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36D0607E">
      <w:pPr>
        <w:adjustRightInd w:val="0"/>
        <w:snapToGrid w:val="0"/>
        <w:spacing w:beforeLines="0" w:afterLines="0" w:line="360" w:lineRule="auto"/>
        <w:rPr>
          <w:rFonts w:hint="default" w:ascii="Times New Roman" w:hAnsi="Times New Roman" w:cs="Times New Roman"/>
          <w:kern w:val="0"/>
          <w:szCs w:val="21"/>
          <w:highlight w:val="none"/>
        </w:rPr>
      </w:pPr>
      <w:bookmarkStart w:id="235" w:name="_Toc502916017"/>
      <w:bookmarkStart w:id="236" w:name="_Toc276490910"/>
      <w:bookmarkStart w:id="237" w:name="_Toc305941529"/>
      <w:bookmarkStart w:id="238" w:name="_Toc305941240"/>
      <w:bookmarkStart w:id="239" w:name="_Toc397006848"/>
      <w:bookmarkStart w:id="240" w:name="_Toc276492422"/>
      <w:bookmarkStart w:id="241" w:name="_Toc398041493"/>
      <w:r>
        <w:rPr>
          <w:rFonts w:hint="default" w:cs="Times New Roman"/>
          <w:color w:val="auto"/>
          <w:kern w:val="2"/>
          <w:szCs w:val="21"/>
          <w:highlight w:val="none"/>
          <w:lang w:val="en-US" w:eastAsia="zh-CN"/>
        </w:rPr>
        <w:t>10</w:t>
      </w:r>
      <w:r>
        <w:rPr>
          <w:rFonts w:hint="default" w:ascii="Times New Roman" w:hAnsi="Times New Roman" w:eastAsia="宋体" w:cs="Times New Roman"/>
          <w:color w:val="auto"/>
          <w:kern w:val="2"/>
          <w:szCs w:val="21"/>
          <w:highlight w:val="none"/>
        </w:rPr>
        <w:t>.1</w:t>
      </w:r>
      <w:r>
        <w:rPr>
          <w:rFonts w:hint="default" w:ascii="Times New Roman" w:hAnsi="Times New Roman" w:cs="Times New Roman"/>
          <w:kern w:val="0"/>
          <w:szCs w:val="21"/>
        </w:rPr>
        <w:t xml:space="preserve"> 自招标方向中标方订购产品使用之日起，中标方应向招标方提供包括热线技术指导、现场故障排</w:t>
      </w:r>
      <w:r>
        <w:rPr>
          <w:rFonts w:hint="default" w:ascii="Times New Roman" w:hAnsi="Times New Roman" w:cs="Times New Roman"/>
          <w:kern w:val="0"/>
          <w:szCs w:val="21"/>
          <w:highlight w:val="none"/>
          <w:lang w:eastAsia="zh-CN"/>
        </w:rPr>
        <w:t>除</w:t>
      </w:r>
      <w:r>
        <w:rPr>
          <w:rFonts w:hint="default" w:ascii="Times New Roman" w:hAnsi="Times New Roman" w:cs="Times New Roman"/>
          <w:kern w:val="0"/>
          <w:szCs w:val="21"/>
          <w:highlight w:val="none"/>
        </w:rPr>
        <w:t>等各种用户技术服务。</w:t>
      </w:r>
    </w:p>
    <w:p w14:paraId="47699EC0">
      <w:pPr>
        <w:adjustRightInd w:val="0"/>
        <w:snapToGrid w:val="0"/>
        <w:spacing w:beforeLines="0" w:afterLines="0" w:line="360" w:lineRule="auto"/>
        <w:rPr>
          <w:rFonts w:hint="default" w:ascii="Times New Roman" w:hAnsi="Times New Roman" w:cs="Times New Roman"/>
          <w:kern w:val="0"/>
          <w:szCs w:val="21"/>
          <w:highlight w:val="none"/>
        </w:rPr>
      </w:pPr>
      <w:r>
        <w:rPr>
          <w:rFonts w:hint="default" w:cs="Times New Roman"/>
          <w:color w:val="auto"/>
          <w:kern w:val="2"/>
          <w:szCs w:val="21"/>
          <w:highlight w:val="none"/>
          <w:lang w:val="en-US" w:eastAsia="zh-CN"/>
        </w:rPr>
        <w:t>10</w:t>
      </w:r>
      <w:r>
        <w:rPr>
          <w:rFonts w:hint="default" w:ascii="Times New Roman" w:hAnsi="Times New Roman" w:eastAsia="宋体" w:cs="Times New Roman"/>
          <w:color w:val="auto"/>
          <w:kern w:val="2"/>
          <w:szCs w:val="21"/>
          <w:highlight w:val="none"/>
        </w:rPr>
        <w:t>.2</w:t>
      </w:r>
      <w:r>
        <w:rPr>
          <w:rFonts w:hint="default" w:ascii="Times New Roman" w:hAnsi="Times New Roman" w:cs="Times New Roman"/>
          <w:kern w:val="0"/>
          <w:szCs w:val="21"/>
          <w:highlight w:val="none"/>
        </w:rPr>
        <w:t xml:space="preserve"> 质保期限：自产品出厂日期与交货日期起不短于正常使用三年或产品到货三年（中标方承诺的质保期若长于上述时间，则按承诺时间执行）。</w:t>
      </w:r>
    </w:p>
    <w:p w14:paraId="147FA8A7">
      <w:pPr>
        <w:adjustRightInd w:val="0"/>
        <w:snapToGrid w:val="0"/>
        <w:spacing w:beforeLines="0" w:afterLines="0" w:line="360" w:lineRule="auto"/>
        <w:rPr>
          <w:rFonts w:hint="default" w:ascii="Times New Roman" w:hAnsi="Times New Roman" w:eastAsia="宋体" w:cs="Times New Roman"/>
          <w:kern w:val="0"/>
          <w:szCs w:val="21"/>
          <w:highlight w:val="none"/>
        </w:rPr>
      </w:pPr>
      <w:r>
        <w:rPr>
          <w:rFonts w:hint="default" w:cs="Times New Roman"/>
          <w:color w:val="auto"/>
          <w:kern w:val="2"/>
          <w:szCs w:val="21"/>
          <w:highlight w:val="none"/>
          <w:lang w:val="en-US" w:eastAsia="zh-CN"/>
        </w:rPr>
        <w:t>10</w:t>
      </w:r>
      <w:r>
        <w:rPr>
          <w:rFonts w:hint="default" w:ascii="Times New Roman" w:hAnsi="Times New Roman" w:eastAsia="宋体" w:cs="Times New Roman"/>
          <w:color w:val="auto"/>
          <w:kern w:val="2"/>
          <w:szCs w:val="21"/>
          <w:highlight w:val="none"/>
        </w:rPr>
        <w:t>.3</w:t>
      </w:r>
      <w:r>
        <w:rPr>
          <w:rFonts w:hint="default" w:ascii="Times New Roman" w:hAnsi="Times New Roman" w:eastAsia="宋体" w:cs="Times New Roman"/>
          <w:kern w:val="0"/>
          <w:szCs w:val="21"/>
          <w:highlight w:val="none"/>
        </w:rPr>
        <w:t>招标方在产品的质保期内使用过程中出现因产品或配件质量问题导致的功能性故障时，中标方应对产品进行保修或更换。</w:t>
      </w:r>
    </w:p>
    <w:p w14:paraId="06EBDE70">
      <w:pPr>
        <w:adjustRightInd w:val="0"/>
        <w:snapToGrid w:val="0"/>
        <w:spacing w:beforeLines="0" w:afterLines="0" w:line="360" w:lineRule="auto"/>
        <w:rPr>
          <w:rFonts w:hint="default" w:ascii="Times New Roman" w:hAnsi="Times New Roman" w:eastAsia="宋体" w:cs="Times New Roman"/>
          <w:lang w:eastAsia="zh-CN"/>
        </w:rPr>
      </w:pPr>
      <w:r>
        <w:rPr>
          <w:rFonts w:hint="default" w:cs="Times New Roman"/>
          <w:color w:val="auto"/>
          <w:kern w:val="2"/>
          <w:szCs w:val="21"/>
          <w:highlight w:val="none"/>
          <w:lang w:val="en-US" w:eastAsia="zh-CN"/>
        </w:rPr>
        <w:t>10</w:t>
      </w:r>
      <w:r>
        <w:rPr>
          <w:rFonts w:hint="default" w:ascii="Times New Roman" w:hAnsi="Times New Roman" w:eastAsia="宋体" w:cs="Times New Roman"/>
          <w:color w:val="auto"/>
          <w:kern w:val="2"/>
          <w:szCs w:val="21"/>
          <w:highlight w:val="none"/>
        </w:rPr>
        <w:t>.</w:t>
      </w:r>
      <w:r>
        <w:rPr>
          <w:rFonts w:hint="default" w:ascii="Times New Roman" w:hAnsi="Times New Roman" w:eastAsia="宋体" w:cs="Times New Roman"/>
          <w:color w:val="auto"/>
          <w:kern w:val="2"/>
          <w:szCs w:val="21"/>
          <w:highlight w:val="none"/>
          <w:lang w:val="en-US" w:eastAsia="zh-CN"/>
        </w:rPr>
        <w:t>4</w:t>
      </w:r>
      <w:r>
        <w:rPr>
          <w:rFonts w:hint="default" w:ascii="Times New Roman" w:hAnsi="Times New Roman" w:eastAsia="宋体" w:cs="Times New Roman"/>
          <w:kern w:val="0"/>
          <w:szCs w:val="21"/>
          <w:highlight w:val="none"/>
          <w:lang w:val="en-US" w:eastAsia="zh-CN"/>
        </w:rPr>
        <w:t>中标方负</w:t>
      </w:r>
      <w:r>
        <w:rPr>
          <w:rFonts w:hint="default" w:ascii="Times New Roman" w:hAnsi="Times New Roman" w:eastAsia="宋体" w:cs="Times New Roman"/>
          <w:b w:val="0"/>
          <w:bCs w:val="0"/>
          <w:kern w:val="0"/>
          <w:sz w:val="21"/>
          <w:szCs w:val="21"/>
          <w:highlight w:val="none"/>
        </w:rPr>
        <w:t>责对</w:t>
      </w:r>
      <w:r>
        <w:rPr>
          <w:rFonts w:hint="default" w:ascii="Times New Roman" w:hAnsi="Times New Roman" w:cs="Times New Roman"/>
          <w:b w:val="0"/>
          <w:bCs w:val="0"/>
          <w:sz w:val="21"/>
          <w:szCs w:val="21"/>
          <w:lang w:val="en-US" w:eastAsia="zh-CN"/>
        </w:rPr>
        <w:t>招标</w:t>
      </w:r>
      <w:r>
        <w:rPr>
          <w:rFonts w:hint="default" w:ascii="Times New Roman" w:hAnsi="Times New Roman" w:cs="Times New Roman"/>
          <w:b w:val="0"/>
          <w:bCs w:val="0"/>
          <w:sz w:val="21"/>
          <w:szCs w:val="21"/>
        </w:rPr>
        <w:t>方的人员进行现场培训，培训内容</w:t>
      </w:r>
      <w:r>
        <w:rPr>
          <w:rFonts w:hint="default" w:ascii="Times New Roman" w:hAnsi="Times New Roman" w:cs="Times New Roman"/>
          <w:b w:val="0"/>
          <w:bCs w:val="0"/>
          <w:sz w:val="21"/>
          <w:szCs w:val="21"/>
          <w:lang w:eastAsia="zh-CN"/>
        </w:rPr>
        <w:t>包含正确使用方法及</w:t>
      </w:r>
      <w:r>
        <w:rPr>
          <w:rFonts w:hint="default" w:ascii="Times New Roman" w:hAnsi="Times New Roman" w:cs="Times New Roman"/>
          <w:b w:val="0"/>
          <w:bCs w:val="0"/>
          <w:sz w:val="21"/>
          <w:szCs w:val="21"/>
        </w:rPr>
        <w:t>维护等</w:t>
      </w:r>
      <w:r>
        <w:rPr>
          <w:rFonts w:hint="default" w:ascii="Times New Roman" w:hAnsi="Times New Roman" w:cs="Times New Roman"/>
          <w:b w:val="0"/>
          <w:bCs w:val="0"/>
          <w:sz w:val="21"/>
          <w:szCs w:val="21"/>
          <w:lang w:eastAsia="zh-CN"/>
        </w:rPr>
        <w:t>，并提供必要的技术资料、图纸、参考材料、培训手册、工具等。</w:t>
      </w:r>
    </w:p>
    <w:bookmarkEnd w:id="235"/>
    <w:bookmarkEnd w:id="236"/>
    <w:bookmarkEnd w:id="237"/>
    <w:bookmarkEnd w:id="238"/>
    <w:bookmarkEnd w:id="239"/>
    <w:bookmarkEnd w:id="240"/>
    <w:bookmarkEnd w:id="241"/>
    <w:p w14:paraId="76B8DE2B">
      <w:pPr>
        <w:pStyle w:val="4"/>
        <w:numPr>
          <w:ilvl w:val="0"/>
          <w:numId w:val="0"/>
        </w:numPr>
        <w:adjustRightInd w:val="0"/>
        <w:spacing w:before="0" w:beforeLines="0" w:afterLines="0"/>
        <w:rPr>
          <w:rFonts w:hint="default" w:ascii="Times New Roman" w:hAnsi="Times New Roman"/>
        </w:rPr>
      </w:pPr>
      <w:bookmarkStart w:id="242" w:name="_Toc10127"/>
      <w:bookmarkStart w:id="243" w:name="_Toc6530"/>
      <w:bookmarkStart w:id="244" w:name="_Toc28536"/>
      <w:bookmarkStart w:id="245" w:name="_Toc24420"/>
      <w:bookmarkStart w:id="246" w:name="_Toc31367"/>
      <w:bookmarkStart w:id="247" w:name="_Toc9130"/>
      <w:bookmarkStart w:id="248" w:name="_Toc24433"/>
      <w:bookmarkStart w:id="249" w:name="_Toc398041500"/>
      <w:bookmarkStart w:id="250" w:name="_Toc305941275"/>
      <w:bookmarkStart w:id="251" w:name="_Toc19145"/>
      <w:bookmarkStart w:id="252" w:name="_Toc287602849"/>
      <w:bookmarkStart w:id="253" w:name="_Toc19790"/>
      <w:bookmarkStart w:id="254" w:name="_Toc22598"/>
      <w:bookmarkStart w:id="255" w:name="_Toc8035"/>
      <w:bookmarkStart w:id="256" w:name="_Toc9960"/>
      <w:bookmarkStart w:id="257" w:name="_Toc16830"/>
      <w:bookmarkStart w:id="258" w:name="_Toc397006854"/>
      <w:bookmarkStart w:id="259" w:name="_Toc502916026"/>
      <w:bookmarkStart w:id="260" w:name="_Toc28948"/>
      <w:bookmarkStart w:id="261" w:name="_Toc32116"/>
      <w:bookmarkStart w:id="262" w:name="_Toc13128"/>
      <w:bookmarkStart w:id="263" w:name="_Toc32044"/>
      <w:bookmarkStart w:id="264" w:name="_Toc10259"/>
      <w:bookmarkStart w:id="265" w:name="_Toc29848"/>
      <w:bookmarkStart w:id="266" w:name="_Toc305941559"/>
      <w:bookmarkStart w:id="267" w:name="_Toc3536"/>
      <w:r>
        <w:rPr>
          <w:rFonts w:hint="default" w:ascii="Times New Roman" w:hAnsi="Times New Roman"/>
          <w:lang w:val="en-US" w:eastAsia="zh-CN"/>
        </w:rPr>
        <w:t>11</w:t>
      </w:r>
      <w:r>
        <w:rPr>
          <w:rFonts w:hint="default" w:ascii="Times New Roman" w:hAnsi="Times New Roman"/>
        </w:rPr>
        <w:t xml:space="preserve"> </w:t>
      </w:r>
      <w:r>
        <w:rPr>
          <w:rFonts w:hint="default" w:ascii="Times New Roman" w:hAnsi="Times New Roman"/>
          <w:lang w:val="en-US" w:eastAsia="zh-CN"/>
        </w:rPr>
        <w:t>技术</w:t>
      </w:r>
      <w:r>
        <w:rPr>
          <w:rFonts w:hint="default" w:ascii="Times New Roman" w:hAnsi="Times New Roman"/>
        </w:rPr>
        <w:t>差异表</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609CC9DB">
      <w:pPr>
        <w:adjustRightInd w:val="0"/>
        <w:snapToGrid w:val="0"/>
        <w:spacing w:beforeLines="0" w:afterLines="0" w:line="360" w:lineRule="auto"/>
        <w:ind w:firstLine="420" w:firstLineChars="200"/>
      </w:pPr>
      <w:bookmarkStart w:id="268" w:name="_Toc226362579"/>
      <w:r>
        <w:rPr>
          <w:rFonts w:ascii="Times New Roman" w:hAnsi="Times New Roman" w:cs="Times New Roman"/>
          <w:szCs w:val="21"/>
        </w:rPr>
        <w:t>投标方应将所供物资与</w:t>
      </w:r>
      <w:r>
        <w:rPr>
          <w:rFonts w:hint="default" w:ascii="Times New Roman" w:hAnsi="Times New Roman" w:cs="Times New Roman"/>
          <w:szCs w:val="21"/>
          <w:lang w:val="en-US" w:eastAsia="zh-CN"/>
        </w:rPr>
        <w:t>本技术规范书</w:t>
      </w:r>
      <w:r>
        <w:rPr>
          <w:rFonts w:ascii="Times New Roman" w:hAnsi="Times New Roman" w:cs="Times New Roman"/>
          <w:szCs w:val="21"/>
        </w:rPr>
        <w:t>有差异之处，无论优于或劣于</w:t>
      </w:r>
      <w:r>
        <w:rPr>
          <w:rFonts w:hint="default" w:ascii="Times New Roman" w:hAnsi="Times New Roman" w:cs="Times New Roman"/>
          <w:szCs w:val="21"/>
          <w:lang w:val="en-US" w:eastAsia="zh-CN"/>
        </w:rPr>
        <w:t>本技术规范书</w:t>
      </w:r>
      <w:r>
        <w:rPr>
          <w:rFonts w:ascii="Times New Roman" w:hAnsi="Times New Roman" w:cs="Times New Roman"/>
          <w:szCs w:val="21"/>
        </w:rPr>
        <w:t>要求，均</w:t>
      </w:r>
      <w:r>
        <w:rPr>
          <w:rFonts w:hint="default" w:ascii="Times New Roman" w:hAnsi="Times New Roman" w:cs="Times New Roman"/>
          <w:szCs w:val="21"/>
          <w:lang w:val="en-US" w:eastAsia="zh-CN"/>
        </w:rPr>
        <w:t>应填写表</w:t>
      </w:r>
      <w:r>
        <w:rPr>
          <w:rFonts w:hint="eastAsia" w:cs="Times New Roman"/>
          <w:b w:val="0"/>
          <w:color w:val="auto"/>
          <w:kern w:val="2"/>
          <w:sz w:val="21"/>
          <w:szCs w:val="21"/>
          <w:highlight w:val="none"/>
          <w:lang w:val="en-US" w:eastAsia="zh-CN"/>
        </w:rPr>
        <w:t>5</w:t>
      </w:r>
      <w:r>
        <w:rPr>
          <w:rFonts w:ascii="Times New Roman" w:hAnsi="Times New Roman" w:cs="Times New Roman"/>
          <w:szCs w:val="21"/>
        </w:rPr>
        <w:t>。</w:t>
      </w:r>
    </w:p>
    <w:p w14:paraId="15F12C7F">
      <w:pPr>
        <w:pStyle w:val="61"/>
        <w:adjustRightInd w:val="0"/>
        <w:snapToGrid w:val="0"/>
        <w:spacing w:beforeLines="0" w:afterLines="0" w:line="360" w:lineRule="auto"/>
        <w:ind w:firstLine="2923" w:firstLineChars="1392"/>
        <w:jc w:val="left"/>
        <w:rPr>
          <w:rFonts w:ascii="Times New Roman" w:hAnsi="Times New Roman"/>
          <w:szCs w:val="21"/>
        </w:rPr>
      </w:pPr>
    </w:p>
    <w:p w14:paraId="32FE1878">
      <w:pPr>
        <w:pStyle w:val="61"/>
        <w:adjustRightInd w:val="0"/>
        <w:snapToGrid w:val="0"/>
        <w:spacing w:beforeLines="0" w:afterLines="0" w:line="360" w:lineRule="auto"/>
        <w:ind w:firstLine="2923" w:firstLineChars="1392"/>
        <w:jc w:val="left"/>
        <w:rPr>
          <w:rFonts w:ascii="Times New Roman" w:hAnsi="Times New Roman"/>
          <w:szCs w:val="21"/>
        </w:rPr>
      </w:pPr>
    </w:p>
    <w:p w14:paraId="43DC49BE">
      <w:pPr>
        <w:pStyle w:val="61"/>
        <w:adjustRightInd w:val="0"/>
        <w:snapToGrid w:val="0"/>
        <w:spacing w:beforeLines="0" w:afterLines="0" w:line="360" w:lineRule="auto"/>
        <w:ind w:firstLine="2923" w:firstLineChars="1392"/>
        <w:jc w:val="left"/>
        <w:rPr>
          <w:rFonts w:ascii="Times New Roman" w:hAnsi="Times New Roman"/>
          <w:szCs w:val="21"/>
        </w:rPr>
      </w:pPr>
      <w:r>
        <w:rPr>
          <w:rFonts w:ascii="Times New Roman" w:hAnsi="Times New Roman"/>
          <w:szCs w:val="21"/>
        </w:rPr>
        <w:t>表</w:t>
      </w:r>
      <w:r>
        <w:rPr>
          <w:rFonts w:hint="eastAsia" w:ascii="Times New Roman" w:cs="Times New Roman"/>
          <w:color w:val="auto"/>
          <w:kern w:val="2"/>
          <w:szCs w:val="21"/>
          <w:highlight w:val="none"/>
          <w:lang w:val="en-US" w:eastAsia="zh-CN"/>
        </w:rPr>
        <w:t>5</w:t>
      </w:r>
      <w:r>
        <w:rPr>
          <w:rFonts w:ascii="Times New Roman" w:hAnsi="Times New Roman"/>
          <w:szCs w:val="21"/>
        </w:rPr>
        <w:t xml:space="preserve"> 技术差异表</w:t>
      </w:r>
      <w:bookmarkEnd w:id="268"/>
      <w:r>
        <w:rPr>
          <w:rFonts w:ascii="Times New Roman" w:hAnsi="Times New Roman"/>
          <w:szCs w:val="21"/>
        </w:rPr>
        <w:t xml:space="preserve">  （投标方填写）</w:t>
      </w:r>
    </w:p>
    <w:tbl>
      <w:tblPr>
        <w:tblStyle w:val="41"/>
        <w:tblW w:w="87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214"/>
        <w:gridCol w:w="2832"/>
        <w:gridCol w:w="1314"/>
        <w:gridCol w:w="2689"/>
      </w:tblGrid>
      <w:tr w14:paraId="6C6B2C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09" w:type="dxa"/>
            <w:vMerge w:val="restart"/>
            <w:noWrap w:val="0"/>
            <w:vAlign w:val="center"/>
          </w:tcPr>
          <w:p w14:paraId="02681699">
            <w:pPr>
              <w:widowControl/>
              <w:autoSpaceDE w:val="0"/>
              <w:autoSpaceDN w:val="0"/>
              <w:spacing w:before="0" w:beforeLines="0" w:afterLines="0" w:line="360" w:lineRule="auto"/>
              <w:jc w:val="center"/>
              <w:textAlignment w:val="bottom"/>
              <w:rPr>
                <w:rFonts w:ascii="Times New Roman" w:hAnsi="Times New Roman"/>
                <w:szCs w:val="21"/>
              </w:rPr>
            </w:pPr>
            <w:r>
              <w:rPr>
                <w:rFonts w:ascii="Times New Roman" w:hAnsi="Times New Roman"/>
                <w:szCs w:val="21"/>
              </w:rPr>
              <w:t>序</w:t>
            </w:r>
          </w:p>
          <w:p w14:paraId="154DFA21">
            <w:pPr>
              <w:autoSpaceDE w:val="0"/>
              <w:autoSpaceDN w:val="0"/>
              <w:spacing w:before="0" w:beforeLines="0" w:afterLines="0" w:line="360" w:lineRule="auto"/>
              <w:jc w:val="center"/>
              <w:textAlignment w:val="bottom"/>
              <w:rPr>
                <w:rFonts w:ascii="Times New Roman" w:hAnsi="Times New Roman"/>
                <w:szCs w:val="21"/>
              </w:rPr>
            </w:pPr>
            <w:r>
              <w:rPr>
                <w:rFonts w:ascii="Times New Roman" w:hAnsi="Times New Roman"/>
                <w:szCs w:val="21"/>
              </w:rPr>
              <w:t>号</w:t>
            </w:r>
          </w:p>
        </w:tc>
        <w:tc>
          <w:tcPr>
            <w:tcW w:w="4046" w:type="dxa"/>
            <w:gridSpan w:val="2"/>
            <w:noWrap w:val="0"/>
            <w:vAlign w:val="center"/>
          </w:tcPr>
          <w:p w14:paraId="2DA2D9F0">
            <w:pPr>
              <w:widowControl/>
              <w:autoSpaceDE w:val="0"/>
              <w:autoSpaceDN w:val="0"/>
              <w:spacing w:before="0" w:beforeLines="0" w:afterLines="0" w:line="360" w:lineRule="auto"/>
              <w:jc w:val="center"/>
              <w:textAlignment w:val="bottom"/>
              <w:rPr>
                <w:rFonts w:ascii="Times New Roman" w:hAnsi="Times New Roman"/>
                <w:szCs w:val="21"/>
              </w:rPr>
            </w:pPr>
            <w:r>
              <w:rPr>
                <w:rFonts w:ascii="Times New Roman" w:hAnsi="Times New Roman"/>
                <w:szCs w:val="21"/>
              </w:rPr>
              <w:t>招 标 文 件</w:t>
            </w:r>
          </w:p>
        </w:tc>
        <w:tc>
          <w:tcPr>
            <w:tcW w:w="4003" w:type="dxa"/>
            <w:gridSpan w:val="2"/>
            <w:noWrap w:val="0"/>
            <w:vAlign w:val="center"/>
          </w:tcPr>
          <w:p w14:paraId="6D662D87">
            <w:pPr>
              <w:widowControl/>
              <w:autoSpaceDE w:val="0"/>
              <w:autoSpaceDN w:val="0"/>
              <w:spacing w:before="0" w:beforeLines="0" w:afterLines="0" w:line="360" w:lineRule="auto"/>
              <w:jc w:val="center"/>
              <w:textAlignment w:val="bottom"/>
              <w:rPr>
                <w:rFonts w:ascii="Times New Roman" w:hAnsi="Times New Roman"/>
                <w:szCs w:val="21"/>
              </w:rPr>
            </w:pPr>
            <w:r>
              <w:rPr>
                <w:rFonts w:ascii="Times New Roman" w:hAnsi="Times New Roman"/>
                <w:szCs w:val="21"/>
              </w:rPr>
              <w:t>投  标  文  件</w:t>
            </w:r>
          </w:p>
        </w:tc>
      </w:tr>
      <w:tr w14:paraId="44EB50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09" w:type="dxa"/>
            <w:vMerge w:val="continue"/>
            <w:noWrap w:val="0"/>
            <w:vAlign w:val="center"/>
          </w:tcPr>
          <w:p w14:paraId="672E876D">
            <w:pPr>
              <w:widowControl/>
              <w:autoSpaceDE w:val="0"/>
              <w:autoSpaceDN w:val="0"/>
              <w:spacing w:before="0" w:beforeLines="0" w:afterLines="0" w:line="360" w:lineRule="auto"/>
              <w:jc w:val="center"/>
              <w:textAlignment w:val="bottom"/>
              <w:rPr>
                <w:rFonts w:ascii="Times New Roman" w:hAnsi="Times New Roman"/>
                <w:szCs w:val="21"/>
              </w:rPr>
            </w:pPr>
          </w:p>
        </w:tc>
        <w:tc>
          <w:tcPr>
            <w:tcW w:w="1214" w:type="dxa"/>
            <w:noWrap w:val="0"/>
            <w:vAlign w:val="center"/>
          </w:tcPr>
          <w:p w14:paraId="1F6D3132">
            <w:pPr>
              <w:widowControl/>
              <w:autoSpaceDE w:val="0"/>
              <w:autoSpaceDN w:val="0"/>
              <w:spacing w:before="0" w:beforeLines="0" w:afterLines="0" w:line="360" w:lineRule="auto"/>
              <w:jc w:val="center"/>
              <w:textAlignment w:val="bottom"/>
              <w:rPr>
                <w:rFonts w:ascii="Times New Roman" w:hAnsi="Times New Roman"/>
                <w:szCs w:val="21"/>
              </w:rPr>
            </w:pPr>
            <w:r>
              <w:rPr>
                <w:rFonts w:ascii="Times New Roman" w:hAnsi="Times New Roman"/>
                <w:szCs w:val="21"/>
              </w:rPr>
              <w:t>条  目</w:t>
            </w:r>
          </w:p>
        </w:tc>
        <w:tc>
          <w:tcPr>
            <w:tcW w:w="2832" w:type="dxa"/>
            <w:noWrap w:val="0"/>
            <w:vAlign w:val="center"/>
          </w:tcPr>
          <w:p w14:paraId="039923D1">
            <w:pPr>
              <w:widowControl/>
              <w:autoSpaceDE w:val="0"/>
              <w:autoSpaceDN w:val="0"/>
              <w:spacing w:before="0" w:beforeLines="0" w:afterLines="0" w:line="360" w:lineRule="auto"/>
              <w:jc w:val="center"/>
              <w:textAlignment w:val="bottom"/>
              <w:rPr>
                <w:rFonts w:ascii="Times New Roman" w:hAnsi="Times New Roman"/>
                <w:szCs w:val="21"/>
              </w:rPr>
            </w:pPr>
            <w:r>
              <w:rPr>
                <w:rFonts w:ascii="Times New Roman" w:hAnsi="Times New Roman"/>
                <w:szCs w:val="21"/>
              </w:rPr>
              <w:t>简  要  内  容</w:t>
            </w:r>
          </w:p>
        </w:tc>
        <w:tc>
          <w:tcPr>
            <w:tcW w:w="1314" w:type="dxa"/>
            <w:noWrap w:val="0"/>
            <w:vAlign w:val="center"/>
          </w:tcPr>
          <w:p w14:paraId="3193DC95">
            <w:pPr>
              <w:widowControl/>
              <w:autoSpaceDE w:val="0"/>
              <w:autoSpaceDN w:val="0"/>
              <w:spacing w:before="0" w:beforeLines="0" w:afterLines="0" w:line="360" w:lineRule="auto"/>
              <w:jc w:val="center"/>
              <w:textAlignment w:val="bottom"/>
              <w:rPr>
                <w:rFonts w:ascii="Times New Roman" w:hAnsi="Times New Roman"/>
                <w:szCs w:val="21"/>
              </w:rPr>
            </w:pPr>
            <w:r>
              <w:rPr>
                <w:rFonts w:ascii="Times New Roman" w:hAnsi="Times New Roman"/>
                <w:szCs w:val="21"/>
              </w:rPr>
              <w:t>条  目</w:t>
            </w:r>
          </w:p>
        </w:tc>
        <w:tc>
          <w:tcPr>
            <w:tcW w:w="2689" w:type="dxa"/>
            <w:noWrap w:val="0"/>
            <w:vAlign w:val="center"/>
          </w:tcPr>
          <w:p w14:paraId="06433040">
            <w:pPr>
              <w:widowControl/>
              <w:autoSpaceDE w:val="0"/>
              <w:autoSpaceDN w:val="0"/>
              <w:spacing w:before="0" w:beforeLines="0" w:afterLines="0" w:line="360" w:lineRule="auto"/>
              <w:jc w:val="center"/>
              <w:textAlignment w:val="bottom"/>
              <w:rPr>
                <w:rFonts w:ascii="Times New Roman" w:hAnsi="Times New Roman"/>
                <w:szCs w:val="21"/>
              </w:rPr>
            </w:pPr>
            <w:r>
              <w:rPr>
                <w:rFonts w:ascii="Times New Roman" w:hAnsi="Times New Roman"/>
                <w:szCs w:val="21"/>
              </w:rPr>
              <w:t>简  要  内  容</w:t>
            </w:r>
          </w:p>
        </w:tc>
      </w:tr>
      <w:tr w14:paraId="3820F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74BCBD0D">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1</w:t>
            </w:r>
          </w:p>
        </w:tc>
        <w:tc>
          <w:tcPr>
            <w:tcW w:w="1214" w:type="dxa"/>
            <w:noWrap w:val="0"/>
            <w:vAlign w:val="center"/>
          </w:tcPr>
          <w:p w14:paraId="529ED57C">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08633651">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434A0AD0">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6D4E435C">
            <w:pPr>
              <w:widowControl/>
              <w:autoSpaceDE w:val="0"/>
              <w:autoSpaceDN w:val="0"/>
              <w:spacing w:beforeLines="0" w:afterLines="0" w:line="360" w:lineRule="auto"/>
              <w:jc w:val="center"/>
              <w:textAlignment w:val="bottom"/>
              <w:rPr>
                <w:rFonts w:ascii="Times New Roman" w:hAnsi="Times New Roman"/>
                <w:szCs w:val="21"/>
              </w:rPr>
            </w:pPr>
          </w:p>
        </w:tc>
      </w:tr>
      <w:tr w14:paraId="32AA7D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68C5F096">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2</w:t>
            </w:r>
          </w:p>
        </w:tc>
        <w:tc>
          <w:tcPr>
            <w:tcW w:w="1214" w:type="dxa"/>
            <w:noWrap w:val="0"/>
            <w:vAlign w:val="center"/>
          </w:tcPr>
          <w:p w14:paraId="130E43D3">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16C3FB7D">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293C0E9E">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7797BCBD">
            <w:pPr>
              <w:widowControl/>
              <w:autoSpaceDE w:val="0"/>
              <w:autoSpaceDN w:val="0"/>
              <w:spacing w:beforeLines="0" w:afterLines="0" w:line="360" w:lineRule="auto"/>
              <w:jc w:val="center"/>
              <w:textAlignment w:val="bottom"/>
              <w:rPr>
                <w:rFonts w:ascii="Times New Roman" w:hAnsi="Times New Roman"/>
                <w:szCs w:val="21"/>
              </w:rPr>
            </w:pPr>
          </w:p>
        </w:tc>
      </w:tr>
      <w:tr w14:paraId="593F34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4824BFBD">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3</w:t>
            </w:r>
          </w:p>
        </w:tc>
        <w:tc>
          <w:tcPr>
            <w:tcW w:w="1214" w:type="dxa"/>
            <w:noWrap w:val="0"/>
            <w:vAlign w:val="center"/>
          </w:tcPr>
          <w:p w14:paraId="4AE39534">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6B8ABF1B">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782DAD31">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1116E36A">
            <w:pPr>
              <w:widowControl/>
              <w:autoSpaceDE w:val="0"/>
              <w:autoSpaceDN w:val="0"/>
              <w:spacing w:beforeLines="0" w:afterLines="0" w:line="360" w:lineRule="auto"/>
              <w:jc w:val="center"/>
              <w:textAlignment w:val="bottom"/>
              <w:rPr>
                <w:rFonts w:ascii="Times New Roman" w:hAnsi="Times New Roman"/>
                <w:szCs w:val="21"/>
              </w:rPr>
            </w:pPr>
          </w:p>
        </w:tc>
      </w:tr>
      <w:tr w14:paraId="679BA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43D6E270">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4</w:t>
            </w:r>
          </w:p>
        </w:tc>
        <w:tc>
          <w:tcPr>
            <w:tcW w:w="1214" w:type="dxa"/>
            <w:noWrap w:val="0"/>
            <w:vAlign w:val="center"/>
          </w:tcPr>
          <w:p w14:paraId="7C9A159E">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201703DE">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2482F03E">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142070BA">
            <w:pPr>
              <w:widowControl/>
              <w:autoSpaceDE w:val="0"/>
              <w:autoSpaceDN w:val="0"/>
              <w:spacing w:beforeLines="0" w:afterLines="0" w:line="360" w:lineRule="auto"/>
              <w:jc w:val="center"/>
              <w:textAlignment w:val="bottom"/>
              <w:rPr>
                <w:rFonts w:ascii="Times New Roman" w:hAnsi="Times New Roman"/>
                <w:szCs w:val="21"/>
              </w:rPr>
            </w:pPr>
          </w:p>
        </w:tc>
      </w:tr>
      <w:tr w14:paraId="67F21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63ED22FA">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5</w:t>
            </w:r>
          </w:p>
        </w:tc>
        <w:tc>
          <w:tcPr>
            <w:tcW w:w="1214" w:type="dxa"/>
            <w:noWrap w:val="0"/>
            <w:vAlign w:val="center"/>
          </w:tcPr>
          <w:p w14:paraId="5DE21286">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666CF126">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6514EFCD">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1B8A0C8F">
            <w:pPr>
              <w:widowControl/>
              <w:autoSpaceDE w:val="0"/>
              <w:autoSpaceDN w:val="0"/>
              <w:spacing w:beforeLines="0" w:afterLines="0" w:line="360" w:lineRule="auto"/>
              <w:jc w:val="center"/>
              <w:textAlignment w:val="bottom"/>
              <w:rPr>
                <w:rFonts w:ascii="Times New Roman" w:hAnsi="Times New Roman"/>
                <w:szCs w:val="21"/>
              </w:rPr>
            </w:pPr>
          </w:p>
        </w:tc>
      </w:tr>
      <w:tr w14:paraId="16523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3502D30E">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6</w:t>
            </w:r>
          </w:p>
        </w:tc>
        <w:tc>
          <w:tcPr>
            <w:tcW w:w="1214" w:type="dxa"/>
            <w:noWrap w:val="0"/>
            <w:vAlign w:val="center"/>
          </w:tcPr>
          <w:p w14:paraId="620C10C6">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6C14CFF2">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3B9AADF9">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4A1FC260">
            <w:pPr>
              <w:widowControl/>
              <w:autoSpaceDE w:val="0"/>
              <w:autoSpaceDN w:val="0"/>
              <w:spacing w:beforeLines="0" w:afterLines="0" w:line="360" w:lineRule="auto"/>
              <w:jc w:val="center"/>
              <w:textAlignment w:val="bottom"/>
              <w:rPr>
                <w:rFonts w:ascii="Times New Roman" w:hAnsi="Times New Roman"/>
                <w:szCs w:val="21"/>
              </w:rPr>
            </w:pPr>
          </w:p>
        </w:tc>
      </w:tr>
      <w:tr w14:paraId="1EE50C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1B2CAF22">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7</w:t>
            </w:r>
          </w:p>
        </w:tc>
        <w:tc>
          <w:tcPr>
            <w:tcW w:w="1214" w:type="dxa"/>
            <w:noWrap w:val="0"/>
            <w:vAlign w:val="center"/>
          </w:tcPr>
          <w:p w14:paraId="16726F24">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396DECF9">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21B35F98">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6E292F76">
            <w:pPr>
              <w:widowControl/>
              <w:autoSpaceDE w:val="0"/>
              <w:autoSpaceDN w:val="0"/>
              <w:spacing w:beforeLines="0" w:afterLines="0" w:line="360" w:lineRule="auto"/>
              <w:jc w:val="center"/>
              <w:textAlignment w:val="bottom"/>
              <w:rPr>
                <w:rFonts w:ascii="Times New Roman" w:hAnsi="Times New Roman"/>
                <w:szCs w:val="21"/>
              </w:rPr>
            </w:pPr>
          </w:p>
        </w:tc>
      </w:tr>
      <w:tr w14:paraId="1C8540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2EC2C918">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8</w:t>
            </w:r>
          </w:p>
        </w:tc>
        <w:tc>
          <w:tcPr>
            <w:tcW w:w="1214" w:type="dxa"/>
            <w:noWrap w:val="0"/>
            <w:vAlign w:val="center"/>
          </w:tcPr>
          <w:p w14:paraId="2BB2207F">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72F8BF95">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1E644F87">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4791EBB8">
            <w:pPr>
              <w:widowControl/>
              <w:autoSpaceDE w:val="0"/>
              <w:autoSpaceDN w:val="0"/>
              <w:spacing w:beforeLines="0" w:afterLines="0" w:line="360" w:lineRule="auto"/>
              <w:jc w:val="center"/>
              <w:textAlignment w:val="bottom"/>
              <w:rPr>
                <w:rFonts w:ascii="Times New Roman" w:hAnsi="Times New Roman"/>
                <w:szCs w:val="21"/>
              </w:rPr>
            </w:pPr>
          </w:p>
        </w:tc>
      </w:tr>
      <w:tr w14:paraId="2A2C8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0AB40BB4">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9</w:t>
            </w:r>
          </w:p>
        </w:tc>
        <w:tc>
          <w:tcPr>
            <w:tcW w:w="1214" w:type="dxa"/>
            <w:noWrap w:val="0"/>
            <w:vAlign w:val="center"/>
          </w:tcPr>
          <w:p w14:paraId="1F838AA0">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1CDB8D85">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53CE1802">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5F130006">
            <w:pPr>
              <w:widowControl/>
              <w:autoSpaceDE w:val="0"/>
              <w:autoSpaceDN w:val="0"/>
              <w:spacing w:beforeLines="0" w:afterLines="0" w:line="360" w:lineRule="auto"/>
              <w:jc w:val="center"/>
              <w:textAlignment w:val="bottom"/>
              <w:rPr>
                <w:rFonts w:ascii="Times New Roman" w:hAnsi="Times New Roman"/>
                <w:szCs w:val="21"/>
              </w:rPr>
            </w:pPr>
          </w:p>
        </w:tc>
      </w:tr>
      <w:tr w14:paraId="053C1A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3E272911">
            <w:pPr>
              <w:widowControl/>
              <w:autoSpaceDE w:val="0"/>
              <w:autoSpaceDN w:val="0"/>
              <w:spacing w:beforeLines="0" w:afterLines="0" w:line="360" w:lineRule="auto"/>
              <w:jc w:val="center"/>
              <w:textAlignment w:val="bottom"/>
              <w:rPr>
                <w:rFonts w:ascii="Times New Roman" w:hAnsi="Times New Roman"/>
                <w:szCs w:val="21"/>
              </w:rPr>
            </w:pPr>
            <w:r>
              <w:rPr>
                <w:rFonts w:ascii="Times New Roman" w:hAnsi="Times New Roman"/>
                <w:szCs w:val="21"/>
              </w:rPr>
              <w:t>10</w:t>
            </w:r>
          </w:p>
        </w:tc>
        <w:tc>
          <w:tcPr>
            <w:tcW w:w="1214" w:type="dxa"/>
            <w:noWrap w:val="0"/>
            <w:vAlign w:val="center"/>
          </w:tcPr>
          <w:p w14:paraId="5A1E7476">
            <w:pPr>
              <w:widowControl/>
              <w:autoSpaceDE w:val="0"/>
              <w:autoSpaceDN w:val="0"/>
              <w:spacing w:beforeLines="0" w:afterLines="0" w:line="360" w:lineRule="auto"/>
              <w:jc w:val="center"/>
              <w:textAlignment w:val="bottom"/>
              <w:rPr>
                <w:rFonts w:ascii="Times New Roman" w:hAnsi="Times New Roman"/>
                <w:szCs w:val="21"/>
              </w:rPr>
            </w:pPr>
          </w:p>
        </w:tc>
        <w:tc>
          <w:tcPr>
            <w:tcW w:w="2832" w:type="dxa"/>
            <w:noWrap w:val="0"/>
            <w:vAlign w:val="center"/>
          </w:tcPr>
          <w:p w14:paraId="43F3DF04">
            <w:pPr>
              <w:widowControl/>
              <w:autoSpaceDE w:val="0"/>
              <w:autoSpaceDN w:val="0"/>
              <w:spacing w:beforeLines="0" w:afterLines="0" w:line="360" w:lineRule="auto"/>
              <w:jc w:val="center"/>
              <w:textAlignment w:val="bottom"/>
              <w:rPr>
                <w:rFonts w:ascii="Times New Roman" w:hAnsi="Times New Roman"/>
                <w:szCs w:val="21"/>
              </w:rPr>
            </w:pPr>
          </w:p>
        </w:tc>
        <w:tc>
          <w:tcPr>
            <w:tcW w:w="1314" w:type="dxa"/>
            <w:noWrap w:val="0"/>
            <w:vAlign w:val="center"/>
          </w:tcPr>
          <w:p w14:paraId="44D99E3D">
            <w:pPr>
              <w:widowControl/>
              <w:autoSpaceDE w:val="0"/>
              <w:autoSpaceDN w:val="0"/>
              <w:spacing w:beforeLines="0" w:afterLines="0" w:line="360" w:lineRule="auto"/>
              <w:jc w:val="center"/>
              <w:textAlignment w:val="bottom"/>
              <w:rPr>
                <w:rFonts w:ascii="Times New Roman" w:hAnsi="Times New Roman"/>
                <w:szCs w:val="21"/>
              </w:rPr>
            </w:pPr>
          </w:p>
        </w:tc>
        <w:tc>
          <w:tcPr>
            <w:tcW w:w="2689" w:type="dxa"/>
            <w:noWrap w:val="0"/>
            <w:vAlign w:val="center"/>
          </w:tcPr>
          <w:p w14:paraId="175C5FDC">
            <w:pPr>
              <w:widowControl/>
              <w:autoSpaceDE w:val="0"/>
              <w:autoSpaceDN w:val="0"/>
              <w:spacing w:beforeLines="0" w:afterLines="0" w:line="360" w:lineRule="auto"/>
              <w:jc w:val="center"/>
              <w:textAlignment w:val="bottom"/>
              <w:rPr>
                <w:rFonts w:ascii="Times New Roman" w:hAnsi="Times New Roman"/>
                <w:szCs w:val="21"/>
              </w:rPr>
            </w:pPr>
          </w:p>
        </w:tc>
      </w:tr>
    </w:tbl>
    <w:p w14:paraId="65D721C1">
      <w:pPr>
        <w:pStyle w:val="21"/>
        <w:adjustRightInd w:val="0"/>
        <w:snapToGrid w:val="0"/>
        <w:spacing w:beforeLines="0" w:afterLines="0" w:line="360" w:lineRule="auto"/>
        <w:rPr>
          <w:rFonts w:ascii="Times New Roman" w:hAnsi="Times New Roman"/>
          <w:szCs w:val="21"/>
        </w:rPr>
      </w:pPr>
      <w:r>
        <w:rPr>
          <w:rFonts w:ascii="Times New Roman" w:hAnsi="Times New Roman"/>
          <w:szCs w:val="21"/>
        </w:rPr>
        <w:t>投标方：</w:t>
      </w:r>
      <w:r>
        <w:rPr>
          <w:rFonts w:ascii="Times New Roman" w:hAnsi="Times New Roman"/>
          <w:szCs w:val="21"/>
          <w:u w:val="single"/>
        </w:rPr>
        <w:t xml:space="preserve">             </w:t>
      </w:r>
      <w:r>
        <w:rPr>
          <w:rFonts w:ascii="Times New Roman" w:hAnsi="Times New Roman"/>
          <w:szCs w:val="21"/>
        </w:rPr>
        <w:t xml:space="preserve">   盖章：</w:t>
      </w:r>
    </w:p>
    <w:p w14:paraId="367E8B94">
      <w:pPr>
        <w:pStyle w:val="21"/>
        <w:adjustRightInd w:val="0"/>
        <w:snapToGrid w:val="0"/>
        <w:spacing w:beforeLines="0" w:afterLines="0" w:line="360" w:lineRule="auto"/>
        <w:rPr>
          <w:rFonts w:ascii="Times New Roman" w:hAnsi="Times New Roman"/>
          <w:szCs w:val="21"/>
        </w:rPr>
      </w:pPr>
    </w:p>
    <w:p w14:paraId="72E1290E">
      <w:pPr>
        <w:pStyle w:val="4"/>
        <w:numPr>
          <w:ilvl w:val="0"/>
          <w:numId w:val="0"/>
        </w:numPr>
        <w:autoSpaceDE w:val="0"/>
        <w:autoSpaceDN w:val="0"/>
        <w:adjustRightInd w:val="0"/>
        <w:spacing w:before="0" w:beforeLines="0" w:afterLines="0"/>
        <w:rPr>
          <w:rFonts w:hint="default" w:ascii="Times New Roman" w:hAnsi="Times New Roman" w:eastAsia="宋体" w:cs="Times New Roman"/>
        </w:rPr>
      </w:pPr>
      <w:bookmarkStart w:id="269" w:name="_Toc25908"/>
      <w:bookmarkStart w:id="270" w:name="_Toc20959"/>
      <w:bookmarkStart w:id="271" w:name="_Toc29820"/>
      <w:bookmarkStart w:id="272" w:name="_Toc13620"/>
      <w:bookmarkStart w:id="273" w:name="_Toc21702"/>
      <w:bookmarkStart w:id="274" w:name="_Toc1208"/>
      <w:bookmarkStart w:id="275" w:name="_Toc31607"/>
      <w:bookmarkStart w:id="276" w:name="_Toc4204"/>
      <w:bookmarkStart w:id="277" w:name="_Toc18246"/>
      <w:bookmarkStart w:id="278" w:name="_Toc20100"/>
      <w:bookmarkStart w:id="279" w:name="_Toc25648"/>
      <w:bookmarkStart w:id="280" w:name="_Toc20113"/>
      <w:bookmarkStart w:id="281" w:name="_Toc23903"/>
      <w:bookmarkStart w:id="282" w:name="_Toc1472"/>
      <w:bookmarkStart w:id="283" w:name="_Toc32495"/>
      <w:bookmarkStart w:id="284" w:name="_Toc13182"/>
      <w:bookmarkStart w:id="285" w:name="_Toc5459"/>
      <w:r>
        <w:rPr>
          <w:rFonts w:hint="default" w:ascii="Times New Roman" w:hAnsi="Times New Roman" w:eastAsia="宋体" w:cs="Times New Roman"/>
          <w:lang w:val="en-US" w:eastAsia="zh-CN"/>
        </w:rPr>
        <w:t>1</w:t>
      </w:r>
      <w:r>
        <w:rPr>
          <w:rFonts w:hint="default" w:ascii="Times New Roman" w:hAnsi="Times New Roman" w:cs="Times New Roman"/>
          <w:lang w:val="en-US" w:eastAsia="zh-CN"/>
        </w:rPr>
        <w:t>2</w:t>
      </w:r>
      <w:r>
        <w:rPr>
          <w:rFonts w:hint="default" w:ascii="Times New Roman" w:hAnsi="Times New Roman" w:eastAsia="宋体" w:cs="Times New Roman"/>
        </w:rPr>
        <w:t xml:space="preserve"> </w:t>
      </w:r>
      <w:r>
        <w:rPr>
          <w:rFonts w:hint="default" w:ascii="Times New Roman" w:hAnsi="Times New Roman" w:eastAsia="宋体" w:cs="Times New Roman"/>
          <w:lang w:val="en-US" w:eastAsia="zh-CN"/>
        </w:rPr>
        <w:t>投标方需说明的其他问题</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2E9D0478">
      <w:pPr>
        <w:pStyle w:val="21"/>
        <w:adjustRightInd w:val="0"/>
        <w:snapToGrid w:val="0"/>
        <w:spacing w:before="0" w:beforeLines="0" w:afterLines="0" w:line="360" w:lineRule="auto"/>
        <w:rPr>
          <w:rFonts w:hint="eastAsia" w:hAnsi="宋体"/>
          <w:color w:val="auto"/>
          <w:szCs w:val="21"/>
        </w:rPr>
      </w:pPr>
    </w:p>
    <w:sectPr>
      <w:headerReference r:id="rId9" w:type="default"/>
      <w:footerReference r:id="rId10" w:type="default"/>
      <w:pgSz w:w="11905" w:h="16838"/>
      <w:pgMar w:top="1440" w:right="1803" w:bottom="1440" w:left="1803" w:header="964" w:footer="737"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方正书宋简体">
    <w:altName w:val="宋体"/>
    <w:panose1 w:val="03000509000000000000"/>
    <w:charset w:val="86"/>
    <w:family w:val="script"/>
    <w:pitch w:val="default"/>
    <w:sig w:usb0="00000000" w:usb1="00000000" w:usb2="00000010" w:usb3="00000000" w:csb0="00040000" w:csb1="00000000"/>
  </w:font>
  <w:font w:name="Times-Roman">
    <w:altName w:val="Times New Roman"/>
    <w:panose1 w:val="00000000000000000000"/>
    <w:charset w:val="00"/>
    <w:family w:val="auto"/>
    <w:pitch w:val="default"/>
    <w:sig w:usb0="00000000" w:usb1="00000000" w:usb2="00000000" w:usb3="00000000" w:csb0="00000000" w:csb1="00000000"/>
  </w:font>
  <w:font w:name="HiddenHorzOC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F7EEA">
    <w:pPr>
      <w:pStyle w:val="26"/>
      <w:rPr>
        <w:rStyle w:val="45"/>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1ABA4C">
                          <w:pPr>
                            <w:pStyle w:val="26"/>
                          </w:pPr>
                          <w:r>
                            <w:fldChar w:fldCharType="begin"/>
                          </w:r>
                          <w:r>
                            <w:rPr>
                              <w:rStyle w:val="45"/>
                            </w:rPr>
                            <w:instrText xml:space="preserve">PAGE  </w:instrText>
                          </w:r>
                          <w:r>
                            <w:fldChar w:fldCharType="separate"/>
                          </w:r>
                          <w:r>
                            <w:rPr>
                              <w:rStyle w:val="45"/>
                            </w:rP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31ABA4C">
                    <w:pPr>
                      <w:pStyle w:val="26"/>
                    </w:pPr>
                    <w:r>
                      <w:fldChar w:fldCharType="begin"/>
                    </w:r>
                    <w:r>
                      <w:rPr>
                        <w:rStyle w:val="45"/>
                      </w:rPr>
                      <w:instrText xml:space="preserve">PAGE  </w:instrText>
                    </w:r>
                    <w:r>
                      <w:fldChar w:fldCharType="separate"/>
                    </w:r>
                    <w:r>
                      <w:rPr>
                        <w:rStyle w:val="45"/>
                      </w:rPr>
                      <w:t>- 1 -</w:t>
                    </w:r>
                    <w:r>
                      <w:fldChar w:fldCharType="end"/>
                    </w:r>
                  </w:p>
                </w:txbxContent>
              </v:textbox>
            </v:shape>
          </w:pict>
        </mc:Fallback>
      </mc:AlternateContent>
    </w:r>
  </w:p>
  <w:p w14:paraId="0F0F6AF6">
    <w:pPr>
      <w:pStyle w:val="151"/>
      <w:ind w:right="360" w:firstLine="360"/>
      <w:rPr>
        <w:rStyle w:val="4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C98D2">
    <w:pPr>
      <w:pStyle w:val="108"/>
      <w:ind w:right="360" w:firstLine="360"/>
      <w:jc w:val="center"/>
      <w:rPr>
        <w:rStyle w:val="45"/>
      </w:rPr>
    </w:pPr>
    <w:r>
      <w:rPr>
        <w:kern w:val="2"/>
        <w:szCs w:val="18"/>
      </w:rPr>
      <w:fldChar w:fldCharType="begin"/>
    </w:r>
    <w:r>
      <w:rPr>
        <w:rStyle w:val="45"/>
        <w:kern w:val="2"/>
        <w:szCs w:val="18"/>
      </w:rPr>
      <w:instrText xml:space="preserve"> PAGE </w:instrText>
    </w:r>
    <w:r>
      <w:rPr>
        <w:kern w:val="2"/>
        <w:szCs w:val="18"/>
      </w:rPr>
      <w:fldChar w:fldCharType="separate"/>
    </w:r>
    <w:r>
      <w:rPr>
        <w:rStyle w:val="45"/>
        <w:kern w:val="2"/>
        <w:szCs w:val="18"/>
      </w:rPr>
      <w:t>4</w:t>
    </w:r>
    <w:r>
      <w:rPr>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E8872">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311AD">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18707">
    <w:pPr>
      <w:pStyle w:val="26"/>
      <w:ind w:right="540" w:firstLine="36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810690">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r>
                            <w:rPr>
                              <w:rFonts w:hint="eastAsia"/>
                              <w:sz w:val="18"/>
                            </w:rPr>
                            <w:t xml:space="preserve"> 页 共 </w:t>
                          </w:r>
                          <w:r>
                            <w:rPr>
                              <w:rFonts w:hint="eastAsia"/>
                              <w:sz w:val="18"/>
                              <w:lang w:val="en-US" w:eastAsia="zh-CN"/>
                            </w:rPr>
                            <w:t>16</w:t>
                          </w:r>
                          <w:r>
                            <w:rPr>
                              <w:rFonts w:hint="eastAsia"/>
                              <w:sz w:val="18"/>
                            </w:rPr>
                            <w:t>页</w:t>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Q6KUMgBAACZAwAADgAAAGRycy9lMm9Eb2MueG1srVPNjtMwEL4j8Q6W&#10;79Rph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Jl&#10;lqcPUGPWQ8C8NNz5AZdm9gM6M+tBRZu/yIdgHMU9X8WVQyIiP1qv1usKQwJj8wXx2ePzECG9ld6S&#10;bDQ04vSKqPz0HtKYOqfkas7fa2PKBI37y4GY2cNy72OP2UrDfpgI7X17Rj49Dr6hDvecEvPOoa55&#10;R2YjzsZ+No4h6kNXlijXg3B7TNhE6S1XGGGnwjixwm7arrwSf95L1uMf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NEOilDIAQAAmQMAAA4AAAAAAAAAAQAgAAAAHgEAAGRycy9lMm9Eb2Mu&#10;eG1sUEsFBgAAAAAGAAYAWQEAAFgFAAAAAA==&#10;">
              <v:fill on="f" focussize="0,0"/>
              <v:stroke on="f"/>
              <v:imagedata o:title=""/>
              <o:lock v:ext="edit" aspectratio="f"/>
              <v:textbox inset="0mm,0mm,0mm,0mm" style="mso-fit-shape-to-text:t;">
                <w:txbxContent>
                  <w:p w14:paraId="6F810690">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w:t>
                    </w:r>
                    <w:r>
                      <w:rPr>
                        <w:rFonts w:hint="eastAsia"/>
                        <w:sz w:val="18"/>
                      </w:rPr>
                      <w:fldChar w:fldCharType="end"/>
                    </w:r>
                    <w:r>
                      <w:rPr>
                        <w:rFonts w:hint="eastAsia"/>
                        <w:sz w:val="18"/>
                      </w:rPr>
                      <w:t xml:space="preserve"> 页 共 </w:t>
                    </w:r>
                    <w:r>
                      <w:rPr>
                        <w:rFonts w:hint="eastAsia"/>
                        <w:sz w:val="18"/>
                        <w:lang w:val="en-US" w:eastAsia="zh-CN"/>
                      </w:rPr>
                      <w:t>16</w:t>
                    </w:r>
                    <w:r>
                      <w:rPr>
                        <w:rFonts w:hint="eastAsia"/>
                        <w:sz w:val="18"/>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AB710">
    <w:pPr>
      <w:pStyle w:val="27"/>
      <w:rPr>
        <w:rFonts w:hint="eastAsia"/>
      </w:rPr>
    </w:pPr>
    <w:r>
      <w:rPr>
        <w:rFonts w:hint="eastAsia"/>
      </w:rPr>
      <w:t>鱼竿式复合材料绝缘伸缩梯技术规范书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BCC3">
    <w:pPr>
      <w:pStyle w:val="69"/>
      <w:tabs>
        <w:tab w:val="clear" w:pos="1120"/>
      </w:tabs>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DE58A">
    <w:pPr>
      <w:pStyle w:val="27"/>
      <w:ind w:firstLine="180" w:firstLineChars="100"/>
    </w:pPr>
    <w:r>
      <w:rPr>
        <w:rFonts w:hint="eastAsia"/>
      </w:rPr>
      <w:t>鱼竿式复合材料伸缩绝缘梯技术规范书</w:t>
    </w:r>
  </w:p>
  <w:p w14:paraId="314927B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decimal"/>
      <w:pStyle w:val="141"/>
      <w:suff w:val="nothing"/>
      <w:lvlText w:val="附　表　%1"/>
      <w:lvlJc w:val="left"/>
      <w:pPr>
        <w:ind w:left="0" w:firstLine="0"/>
      </w:pPr>
      <w:rPr>
        <w:rFonts w:hint="eastAsia" w:ascii="黑体" w:hAnsi="Times New Roman" w:eastAsia="黑体"/>
        <w:b w:val="0"/>
        <w:i w:val="0"/>
        <w:sz w:val="21"/>
      </w:rPr>
    </w:lvl>
    <w:lvl w:ilvl="1" w:tentative="0">
      <w:start w:val="1"/>
      <w:numFmt w:val="decimal"/>
      <w:pStyle w:val="70"/>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85"/>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9"/>
    <w:multiLevelType w:val="multilevel"/>
    <w:tmpl w:val="00000009"/>
    <w:lvl w:ilvl="0" w:tentative="0">
      <w:start w:val="1"/>
      <w:numFmt w:val="none"/>
      <w:pStyle w:val="67"/>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000000B"/>
    <w:multiLevelType w:val="multilevel"/>
    <w:tmpl w:val="0000000B"/>
    <w:lvl w:ilvl="0" w:tentative="0">
      <w:start w:val="1"/>
      <w:numFmt w:val="none"/>
      <w:pStyle w:val="119"/>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C"/>
    <w:multiLevelType w:val="multilevel"/>
    <w:tmpl w:val="0000000C"/>
    <w:lvl w:ilvl="0" w:tentative="0">
      <w:start w:val="1"/>
      <w:numFmt w:val="none"/>
      <w:pStyle w:val="75"/>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multilevel"/>
    <w:tmpl w:val="0000000D"/>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8"/>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00000010"/>
    <w:multiLevelType w:val="multilevel"/>
    <w:tmpl w:val="00000010"/>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96"/>
      <w:suff w:val="nothing"/>
      <w:lvlText w:val="%1%2.%3　"/>
      <w:lvlJc w:val="left"/>
      <w:pPr>
        <w:ind w:left="0" w:firstLine="0"/>
      </w:pPr>
      <w:rPr>
        <w:rFonts w:hint="eastAsia" w:ascii="黑体" w:hAnsi="Times New Roman" w:eastAsia="黑体"/>
        <w:b w:val="0"/>
        <w:i w:val="0"/>
        <w:sz w:val="21"/>
      </w:rPr>
    </w:lvl>
    <w:lvl w:ilvl="3" w:tentative="0">
      <w:start w:val="1"/>
      <w:numFmt w:val="decimal"/>
      <w:pStyle w:val="147"/>
      <w:suff w:val="nothing"/>
      <w:lvlText w:val="%1%2.%3.%4　"/>
      <w:lvlJc w:val="left"/>
      <w:pPr>
        <w:ind w:left="0" w:firstLine="0"/>
      </w:pPr>
      <w:rPr>
        <w:rFonts w:hint="eastAsia" w:ascii="黑体" w:hAnsi="Times New Roman" w:eastAsia="黑体"/>
        <w:b w:val="0"/>
        <w:i w:val="0"/>
        <w:sz w:val="21"/>
      </w:rPr>
    </w:lvl>
    <w:lvl w:ilvl="4" w:tentative="0">
      <w:start w:val="1"/>
      <w:numFmt w:val="decimal"/>
      <w:pStyle w:val="100"/>
      <w:suff w:val="nothing"/>
      <w:lvlText w:val="%1%2.%3.%4.%5　"/>
      <w:lvlJc w:val="left"/>
      <w:pPr>
        <w:ind w:left="0" w:firstLine="0"/>
      </w:pPr>
      <w:rPr>
        <w:rFonts w:hint="eastAsia" w:ascii="黑体" w:hAnsi="Times New Roman" w:eastAsia="黑体"/>
        <w:b w:val="0"/>
        <w:i w:val="0"/>
        <w:sz w:val="21"/>
      </w:rPr>
    </w:lvl>
    <w:lvl w:ilvl="5" w:tentative="0">
      <w:start w:val="1"/>
      <w:numFmt w:val="decimal"/>
      <w:pStyle w:val="140"/>
      <w:suff w:val="nothing"/>
      <w:lvlText w:val="%1%2.%3.%4.%5.%6　"/>
      <w:lvlJc w:val="left"/>
      <w:pPr>
        <w:ind w:left="0" w:firstLine="0"/>
      </w:pPr>
      <w:rPr>
        <w:rFonts w:hint="eastAsia" w:ascii="黑体" w:hAnsi="Times New Roman" w:eastAsia="黑体"/>
        <w:b w:val="0"/>
        <w:i w:val="0"/>
        <w:sz w:val="21"/>
      </w:rPr>
    </w:lvl>
    <w:lvl w:ilvl="6" w:tentative="0">
      <w:start w:val="1"/>
      <w:numFmt w:val="decimal"/>
      <w:pStyle w:val="14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11"/>
    <w:multiLevelType w:val="multilevel"/>
    <w:tmpl w:val="00000011"/>
    <w:lvl w:ilvl="0" w:tentative="0">
      <w:start w:val="1"/>
      <w:numFmt w:val="decimal"/>
      <w:pStyle w:val="93"/>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0000012"/>
    <w:multiLevelType w:val="multilevel"/>
    <w:tmpl w:val="00000012"/>
    <w:lvl w:ilvl="0" w:tentative="0">
      <w:start w:val="1"/>
      <w:numFmt w:val="decimal"/>
      <w:pStyle w:val="4"/>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5"/>
      <w:suff w:val="space"/>
      <w:lvlText w:val="%1.%2"/>
      <w:lvlJc w:val="left"/>
      <w:pPr>
        <w:ind w:left="0" w:firstLine="0"/>
      </w:pPr>
      <w:rPr>
        <w:rFonts w:hint="default" w:ascii="Times New Roman" w:hAnsi="Times New Roman" w:eastAsia="宋体"/>
        <w:b w:val="0"/>
        <w:i w:val="0"/>
        <w:sz w:val="21"/>
      </w:rPr>
    </w:lvl>
    <w:lvl w:ilvl="2" w:tentative="0">
      <w:start w:val="12"/>
      <w:numFmt w:val="decimal"/>
      <w:pStyle w:val="6"/>
      <w:suff w:val="space"/>
      <w:lvlText w:val="%1.%2.%3 "/>
      <w:lvlJc w:val="left"/>
      <w:pPr>
        <w:ind w:left="284"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8">
    <w:nsid w:val="00000013"/>
    <w:multiLevelType w:val="multilevel"/>
    <w:tmpl w:val="00000013"/>
    <w:lvl w:ilvl="0" w:tentative="0">
      <w:start w:val="1"/>
      <w:numFmt w:val="none"/>
      <w:pStyle w:val="86"/>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2A82BB54"/>
    <w:multiLevelType w:val="singleLevel"/>
    <w:tmpl w:val="2A82BB54"/>
    <w:lvl w:ilvl="0" w:tentative="0">
      <w:start w:val="1"/>
      <w:numFmt w:val="lowerLetter"/>
      <w:suff w:val="nothing"/>
      <w:lvlText w:val="%1）"/>
      <w:lvlJc w:val="left"/>
    </w:lvl>
  </w:abstractNum>
  <w:abstractNum w:abstractNumId="10">
    <w:nsid w:val="43DE53CB"/>
    <w:multiLevelType w:val="multilevel"/>
    <w:tmpl w:val="43DE53CB"/>
    <w:lvl w:ilvl="0" w:tentative="0">
      <w:start w:val="1"/>
      <w:numFmt w:val="decimal"/>
      <w:lvlText w:val="%1 "/>
      <w:lvlJc w:val="left"/>
      <w:pPr>
        <w:ind w:left="425" w:hanging="425"/>
      </w:pPr>
      <w:rPr>
        <w:rFonts w:hint="eastAsia" w:ascii="黑体" w:hAnsi="黑体" w:eastAsia="黑体"/>
      </w:rPr>
    </w:lvl>
    <w:lvl w:ilvl="1" w:tentative="0">
      <w:start w:val="1"/>
      <w:numFmt w:val="decimal"/>
      <w:pStyle w:val="62"/>
      <w:lvlText w:val="%1.%2 "/>
      <w:lvlJc w:val="left"/>
      <w:pPr>
        <w:ind w:left="992" w:hanging="567"/>
      </w:pPr>
      <w:rPr>
        <w:rFonts w:hint="eastAsia"/>
      </w:rPr>
    </w:lvl>
    <w:lvl w:ilvl="2" w:tentative="0">
      <w:start w:val="1"/>
      <w:numFmt w:val="decimal"/>
      <w:pStyle w:val="120"/>
      <w:lvlText w:val="%1.%2.%3"/>
      <w:lvlJc w:val="left"/>
      <w:pPr>
        <w:ind w:left="1418" w:hanging="1021"/>
      </w:pPr>
      <w:rPr>
        <w:rFonts w:hint="eastAsia"/>
      </w:rPr>
    </w:lvl>
    <w:lvl w:ilvl="3" w:tentative="0">
      <w:start w:val="1"/>
      <w:numFmt w:val="decimal"/>
      <w:lvlText w:val="%1.%2.%3.%4"/>
      <w:lvlJc w:val="left"/>
      <w:pPr>
        <w:ind w:left="1984" w:hanging="1530"/>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7"/>
  </w:num>
  <w:num w:numId="2">
    <w:abstractNumId w:val="4"/>
  </w:num>
  <w:num w:numId="3">
    <w:abstractNumId w:val="10"/>
  </w:num>
  <w:num w:numId="4">
    <w:abstractNumId w:val="1"/>
  </w:num>
  <w:num w:numId="5">
    <w:abstractNumId w:val="0"/>
  </w:num>
  <w:num w:numId="6">
    <w:abstractNumId w:val="3"/>
  </w:num>
  <w:num w:numId="7">
    <w:abstractNumId w:val="8"/>
  </w:num>
  <w:num w:numId="8">
    <w:abstractNumId w:val="6"/>
  </w:num>
  <w:num w:numId="9">
    <w:abstractNumId w:val="5"/>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ViNmU5NjJkNTUzOGNmNzk0ODkwMmNiYzZkNzQwNzMifQ=="/>
  </w:docVars>
  <w:rsids>
    <w:rsidRoot w:val="00172A27"/>
    <w:rsid w:val="00011A07"/>
    <w:rsid w:val="0001477E"/>
    <w:rsid w:val="000171A1"/>
    <w:rsid w:val="000356D4"/>
    <w:rsid w:val="00050361"/>
    <w:rsid w:val="0006001E"/>
    <w:rsid w:val="00062DD1"/>
    <w:rsid w:val="00064491"/>
    <w:rsid w:val="00075417"/>
    <w:rsid w:val="00083488"/>
    <w:rsid w:val="0009430F"/>
    <w:rsid w:val="000C5711"/>
    <w:rsid w:val="000E4D9B"/>
    <w:rsid w:val="000E60AD"/>
    <w:rsid w:val="00127B36"/>
    <w:rsid w:val="00161241"/>
    <w:rsid w:val="001614DE"/>
    <w:rsid w:val="0018028D"/>
    <w:rsid w:val="001929A5"/>
    <w:rsid w:val="001A4BB6"/>
    <w:rsid w:val="001B569D"/>
    <w:rsid w:val="001C5B6E"/>
    <w:rsid w:val="001D592B"/>
    <w:rsid w:val="001D6E84"/>
    <w:rsid w:val="001E317A"/>
    <w:rsid w:val="0020602E"/>
    <w:rsid w:val="00212B92"/>
    <w:rsid w:val="002174AD"/>
    <w:rsid w:val="00221BCA"/>
    <w:rsid w:val="00256019"/>
    <w:rsid w:val="00294E21"/>
    <w:rsid w:val="002952C9"/>
    <w:rsid w:val="002975CF"/>
    <w:rsid w:val="002A6986"/>
    <w:rsid w:val="002A7B1F"/>
    <w:rsid w:val="002F24E0"/>
    <w:rsid w:val="002F28E1"/>
    <w:rsid w:val="002F2D52"/>
    <w:rsid w:val="0030274F"/>
    <w:rsid w:val="00307A5C"/>
    <w:rsid w:val="00311262"/>
    <w:rsid w:val="00314F38"/>
    <w:rsid w:val="00321D20"/>
    <w:rsid w:val="00325040"/>
    <w:rsid w:val="00334E95"/>
    <w:rsid w:val="00336276"/>
    <w:rsid w:val="00355D7D"/>
    <w:rsid w:val="00361E6D"/>
    <w:rsid w:val="00367375"/>
    <w:rsid w:val="00386999"/>
    <w:rsid w:val="003A337B"/>
    <w:rsid w:val="003B6FF3"/>
    <w:rsid w:val="003C0134"/>
    <w:rsid w:val="003C09AA"/>
    <w:rsid w:val="003C2156"/>
    <w:rsid w:val="003C3B19"/>
    <w:rsid w:val="003E588A"/>
    <w:rsid w:val="00403AC1"/>
    <w:rsid w:val="00413AD2"/>
    <w:rsid w:val="004666E4"/>
    <w:rsid w:val="00467552"/>
    <w:rsid w:val="004A5589"/>
    <w:rsid w:val="004A6B45"/>
    <w:rsid w:val="004A744F"/>
    <w:rsid w:val="004B210F"/>
    <w:rsid w:val="004B4ACC"/>
    <w:rsid w:val="004D01DA"/>
    <w:rsid w:val="004D729E"/>
    <w:rsid w:val="004E124C"/>
    <w:rsid w:val="004E3487"/>
    <w:rsid w:val="004E7C81"/>
    <w:rsid w:val="00501943"/>
    <w:rsid w:val="00516496"/>
    <w:rsid w:val="00533992"/>
    <w:rsid w:val="0054449A"/>
    <w:rsid w:val="00555297"/>
    <w:rsid w:val="0056757D"/>
    <w:rsid w:val="00580F95"/>
    <w:rsid w:val="0058110D"/>
    <w:rsid w:val="00587D10"/>
    <w:rsid w:val="005D47FC"/>
    <w:rsid w:val="005D4FE1"/>
    <w:rsid w:val="00615A8E"/>
    <w:rsid w:val="00635F7A"/>
    <w:rsid w:val="00662275"/>
    <w:rsid w:val="006651E9"/>
    <w:rsid w:val="00666B34"/>
    <w:rsid w:val="00673DB4"/>
    <w:rsid w:val="00697655"/>
    <w:rsid w:val="006B6FAD"/>
    <w:rsid w:val="006D041E"/>
    <w:rsid w:val="006E10D7"/>
    <w:rsid w:val="006E28B6"/>
    <w:rsid w:val="006E695D"/>
    <w:rsid w:val="007100ED"/>
    <w:rsid w:val="0071169E"/>
    <w:rsid w:val="00716762"/>
    <w:rsid w:val="00732D9E"/>
    <w:rsid w:val="00740522"/>
    <w:rsid w:val="00742C54"/>
    <w:rsid w:val="00752337"/>
    <w:rsid w:val="00771160"/>
    <w:rsid w:val="007B409D"/>
    <w:rsid w:val="007C467C"/>
    <w:rsid w:val="007C4885"/>
    <w:rsid w:val="007F6489"/>
    <w:rsid w:val="008170C8"/>
    <w:rsid w:val="00821147"/>
    <w:rsid w:val="00831588"/>
    <w:rsid w:val="00833A19"/>
    <w:rsid w:val="00836E4E"/>
    <w:rsid w:val="0084288A"/>
    <w:rsid w:val="0084674C"/>
    <w:rsid w:val="00856183"/>
    <w:rsid w:val="008604E2"/>
    <w:rsid w:val="00873505"/>
    <w:rsid w:val="00890BBB"/>
    <w:rsid w:val="00897DB1"/>
    <w:rsid w:val="008A18A5"/>
    <w:rsid w:val="008B4865"/>
    <w:rsid w:val="008C6260"/>
    <w:rsid w:val="008F1C78"/>
    <w:rsid w:val="009012C5"/>
    <w:rsid w:val="00902C2A"/>
    <w:rsid w:val="00915D95"/>
    <w:rsid w:val="009172A8"/>
    <w:rsid w:val="009366A3"/>
    <w:rsid w:val="009616D4"/>
    <w:rsid w:val="009731F9"/>
    <w:rsid w:val="0098487F"/>
    <w:rsid w:val="00986166"/>
    <w:rsid w:val="009972DF"/>
    <w:rsid w:val="009A73E2"/>
    <w:rsid w:val="009D51D0"/>
    <w:rsid w:val="009F7E3C"/>
    <w:rsid w:val="00A11026"/>
    <w:rsid w:val="00A11EBC"/>
    <w:rsid w:val="00A17C03"/>
    <w:rsid w:val="00A41313"/>
    <w:rsid w:val="00A54D08"/>
    <w:rsid w:val="00A57F0D"/>
    <w:rsid w:val="00A82E96"/>
    <w:rsid w:val="00A956AD"/>
    <w:rsid w:val="00AA1FDB"/>
    <w:rsid w:val="00AB51BC"/>
    <w:rsid w:val="00B167E4"/>
    <w:rsid w:val="00B257B2"/>
    <w:rsid w:val="00B33328"/>
    <w:rsid w:val="00B4424A"/>
    <w:rsid w:val="00B669CA"/>
    <w:rsid w:val="00B67452"/>
    <w:rsid w:val="00B731C2"/>
    <w:rsid w:val="00B91641"/>
    <w:rsid w:val="00BA6EEE"/>
    <w:rsid w:val="00BC758E"/>
    <w:rsid w:val="00BE4225"/>
    <w:rsid w:val="00C02FE7"/>
    <w:rsid w:val="00C10740"/>
    <w:rsid w:val="00C30D5B"/>
    <w:rsid w:val="00C379F6"/>
    <w:rsid w:val="00C619F7"/>
    <w:rsid w:val="00C734A2"/>
    <w:rsid w:val="00C75387"/>
    <w:rsid w:val="00C76251"/>
    <w:rsid w:val="00C818AD"/>
    <w:rsid w:val="00C857E9"/>
    <w:rsid w:val="00C90B7D"/>
    <w:rsid w:val="00CA071B"/>
    <w:rsid w:val="00CC1C1C"/>
    <w:rsid w:val="00CC7D02"/>
    <w:rsid w:val="00CE22BE"/>
    <w:rsid w:val="00CE6B8C"/>
    <w:rsid w:val="00CE7F8D"/>
    <w:rsid w:val="00CF65DF"/>
    <w:rsid w:val="00D25ECE"/>
    <w:rsid w:val="00D471A7"/>
    <w:rsid w:val="00D53962"/>
    <w:rsid w:val="00D54188"/>
    <w:rsid w:val="00D551CE"/>
    <w:rsid w:val="00D9236F"/>
    <w:rsid w:val="00DA183E"/>
    <w:rsid w:val="00DA3866"/>
    <w:rsid w:val="00DA3D03"/>
    <w:rsid w:val="00DD68FB"/>
    <w:rsid w:val="00DF0C28"/>
    <w:rsid w:val="00E10350"/>
    <w:rsid w:val="00E16310"/>
    <w:rsid w:val="00E27964"/>
    <w:rsid w:val="00E53053"/>
    <w:rsid w:val="00E60078"/>
    <w:rsid w:val="00E628BA"/>
    <w:rsid w:val="00E667B9"/>
    <w:rsid w:val="00EA40EA"/>
    <w:rsid w:val="00EB5B7F"/>
    <w:rsid w:val="00EE1A09"/>
    <w:rsid w:val="00F00738"/>
    <w:rsid w:val="00F1393C"/>
    <w:rsid w:val="00F13CEE"/>
    <w:rsid w:val="00F2724E"/>
    <w:rsid w:val="00F33246"/>
    <w:rsid w:val="00F46EE6"/>
    <w:rsid w:val="00FA087E"/>
    <w:rsid w:val="00FB5067"/>
    <w:rsid w:val="00FC099E"/>
    <w:rsid w:val="00FC20C9"/>
    <w:rsid w:val="00FC5A3C"/>
    <w:rsid w:val="00FF6156"/>
    <w:rsid w:val="01057294"/>
    <w:rsid w:val="01171EE9"/>
    <w:rsid w:val="01294540"/>
    <w:rsid w:val="015465FC"/>
    <w:rsid w:val="017D2A58"/>
    <w:rsid w:val="018C79DA"/>
    <w:rsid w:val="019329D2"/>
    <w:rsid w:val="01A90E03"/>
    <w:rsid w:val="01B56DAB"/>
    <w:rsid w:val="01D13081"/>
    <w:rsid w:val="01D867A4"/>
    <w:rsid w:val="02227DCF"/>
    <w:rsid w:val="022817C1"/>
    <w:rsid w:val="022D51F3"/>
    <w:rsid w:val="02633F85"/>
    <w:rsid w:val="02AE24E8"/>
    <w:rsid w:val="02F172F1"/>
    <w:rsid w:val="02F870EB"/>
    <w:rsid w:val="03017422"/>
    <w:rsid w:val="034F71BF"/>
    <w:rsid w:val="03573DF2"/>
    <w:rsid w:val="035F0D17"/>
    <w:rsid w:val="03631D7E"/>
    <w:rsid w:val="036C5FC7"/>
    <w:rsid w:val="036D4F87"/>
    <w:rsid w:val="03842DE7"/>
    <w:rsid w:val="039679FC"/>
    <w:rsid w:val="03AD1BAE"/>
    <w:rsid w:val="03E329EB"/>
    <w:rsid w:val="040814CB"/>
    <w:rsid w:val="043B2553"/>
    <w:rsid w:val="043C648A"/>
    <w:rsid w:val="044A4B02"/>
    <w:rsid w:val="046C373A"/>
    <w:rsid w:val="04740E35"/>
    <w:rsid w:val="04797F0E"/>
    <w:rsid w:val="04E67293"/>
    <w:rsid w:val="050743EF"/>
    <w:rsid w:val="050B669F"/>
    <w:rsid w:val="0521357F"/>
    <w:rsid w:val="053931C9"/>
    <w:rsid w:val="05AE4BF0"/>
    <w:rsid w:val="05DE27D9"/>
    <w:rsid w:val="05DF73DC"/>
    <w:rsid w:val="05EB494C"/>
    <w:rsid w:val="05F404C8"/>
    <w:rsid w:val="06016F60"/>
    <w:rsid w:val="061514B9"/>
    <w:rsid w:val="0615429E"/>
    <w:rsid w:val="063212EB"/>
    <w:rsid w:val="0693540F"/>
    <w:rsid w:val="06A84338"/>
    <w:rsid w:val="06BA34BA"/>
    <w:rsid w:val="06DB3BF9"/>
    <w:rsid w:val="06DD024B"/>
    <w:rsid w:val="06E20054"/>
    <w:rsid w:val="06E31582"/>
    <w:rsid w:val="07247287"/>
    <w:rsid w:val="073F2D81"/>
    <w:rsid w:val="077E4E53"/>
    <w:rsid w:val="079A5DD1"/>
    <w:rsid w:val="079B2E2A"/>
    <w:rsid w:val="07B547D1"/>
    <w:rsid w:val="07E06263"/>
    <w:rsid w:val="07FF1E27"/>
    <w:rsid w:val="08032E11"/>
    <w:rsid w:val="080E0012"/>
    <w:rsid w:val="0825634E"/>
    <w:rsid w:val="084A249F"/>
    <w:rsid w:val="085C3C4E"/>
    <w:rsid w:val="08814881"/>
    <w:rsid w:val="08847EBD"/>
    <w:rsid w:val="08883163"/>
    <w:rsid w:val="0906633D"/>
    <w:rsid w:val="09160B5B"/>
    <w:rsid w:val="091F2786"/>
    <w:rsid w:val="09382ED2"/>
    <w:rsid w:val="093B0D72"/>
    <w:rsid w:val="099C4A1C"/>
    <w:rsid w:val="09CE70EF"/>
    <w:rsid w:val="09E216A4"/>
    <w:rsid w:val="0A0E21E8"/>
    <w:rsid w:val="0A7170AB"/>
    <w:rsid w:val="0AB87005"/>
    <w:rsid w:val="0AE76BB9"/>
    <w:rsid w:val="0B1048A4"/>
    <w:rsid w:val="0B627535"/>
    <w:rsid w:val="0B847E02"/>
    <w:rsid w:val="0B892115"/>
    <w:rsid w:val="0B9B2566"/>
    <w:rsid w:val="0B9F1F2F"/>
    <w:rsid w:val="0BF62ED0"/>
    <w:rsid w:val="0BFB6374"/>
    <w:rsid w:val="0C017AD9"/>
    <w:rsid w:val="0C257E84"/>
    <w:rsid w:val="0C304A6B"/>
    <w:rsid w:val="0C403756"/>
    <w:rsid w:val="0C4E4D88"/>
    <w:rsid w:val="0C6377BD"/>
    <w:rsid w:val="0C6E02C3"/>
    <w:rsid w:val="0C8B72E0"/>
    <w:rsid w:val="0C9F4821"/>
    <w:rsid w:val="0CB46F7B"/>
    <w:rsid w:val="0CD37610"/>
    <w:rsid w:val="0D042D84"/>
    <w:rsid w:val="0D297522"/>
    <w:rsid w:val="0D345A83"/>
    <w:rsid w:val="0D3C567B"/>
    <w:rsid w:val="0D6D29E5"/>
    <w:rsid w:val="0DA977FD"/>
    <w:rsid w:val="0DAE7024"/>
    <w:rsid w:val="0DCD29A1"/>
    <w:rsid w:val="0DDC5050"/>
    <w:rsid w:val="0E066164"/>
    <w:rsid w:val="0E105C27"/>
    <w:rsid w:val="0E174934"/>
    <w:rsid w:val="0E254172"/>
    <w:rsid w:val="0E2C2224"/>
    <w:rsid w:val="0E7F7850"/>
    <w:rsid w:val="0E8006AC"/>
    <w:rsid w:val="0EA0228A"/>
    <w:rsid w:val="0EA133D5"/>
    <w:rsid w:val="0EC72CE0"/>
    <w:rsid w:val="0ED42DDF"/>
    <w:rsid w:val="0EDF1AC8"/>
    <w:rsid w:val="0EFE3729"/>
    <w:rsid w:val="0F140C12"/>
    <w:rsid w:val="0F190E46"/>
    <w:rsid w:val="0F3721ED"/>
    <w:rsid w:val="0F4D22FA"/>
    <w:rsid w:val="0F746315"/>
    <w:rsid w:val="0FF424B7"/>
    <w:rsid w:val="10123D13"/>
    <w:rsid w:val="1033697B"/>
    <w:rsid w:val="10342621"/>
    <w:rsid w:val="10375DDC"/>
    <w:rsid w:val="103B1AC8"/>
    <w:rsid w:val="103F369C"/>
    <w:rsid w:val="1053249C"/>
    <w:rsid w:val="10636679"/>
    <w:rsid w:val="10F43824"/>
    <w:rsid w:val="11014B34"/>
    <w:rsid w:val="111A4ED8"/>
    <w:rsid w:val="11264558"/>
    <w:rsid w:val="113D7B3C"/>
    <w:rsid w:val="116E6D59"/>
    <w:rsid w:val="11803B77"/>
    <w:rsid w:val="11A5696A"/>
    <w:rsid w:val="11AA2DF5"/>
    <w:rsid w:val="12686BF7"/>
    <w:rsid w:val="127C2FEA"/>
    <w:rsid w:val="12991102"/>
    <w:rsid w:val="12DD4529"/>
    <w:rsid w:val="12EB06D7"/>
    <w:rsid w:val="12F8357A"/>
    <w:rsid w:val="130107D4"/>
    <w:rsid w:val="13354898"/>
    <w:rsid w:val="13720CEF"/>
    <w:rsid w:val="137D5AFF"/>
    <w:rsid w:val="13811613"/>
    <w:rsid w:val="13B734EC"/>
    <w:rsid w:val="13C97409"/>
    <w:rsid w:val="141F0F87"/>
    <w:rsid w:val="14213BE3"/>
    <w:rsid w:val="14251BBC"/>
    <w:rsid w:val="14256240"/>
    <w:rsid w:val="142D3891"/>
    <w:rsid w:val="143270B2"/>
    <w:rsid w:val="144E4536"/>
    <w:rsid w:val="145279ED"/>
    <w:rsid w:val="148C0722"/>
    <w:rsid w:val="14A8633C"/>
    <w:rsid w:val="15393AFF"/>
    <w:rsid w:val="153A7622"/>
    <w:rsid w:val="15510CEE"/>
    <w:rsid w:val="155F077C"/>
    <w:rsid w:val="15672BE5"/>
    <w:rsid w:val="157851DB"/>
    <w:rsid w:val="158C1825"/>
    <w:rsid w:val="159C3B07"/>
    <w:rsid w:val="15AF778E"/>
    <w:rsid w:val="15B23B51"/>
    <w:rsid w:val="15CD66A0"/>
    <w:rsid w:val="15CD796D"/>
    <w:rsid w:val="15D575C2"/>
    <w:rsid w:val="15E60EF8"/>
    <w:rsid w:val="15E75E91"/>
    <w:rsid w:val="160861D6"/>
    <w:rsid w:val="16214ECA"/>
    <w:rsid w:val="162B5B8D"/>
    <w:rsid w:val="16400B33"/>
    <w:rsid w:val="16436CB4"/>
    <w:rsid w:val="16613BB6"/>
    <w:rsid w:val="168D72BD"/>
    <w:rsid w:val="169406F5"/>
    <w:rsid w:val="17004419"/>
    <w:rsid w:val="170A6906"/>
    <w:rsid w:val="17177CDA"/>
    <w:rsid w:val="171F21B9"/>
    <w:rsid w:val="17325BF5"/>
    <w:rsid w:val="17382490"/>
    <w:rsid w:val="173B3D23"/>
    <w:rsid w:val="17404E51"/>
    <w:rsid w:val="176B78A6"/>
    <w:rsid w:val="177853F1"/>
    <w:rsid w:val="177A636A"/>
    <w:rsid w:val="177B7725"/>
    <w:rsid w:val="17831B9E"/>
    <w:rsid w:val="17C9192B"/>
    <w:rsid w:val="17DB4333"/>
    <w:rsid w:val="17DF544C"/>
    <w:rsid w:val="17E559BC"/>
    <w:rsid w:val="17EE2BAC"/>
    <w:rsid w:val="18173958"/>
    <w:rsid w:val="182D2B26"/>
    <w:rsid w:val="18545E1B"/>
    <w:rsid w:val="18604507"/>
    <w:rsid w:val="18B02E62"/>
    <w:rsid w:val="18B96707"/>
    <w:rsid w:val="18DE7B79"/>
    <w:rsid w:val="18FC20B4"/>
    <w:rsid w:val="19366791"/>
    <w:rsid w:val="19755855"/>
    <w:rsid w:val="197C2DB9"/>
    <w:rsid w:val="19887BCF"/>
    <w:rsid w:val="198B0C22"/>
    <w:rsid w:val="198E52A5"/>
    <w:rsid w:val="1999431B"/>
    <w:rsid w:val="199F1683"/>
    <w:rsid w:val="19B90B06"/>
    <w:rsid w:val="19BF582C"/>
    <w:rsid w:val="19C53C04"/>
    <w:rsid w:val="19F06807"/>
    <w:rsid w:val="1A3C4BB0"/>
    <w:rsid w:val="1A437594"/>
    <w:rsid w:val="1A4C0328"/>
    <w:rsid w:val="1A684115"/>
    <w:rsid w:val="1A71099F"/>
    <w:rsid w:val="1AAB3285"/>
    <w:rsid w:val="1AF1038F"/>
    <w:rsid w:val="1B325BDF"/>
    <w:rsid w:val="1B3C5A87"/>
    <w:rsid w:val="1B586FF5"/>
    <w:rsid w:val="1B5A46A0"/>
    <w:rsid w:val="1B5E7C00"/>
    <w:rsid w:val="1B6D1B62"/>
    <w:rsid w:val="1BA93A60"/>
    <w:rsid w:val="1BB84553"/>
    <w:rsid w:val="1BC00F54"/>
    <w:rsid w:val="1BE17EBB"/>
    <w:rsid w:val="1BF27E9D"/>
    <w:rsid w:val="1C2031E2"/>
    <w:rsid w:val="1C9D22FA"/>
    <w:rsid w:val="1CA3408A"/>
    <w:rsid w:val="1CD1117E"/>
    <w:rsid w:val="1CDD77BF"/>
    <w:rsid w:val="1CEF7861"/>
    <w:rsid w:val="1D15077D"/>
    <w:rsid w:val="1D495AE8"/>
    <w:rsid w:val="1D4D4D1A"/>
    <w:rsid w:val="1D554909"/>
    <w:rsid w:val="1D726C5B"/>
    <w:rsid w:val="1DD351CB"/>
    <w:rsid w:val="1DE464AA"/>
    <w:rsid w:val="1E603E98"/>
    <w:rsid w:val="1E665FA9"/>
    <w:rsid w:val="1EE92F75"/>
    <w:rsid w:val="1EF60DB6"/>
    <w:rsid w:val="1F343953"/>
    <w:rsid w:val="1F48151B"/>
    <w:rsid w:val="1F5313C2"/>
    <w:rsid w:val="1F6778C7"/>
    <w:rsid w:val="1F696748"/>
    <w:rsid w:val="1F767114"/>
    <w:rsid w:val="1FA9074D"/>
    <w:rsid w:val="1FF37B55"/>
    <w:rsid w:val="200411E2"/>
    <w:rsid w:val="202541FB"/>
    <w:rsid w:val="202D1432"/>
    <w:rsid w:val="209564C4"/>
    <w:rsid w:val="20B91233"/>
    <w:rsid w:val="20C97BBA"/>
    <w:rsid w:val="20CB36FC"/>
    <w:rsid w:val="20E64474"/>
    <w:rsid w:val="20E92BBF"/>
    <w:rsid w:val="210C0848"/>
    <w:rsid w:val="2121432F"/>
    <w:rsid w:val="212F1B7B"/>
    <w:rsid w:val="216D0383"/>
    <w:rsid w:val="2187518E"/>
    <w:rsid w:val="21950735"/>
    <w:rsid w:val="219E4A28"/>
    <w:rsid w:val="21BD1B94"/>
    <w:rsid w:val="21DB5B38"/>
    <w:rsid w:val="21EE29D9"/>
    <w:rsid w:val="21FD0EB3"/>
    <w:rsid w:val="222A21B2"/>
    <w:rsid w:val="222D6723"/>
    <w:rsid w:val="22345CE2"/>
    <w:rsid w:val="22420667"/>
    <w:rsid w:val="225F1BDB"/>
    <w:rsid w:val="22811C7C"/>
    <w:rsid w:val="2281614A"/>
    <w:rsid w:val="228E6116"/>
    <w:rsid w:val="22BB6A63"/>
    <w:rsid w:val="22C12EC9"/>
    <w:rsid w:val="22F108A9"/>
    <w:rsid w:val="231C3C10"/>
    <w:rsid w:val="23272B22"/>
    <w:rsid w:val="234533EA"/>
    <w:rsid w:val="23713BBE"/>
    <w:rsid w:val="23746B0E"/>
    <w:rsid w:val="23813B27"/>
    <w:rsid w:val="23824AB3"/>
    <w:rsid w:val="23842EE8"/>
    <w:rsid w:val="23A53BB0"/>
    <w:rsid w:val="23B828E6"/>
    <w:rsid w:val="23C71377"/>
    <w:rsid w:val="23F0560A"/>
    <w:rsid w:val="24044C11"/>
    <w:rsid w:val="24356A50"/>
    <w:rsid w:val="24653902"/>
    <w:rsid w:val="246833F2"/>
    <w:rsid w:val="24734B3A"/>
    <w:rsid w:val="24957543"/>
    <w:rsid w:val="24A40694"/>
    <w:rsid w:val="24C17E52"/>
    <w:rsid w:val="24D4623D"/>
    <w:rsid w:val="24F264EA"/>
    <w:rsid w:val="25547DE4"/>
    <w:rsid w:val="25577F1F"/>
    <w:rsid w:val="25706A02"/>
    <w:rsid w:val="258A63B1"/>
    <w:rsid w:val="25A80A81"/>
    <w:rsid w:val="25C53915"/>
    <w:rsid w:val="25CA22C7"/>
    <w:rsid w:val="25CC0EF0"/>
    <w:rsid w:val="25DD049A"/>
    <w:rsid w:val="25DE6FA8"/>
    <w:rsid w:val="25EA5B86"/>
    <w:rsid w:val="26081FAB"/>
    <w:rsid w:val="262A647F"/>
    <w:rsid w:val="267A11BB"/>
    <w:rsid w:val="26B80CCA"/>
    <w:rsid w:val="26BF13C7"/>
    <w:rsid w:val="26C822A7"/>
    <w:rsid w:val="26EA5AF4"/>
    <w:rsid w:val="279F537D"/>
    <w:rsid w:val="28276A98"/>
    <w:rsid w:val="282A2817"/>
    <w:rsid w:val="2869324A"/>
    <w:rsid w:val="28975CA0"/>
    <w:rsid w:val="28B203C1"/>
    <w:rsid w:val="28B9197D"/>
    <w:rsid w:val="28C04F07"/>
    <w:rsid w:val="28C62DEE"/>
    <w:rsid w:val="28DB2D60"/>
    <w:rsid w:val="28EC0FDE"/>
    <w:rsid w:val="29812080"/>
    <w:rsid w:val="29977E57"/>
    <w:rsid w:val="29A45795"/>
    <w:rsid w:val="2A0E4A9A"/>
    <w:rsid w:val="2A1646E4"/>
    <w:rsid w:val="2A260C0D"/>
    <w:rsid w:val="2A2E37DE"/>
    <w:rsid w:val="2A510138"/>
    <w:rsid w:val="2A5D55EF"/>
    <w:rsid w:val="2A6C42DA"/>
    <w:rsid w:val="2A9145E0"/>
    <w:rsid w:val="2AC6485F"/>
    <w:rsid w:val="2AD13ECE"/>
    <w:rsid w:val="2AF32917"/>
    <w:rsid w:val="2B487AB6"/>
    <w:rsid w:val="2B536299"/>
    <w:rsid w:val="2B73205C"/>
    <w:rsid w:val="2B990FBD"/>
    <w:rsid w:val="2B9A6DEE"/>
    <w:rsid w:val="2BE333EC"/>
    <w:rsid w:val="2BE70B1F"/>
    <w:rsid w:val="2C0F6BB5"/>
    <w:rsid w:val="2C2E1F74"/>
    <w:rsid w:val="2C640510"/>
    <w:rsid w:val="2C6D4687"/>
    <w:rsid w:val="2C6F0A0B"/>
    <w:rsid w:val="2C730CC2"/>
    <w:rsid w:val="2C804AD2"/>
    <w:rsid w:val="2C853AD3"/>
    <w:rsid w:val="2C977B4D"/>
    <w:rsid w:val="2D3E73D5"/>
    <w:rsid w:val="2D5B0915"/>
    <w:rsid w:val="2D7D350B"/>
    <w:rsid w:val="2D7F792E"/>
    <w:rsid w:val="2D8E094D"/>
    <w:rsid w:val="2DC436ED"/>
    <w:rsid w:val="2DEA61D5"/>
    <w:rsid w:val="2DF504ED"/>
    <w:rsid w:val="2DF53B50"/>
    <w:rsid w:val="2E4607AD"/>
    <w:rsid w:val="2E6D45D8"/>
    <w:rsid w:val="2EB15C63"/>
    <w:rsid w:val="2ED5408E"/>
    <w:rsid w:val="2EFA1DA3"/>
    <w:rsid w:val="2EFE507F"/>
    <w:rsid w:val="2F145DA8"/>
    <w:rsid w:val="2F180816"/>
    <w:rsid w:val="2F236894"/>
    <w:rsid w:val="2F244D0D"/>
    <w:rsid w:val="2F310E13"/>
    <w:rsid w:val="2F55757B"/>
    <w:rsid w:val="2F5D6EBD"/>
    <w:rsid w:val="2F7E7FBE"/>
    <w:rsid w:val="2F9E7308"/>
    <w:rsid w:val="2FA32D50"/>
    <w:rsid w:val="2FA4415B"/>
    <w:rsid w:val="3011189E"/>
    <w:rsid w:val="30223ABC"/>
    <w:rsid w:val="30465B9F"/>
    <w:rsid w:val="30750637"/>
    <w:rsid w:val="308C2A89"/>
    <w:rsid w:val="309226E4"/>
    <w:rsid w:val="30CC1463"/>
    <w:rsid w:val="311D0507"/>
    <w:rsid w:val="3127674E"/>
    <w:rsid w:val="31286F1D"/>
    <w:rsid w:val="31384FCC"/>
    <w:rsid w:val="314C1A3F"/>
    <w:rsid w:val="31521184"/>
    <w:rsid w:val="317653A0"/>
    <w:rsid w:val="31BD7749"/>
    <w:rsid w:val="32201EC6"/>
    <w:rsid w:val="326227ED"/>
    <w:rsid w:val="327F22AD"/>
    <w:rsid w:val="32C23C57"/>
    <w:rsid w:val="32D7035F"/>
    <w:rsid w:val="32ED5B71"/>
    <w:rsid w:val="32FB467E"/>
    <w:rsid w:val="332460B7"/>
    <w:rsid w:val="3356538B"/>
    <w:rsid w:val="336526A2"/>
    <w:rsid w:val="33C02463"/>
    <w:rsid w:val="33E0695C"/>
    <w:rsid w:val="33EA1F50"/>
    <w:rsid w:val="33F6285A"/>
    <w:rsid w:val="33F95B2B"/>
    <w:rsid w:val="342D125E"/>
    <w:rsid w:val="34540C1B"/>
    <w:rsid w:val="3471032C"/>
    <w:rsid w:val="347A59B0"/>
    <w:rsid w:val="34925776"/>
    <w:rsid w:val="34D145D1"/>
    <w:rsid w:val="34E928F3"/>
    <w:rsid w:val="34FB41CD"/>
    <w:rsid w:val="350F7213"/>
    <w:rsid w:val="357943BF"/>
    <w:rsid w:val="35824161"/>
    <w:rsid w:val="36070D8C"/>
    <w:rsid w:val="361D682A"/>
    <w:rsid w:val="363846E4"/>
    <w:rsid w:val="3648705E"/>
    <w:rsid w:val="365457D6"/>
    <w:rsid w:val="3655392F"/>
    <w:rsid w:val="367C241C"/>
    <w:rsid w:val="367F7B7F"/>
    <w:rsid w:val="36957E2F"/>
    <w:rsid w:val="36CE51F0"/>
    <w:rsid w:val="36D9666D"/>
    <w:rsid w:val="36E450BB"/>
    <w:rsid w:val="36EC142E"/>
    <w:rsid w:val="37180F24"/>
    <w:rsid w:val="371B2218"/>
    <w:rsid w:val="37322822"/>
    <w:rsid w:val="373C7641"/>
    <w:rsid w:val="374B4FD5"/>
    <w:rsid w:val="376A3929"/>
    <w:rsid w:val="379D28DD"/>
    <w:rsid w:val="37B7472F"/>
    <w:rsid w:val="37C6161D"/>
    <w:rsid w:val="37C62FFE"/>
    <w:rsid w:val="37CC0663"/>
    <w:rsid w:val="37E14FF9"/>
    <w:rsid w:val="37F75F25"/>
    <w:rsid w:val="381655F2"/>
    <w:rsid w:val="3848325F"/>
    <w:rsid w:val="386F2B4A"/>
    <w:rsid w:val="387444DC"/>
    <w:rsid w:val="388D5693"/>
    <w:rsid w:val="38963B7D"/>
    <w:rsid w:val="38EB4F73"/>
    <w:rsid w:val="38F92413"/>
    <w:rsid w:val="39342347"/>
    <w:rsid w:val="39416AB7"/>
    <w:rsid w:val="394601A7"/>
    <w:rsid w:val="39AD73F5"/>
    <w:rsid w:val="39D47C4A"/>
    <w:rsid w:val="39E86467"/>
    <w:rsid w:val="39FC21BB"/>
    <w:rsid w:val="3A170794"/>
    <w:rsid w:val="3A2520ED"/>
    <w:rsid w:val="3A270183"/>
    <w:rsid w:val="3A3441D0"/>
    <w:rsid w:val="3A723930"/>
    <w:rsid w:val="3A8C79E3"/>
    <w:rsid w:val="3A9136F8"/>
    <w:rsid w:val="3A940E8C"/>
    <w:rsid w:val="3AB62C21"/>
    <w:rsid w:val="3AC77637"/>
    <w:rsid w:val="3AD849D6"/>
    <w:rsid w:val="3ADF4FFB"/>
    <w:rsid w:val="3B0002AD"/>
    <w:rsid w:val="3B2E26CD"/>
    <w:rsid w:val="3B363C74"/>
    <w:rsid w:val="3B4F19E2"/>
    <w:rsid w:val="3B716F06"/>
    <w:rsid w:val="3B742F7B"/>
    <w:rsid w:val="3B7C2C1A"/>
    <w:rsid w:val="3B7E63F7"/>
    <w:rsid w:val="3B8073BE"/>
    <w:rsid w:val="3B846953"/>
    <w:rsid w:val="3BC52CBF"/>
    <w:rsid w:val="3BE12E5D"/>
    <w:rsid w:val="3C7B6113"/>
    <w:rsid w:val="3C8102AF"/>
    <w:rsid w:val="3C8F1E00"/>
    <w:rsid w:val="3C943DEA"/>
    <w:rsid w:val="3CAE656B"/>
    <w:rsid w:val="3CED74EB"/>
    <w:rsid w:val="3D2E2656"/>
    <w:rsid w:val="3DAE3EA7"/>
    <w:rsid w:val="3E327026"/>
    <w:rsid w:val="3E3F72C8"/>
    <w:rsid w:val="3E44793E"/>
    <w:rsid w:val="3E8B28EC"/>
    <w:rsid w:val="3EA90437"/>
    <w:rsid w:val="3EC85642"/>
    <w:rsid w:val="3EE442EF"/>
    <w:rsid w:val="3F2834BB"/>
    <w:rsid w:val="3F40169F"/>
    <w:rsid w:val="3F445611"/>
    <w:rsid w:val="3F473074"/>
    <w:rsid w:val="3FC87DCA"/>
    <w:rsid w:val="3FE50731"/>
    <w:rsid w:val="3FED1409"/>
    <w:rsid w:val="3FFD2C14"/>
    <w:rsid w:val="4052346F"/>
    <w:rsid w:val="405A4D71"/>
    <w:rsid w:val="409E01D5"/>
    <w:rsid w:val="40A84AE8"/>
    <w:rsid w:val="40AD2356"/>
    <w:rsid w:val="40B235E0"/>
    <w:rsid w:val="40D06394"/>
    <w:rsid w:val="410C7DA3"/>
    <w:rsid w:val="410D281E"/>
    <w:rsid w:val="412F3683"/>
    <w:rsid w:val="41341762"/>
    <w:rsid w:val="414C67CE"/>
    <w:rsid w:val="4187359A"/>
    <w:rsid w:val="41D41C6F"/>
    <w:rsid w:val="41EC1E65"/>
    <w:rsid w:val="421F45E9"/>
    <w:rsid w:val="422448DF"/>
    <w:rsid w:val="425740AE"/>
    <w:rsid w:val="42666D6B"/>
    <w:rsid w:val="427174BE"/>
    <w:rsid w:val="42B27C9A"/>
    <w:rsid w:val="42FE27CD"/>
    <w:rsid w:val="4313077D"/>
    <w:rsid w:val="43160A05"/>
    <w:rsid w:val="432408AA"/>
    <w:rsid w:val="43776F32"/>
    <w:rsid w:val="43820C63"/>
    <w:rsid w:val="438A442B"/>
    <w:rsid w:val="4395528B"/>
    <w:rsid w:val="43986888"/>
    <w:rsid w:val="44112D1E"/>
    <w:rsid w:val="442B3BB8"/>
    <w:rsid w:val="445966D9"/>
    <w:rsid w:val="44B21A41"/>
    <w:rsid w:val="44CA3542"/>
    <w:rsid w:val="44DE7EE2"/>
    <w:rsid w:val="44EB0ABF"/>
    <w:rsid w:val="45303661"/>
    <w:rsid w:val="453A3CD2"/>
    <w:rsid w:val="45532FBE"/>
    <w:rsid w:val="45533BC2"/>
    <w:rsid w:val="45757435"/>
    <w:rsid w:val="45AF37A7"/>
    <w:rsid w:val="45B4676C"/>
    <w:rsid w:val="45CB05CF"/>
    <w:rsid w:val="45D05D6D"/>
    <w:rsid w:val="45D61DE6"/>
    <w:rsid w:val="45D7692C"/>
    <w:rsid w:val="45DB3355"/>
    <w:rsid w:val="45E00888"/>
    <w:rsid w:val="45F12DF0"/>
    <w:rsid w:val="461B0B35"/>
    <w:rsid w:val="46241480"/>
    <w:rsid w:val="4629708B"/>
    <w:rsid w:val="46610ED7"/>
    <w:rsid w:val="46761547"/>
    <w:rsid w:val="469B6AC7"/>
    <w:rsid w:val="469C5C39"/>
    <w:rsid w:val="46FA73EB"/>
    <w:rsid w:val="47060B15"/>
    <w:rsid w:val="472A35ED"/>
    <w:rsid w:val="476C5409"/>
    <w:rsid w:val="477C6D43"/>
    <w:rsid w:val="478C255C"/>
    <w:rsid w:val="478C4881"/>
    <w:rsid w:val="47A3396B"/>
    <w:rsid w:val="48865E52"/>
    <w:rsid w:val="48C63B98"/>
    <w:rsid w:val="48E03B97"/>
    <w:rsid w:val="48F11531"/>
    <w:rsid w:val="48F25FF1"/>
    <w:rsid w:val="48FA2E41"/>
    <w:rsid w:val="49550909"/>
    <w:rsid w:val="497C3F9E"/>
    <w:rsid w:val="4981034C"/>
    <w:rsid w:val="49A879D7"/>
    <w:rsid w:val="49F933AE"/>
    <w:rsid w:val="4A047C75"/>
    <w:rsid w:val="4A190B67"/>
    <w:rsid w:val="4A261916"/>
    <w:rsid w:val="4A840D20"/>
    <w:rsid w:val="4A8B3422"/>
    <w:rsid w:val="4A9907BC"/>
    <w:rsid w:val="4AA127D5"/>
    <w:rsid w:val="4AC220B9"/>
    <w:rsid w:val="4ACD6FE7"/>
    <w:rsid w:val="4AEE355C"/>
    <w:rsid w:val="4B1D5953"/>
    <w:rsid w:val="4B26415F"/>
    <w:rsid w:val="4B3130DA"/>
    <w:rsid w:val="4B474DA7"/>
    <w:rsid w:val="4B794F18"/>
    <w:rsid w:val="4BA17066"/>
    <w:rsid w:val="4BA35FBB"/>
    <w:rsid w:val="4BB36E25"/>
    <w:rsid w:val="4C0339C2"/>
    <w:rsid w:val="4C1A55CE"/>
    <w:rsid w:val="4C2061E2"/>
    <w:rsid w:val="4C315990"/>
    <w:rsid w:val="4C8D3C79"/>
    <w:rsid w:val="4C9548F6"/>
    <w:rsid w:val="4C98764B"/>
    <w:rsid w:val="4C9B024A"/>
    <w:rsid w:val="4CB44952"/>
    <w:rsid w:val="4CD96460"/>
    <w:rsid w:val="4D005D50"/>
    <w:rsid w:val="4D276F24"/>
    <w:rsid w:val="4D314E6F"/>
    <w:rsid w:val="4D5F1B97"/>
    <w:rsid w:val="4D6D36A4"/>
    <w:rsid w:val="4D9D5D45"/>
    <w:rsid w:val="4DA915B5"/>
    <w:rsid w:val="4DBA2A20"/>
    <w:rsid w:val="4DED1912"/>
    <w:rsid w:val="4E31480B"/>
    <w:rsid w:val="4E4E59AE"/>
    <w:rsid w:val="4E4F72D4"/>
    <w:rsid w:val="4E5D31F4"/>
    <w:rsid w:val="4EA25EAF"/>
    <w:rsid w:val="4EAA70AA"/>
    <w:rsid w:val="4EB941F9"/>
    <w:rsid w:val="4EBA03D4"/>
    <w:rsid w:val="4F2D44B9"/>
    <w:rsid w:val="4F4649D3"/>
    <w:rsid w:val="4F7331C5"/>
    <w:rsid w:val="4F9C3DCC"/>
    <w:rsid w:val="4FB855E9"/>
    <w:rsid w:val="4FCC799C"/>
    <w:rsid w:val="501027F9"/>
    <w:rsid w:val="50294492"/>
    <w:rsid w:val="5039074E"/>
    <w:rsid w:val="5085479A"/>
    <w:rsid w:val="509560F0"/>
    <w:rsid w:val="50AD1583"/>
    <w:rsid w:val="50AE36A1"/>
    <w:rsid w:val="50B34569"/>
    <w:rsid w:val="50B56D05"/>
    <w:rsid w:val="50EC3723"/>
    <w:rsid w:val="50F30118"/>
    <w:rsid w:val="50F7129D"/>
    <w:rsid w:val="515E2862"/>
    <w:rsid w:val="517A42A9"/>
    <w:rsid w:val="51A05371"/>
    <w:rsid w:val="51B31176"/>
    <w:rsid w:val="51BC0756"/>
    <w:rsid w:val="51D879B8"/>
    <w:rsid w:val="51DD27DA"/>
    <w:rsid w:val="51E02360"/>
    <w:rsid w:val="51EA0E45"/>
    <w:rsid w:val="51EE1658"/>
    <w:rsid w:val="52185642"/>
    <w:rsid w:val="52212229"/>
    <w:rsid w:val="52242EE5"/>
    <w:rsid w:val="52292621"/>
    <w:rsid w:val="52500FC3"/>
    <w:rsid w:val="52522E68"/>
    <w:rsid w:val="527B1B10"/>
    <w:rsid w:val="528B597C"/>
    <w:rsid w:val="529024C5"/>
    <w:rsid w:val="52C00AE8"/>
    <w:rsid w:val="52C340F9"/>
    <w:rsid w:val="53362BF4"/>
    <w:rsid w:val="53B37770"/>
    <w:rsid w:val="53D553AB"/>
    <w:rsid w:val="53D97E2B"/>
    <w:rsid w:val="54205D6D"/>
    <w:rsid w:val="54431A64"/>
    <w:rsid w:val="544C2227"/>
    <w:rsid w:val="54B1185F"/>
    <w:rsid w:val="54E412A0"/>
    <w:rsid w:val="54F440C7"/>
    <w:rsid w:val="55083479"/>
    <w:rsid w:val="550C4A0F"/>
    <w:rsid w:val="554A4884"/>
    <w:rsid w:val="55674FA4"/>
    <w:rsid w:val="55955F38"/>
    <w:rsid w:val="55AB4572"/>
    <w:rsid w:val="55AD27F8"/>
    <w:rsid w:val="55B72EA1"/>
    <w:rsid w:val="55C62960"/>
    <w:rsid w:val="55F674B2"/>
    <w:rsid w:val="56092CD1"/>
    <w:rsid w:val="56115D28"/>
    <w:rsid w:val="56846B81"/>
    <w:rsid w:val="569B7D8C"/>
    <w:rsid w:val="56DD6E48"/>
    <w:rsid w:val="56E81E1E"/>
    <w:rsid w:val="573E6FCD"/>
    <w:rsid w:val="57AD3B9D"/>
    <w:rsid w:val="57B70667"/>
    <w:rsid w:val="57DA18B3"/>
    <w:rsid w:val="57E41EDB"/>
    <w:rsid w:val="57FA1FD8"/>
    <w:rsid w:val="58074013"/>
    <w:rsid w:val="580F5357"/>
    <w:rsid w:val="5813309A"/>
    <w:rsid w:val="58171B08"/>
    <w:rsid w:val="581766BE"/>
    <w:rsid w:val="582D132A"/>
    <w:rsid w:val="58471D0C"/>
    <w:rsid w:val="585142FD"/>
    <w:rsid w:val="585913F3"/>
    <w:rsid w:val="587E7098"/>
    <w:rsid w:val="589F1AC1"/>
    <w:rsid w:val="58B46731"/>
    <w:rsid w:val="58B9110A"/>
    <w:rsid w:val="58B9778C"/>
    <w:rsid w:val="58EB4DB6"/>
    <w:rsid w:val="58F32E91"/>
    <w:rsid w:val="59026462"/>
    <w:rsid w:val="591E5F61"/>
    <w:rsid w:val="59234B78"/>
    <w:rsid w:val="59491CC9"/>
    <w:rsid w:val="597311E5"/>
    <w:rsid w:val="59AD5A69"/>
    <w:rsid w:val="59AD61CD"/>
    <w:rsid w:val="59C7209B"/>
    <w:rsid w:val="59D63AAD"/>
    <w:rsid w:val="5A562F11"/>
    <w:rsid w:val="5A7C0F7B"/>
    <w:rsid w:val="5A8B735D"/>
    <w:rsid w:val="5AF15FEA"/>
    <w:rsid w:val="5AF80E84"/>
    <w:rsid w:val="5B014EF3"/>
    <w:rsid w:val="5B2215B6"/>
    <w:rsid w:val="5B9F4201"/>
    <w:rsid w:val="5BAB78CA"/>
    <w:rsid w:val="5BC86E5E"/>
    <w:rsid w:val="5BE177A2"/>
    <w:rsid w:val="5BE55603"/>
    <w:rsid w:val="5BED045A"/>
    <w:rsid w:val="5C237623"/>
    <w:rsid w:val="5C255252"/>
    <w:rsid w:val="5C3F70B3"/>
    <w:rsid w:val="5C875B0C"/>
    <w:rsid w:val="5CC963E5"/>
    <w:rsid w:val="5CE43714"/>
    <w:rsid w:val="5D403FF9"/>
    <w:rsid w:val="5D4B3AA0"/>
    <w:rsid w:val="5D4C6E5B"/>
    <w:rsid w:val="5D6A641F"/>
    <w:rsid w:val="5D7A4B00"/>
    <w:rsid w:val="5DC551C5"/>
    <w:rsid w:val="5DD24831"/>
    <w:rsid w:val="5DED341A"/>
    <w:rsid w:val="5E0D411D"/>
    <w:rsid w:val="5E7303EE"/>
    <w:rsid w:val="5E924E74"/>
    <w:rsid w:val="5EC758EE"/>
    <w:rsid w:val="5ED846EB"/>
    <w:rsid w:val="5EF149EF"/>
    <w:rsid w:val="5EF46877"/>
    <w:rsid w:val="5F290E05"/>
    <w:rsid w:val="5F2B6F1B"/>
    <w:rsid w:val="5F46544A"/>
    <w:rsid w:val="5F645F89"/>
    <w:rsid w:val="5FA50AB7"/>
    <w:rsid w:val="5FFA7A94"/>
    <w:rsid w:val="600C0590"/>
    <w:rsid w:val="600F011E"/>
    <w:rsid w:val="602158CE"/>
    <w:rsid w:val="60593614"/>
    <w:rsid w:val="6090646B"/>
    <w:rsid w:val="60C237F2"/>
    <w:rsid w:val="60E27227"/>
    <w:rsid w:val="60F13487"/>
    <w:rsid w:val="60FF3583"/>
    <w:rsid w:val="61770537"/>
    <w:rsid w:val="61902459"/>
    <w:rsid w:val="61A00559"/>
    <w:rsid w:val="61A303DA"/>
    <w:rsid w:val="61BB7A27"/>
    <w:rsid w:val="61C326F5"/>
    <w:rsid w:val="621A63F4"/>
    <w:rsid w:val="62524DD7"/>
    <w:rsid w:val="62630539"/>
    <w:rsid w:val="62667DAC"/>
    <w:rsid w:val="62677DAD"/>
    <w:rsid w:val="626C55EE"/>
    <w:rsid w:val="62C93CD6"/>
    <w:rsid w:val="62D2734D"/>
    <w:rsid w:val="62E92B5B"/>
    <w:rsid w:val="631C7E82"/>
    <w:rsid w:val="634A008F"/>
    <w:rsid w:val="63585347"/>
    <w:rsid w:val="637A221F"/>
    <w:rsid w:val="63A4659E"/>
    <w:rsid w:val="63C2177F"/>
    <w:rsid w:val="640E0D3E"/>
    <w:rsid w:val="643B1191"/>
    <w:rsid w:val="645A75E0"/>
    <w:rsid w:val="645E3048"/>
    <w:rsid w:val="648B35E2"/>
    <w:rsid w:val="649E50A5"/>
    <w:rsid w:val="64A70D08"/>
    <w:rsid w:val="64C810D6"/>
    <w:rsid w:val="64CA25F0"/>
    <w:rsid w:val="64DA50F8"/>
    <w:rsid w:val="64E06655"/>
    <w:rsid w:val="64F36D12"/>
    <w:rsid w:val="65305935"/>
    <w:rsid w:val="659F6BF0"/>
    <w:rsid w:val="65A2434E"/>
    <w:rsid w:val="65AD5125"/>
    <w:rsid w:val="65B754B3"/>
    <w:rsid w:val="65E023C0"/>
    <w:rsid w:val="65F75C2B"/>
    <w:rsid w:val="65F96790"/>
    <w:rsid w:val="66495ED8"/>
    <w:rsid w:val="664B7464"/>
    <w:rsid w:val="664E26D9"/>
    <w:rsid w:val="667204C2"/>
    <w:rsid w:val="6674142D"/>
    <w:rsid w:val="667E1A31"/>
    <w:rsid w:val="66C814F3"/>
    <w:rsid w:val="670562A3"/>
    <w:rsid w:val="674212A6"/>
    <w:rsid w:val="675A0903"/>
    <w:rsid w:val="679735B8"/>
    <w:rsid w:val="679D34B6"/>
    <w:rsid w:val="67B57CC9"/>
    <w:rsid w:val="67B95B9E"/>
    <w:rsid w:val="67CD5013"/>
    <w:rsid w:val="67E91721"/>
    <w:rsid w:val="6815284F"/>
    <w:rsid w:val="68333387"/>
    <w:rsid w:val="68463B9B"/>
    <w:rsid w:val="68517A3A"/>
    <w:rsid w:val="68554CEC"/>
    <w:rsid w:val="68E531DC"/>
    <w:rsid w:val="68F23DB0"/>
    <w:rsid w:val="68F82885"/>
    <w:rsid w:val="691B3A82"/>
    <w:rsid w:val="6956456D"/>
    <w:rsid w:val="695C7A2D"/>
    <w:rsid w:val="6981105B"/>
    <w:rsid w:val="69830D4C"/>
    <w:rsid w:val="6992642B"/>
    <w:rsid w:val="69A47FF6"/>
    <w:rsid w:val="69BF696C"/>
    <w:rsid w:val="69C013A3"/>
    <w:rsid w:val="69CA4FBF"/>
    <w:rsid w:val="69D85117"/>
    <w:rsid w:val="69F31215"/>
    <w:rsid w:val="6A003683"/>
    <w:rsid w:val="6A07768D"/>
    <w:rsid w:val="6A497D82"/>
    <w:rsid w:val="6A571B86"/>
    <w:rsid w:val="6A626792"/>
    <w:rsid w:val="6ACA605F"/>
    <w:rsid w:val="6AE459AB"/>
    <w:rsid w:val="6B32369B"/>
    <w:rsid w:val="6B7E5E70"/>
    <w:rsid w:val="6BA60971"/>
    <w:rsid w:val="6BC97F4F"/>
    <w:rsid w:val="6C24684B"/>
    <w:rsid w:val="6C3652ED"/>
    <w:rsid w:val="6C8B46C6"/>
    <w:rsid w:val="6CC50B3B"/>
    <w:rsid w:val="6CC7796C"/>
    <w:rsid w:val="6CDB28BD"/>
    <w:rsid w:val="6D135D54"/>
    <w:rsid w:val="6D967C55"/>
    <w:rsid w:val="6DAD6FDD"/>
    <w:rsid w:val="6DB82CDE"/>
    <w:rsid w:val="6DBF657D"/>
    <w:rsid w:val="6DC26808"/>
    <w:rsid w:val="6DCE468F"/>
    <w:rsid w:val="6DF04C80"/>
    <w:rsid w:val="6E2649A1"/>
    <w:rsid w:val="6E536212"/>
    <w:rsid w:val="6E9D4EA7"/>
    <w:rsid w:val="6EE63046"/>
    <w:rsid w:val="6F0E2F08"/>
    <w:rsid w:val="6F6606AE"/>
    <w:rsid w:val="6F6A5EDB"/>
    <w:rsid w:val="702C129E"/>
    <w:rsid w:val="703C5DA3"/>
    <w:rsid w:val="704D4284"/>
    <w:rsid w:val="70502AA7"/>
    <w:rsid w:val="70957616"/>
    <w:rsid w:val="70D43801"/>
    <w:rsid w:val="711A51E9"/>
    <w:rsid w:val="71373A6C"/>
    <w:rsid w:val="71A92FD4"/>
    <w:rsid w:val="72114AAA"/>
    <w:rsid w:val="722C14F4"/>
    <w:rsid w:val="724539F8"/>
    <w:rsid w:val="725D256F"/>
    <w:rsid w:val="726779E5"/>
    <w:rsid w:val="72B21867"/>
    <w:rsid w:val="72BF7C7A"/>
    <w:rsid w:val="72F2463C"/>
    <w:rsid w:val="72F732CC"/>
    <w:rsid w:val="731B0BAF"/>
    <w:rsid w:val="7383485E"/>
    <w:rsid w:val="73A641A1"/>
    <w:rsid w:val="73A7560B"/>
    <w:rsid w:val="74031795"/>
    <w:rsid w:val="74132E1E"/>
    <w:rsid w:val="74335F8F"/>
    <w:rsid w:val="74455F2B"/>
    <w:rsid w:val="74503A42"/>
    <w:rsid w:val="74917C19"/>
    <w:rsid w:val="74E62873"/>
    <w:rsid w:val="75022074"/>
    <w:rsid w:val="752A4C70"/>
    <w:rsid w:val="752D213C"/>
    <w:rsid w:val="75434E54"/>
    <w:rsid w:val="75443450"/>
    <w:rsid w:val="75616063"/>
    <w:rsid w:val="75622100"/>
    <w:rsid w:val="756819AD"/>
    <w:rsid w:val="75C15AD5"/>
    <w:rsid w:val="75E27BDD"/>
    <w:rsid w:val="75F357F2"/>
    <w:rsid w:val="7610256F"/>
    <w:rsid w:val="761C349F"/>
    <w:rsid w:val="76376D6A"/>
    <w:rsid w:val="764F04E7"/>
    <w:rsid w:val="76766306"/>
    <w:rsid w:val="76DB5C0A"/>
    <w:rsid w:val="76F417DD"/>
    <w:rsid w:val="77203B91"/>
    <w:rsid w:val="77552851"/>
    <w:rsid w:val="77C81DD8"/>
    <w:rsid w:val="77F734B1"/>
    <w:rsid w:val="7800094E"/>
    <w:rsid w:val="78205BF0"/>
    <w:rsid w:val="78874D6A"/>
    <w:rsid w:val="78A00744"/>
    <w:rsid w:val="78A02A21"/>
    <w:rsid w:val="78D33996"/>
    <w:rsid w:val="78F65BAF"/>
    <w:rsid w:val="79051E0B"/>
    <w:rsid w:val="79071F3E"/>
    <w:rsid w:val="790E5E55"/>
    <w:rsid w:val="792A35C9"/>
    <w:rsid w:val="79317BBD"/>
    <w:rsid w:val="793F43A8"/>
    <w:rsid w:val="795E1631"/>
    <w:rsid w:val="796D38AA"/>
    <w:rsid w:val="796F4CD7"/>
    <w:rsid w:val="797D6DF4"/>
    <w:rsid w:val="79825532"/>
    <w:rsid w:val="79925AF1"/>
    <w:rsid w:val="7A0B46D6"/>
    <w:rsid w:val="7A1270FD"/>
    <w:rsid w:val="7A344867"/>
    <w:rsid w:val="7A3D0BEA"/>
    <w:rsid w:val="7A41363F"/>
    <w:rsid w:val="7A6009E5"/>
    <w:rsid w:val="7AA722AC"/>
    <w:rsid w:val="7AB8014B"/>
    <w:rsid w:val="7AC162F9"/>
    <w:rsid w:val="7B023033"/>
    <w:rsid w:val="7B040C6C"/>
    <w:rsid w:val="7B0E13F8"/>
    <w:rsid w:val="7B572092"/>
    <w:rsid w:val="7B5844E2"/>
    <w:rsid w:val="7BC30D3E"/>
    <w:rsid w:val="7BC407DB"/>
    <w:rsid w:val="7C1379C5"/>
    <w:rsid w:val="7C2C6B55"/>
    <w:rsid w:val="7C3046F2"/>
    <w:rsid w:val="7C476F3C"/>
    <w:rsid w:val="7C4B6665"/>
    <w:rsid w:val="7C5328D7"/>
    <w:rsid w:val="7C5530D9"/>
    <w:rsid w:val="7C6D29C1"/>
    <w:rsid w:val="7CE173B6"/>
    <w:rsid w:val="7CF61548"/>
    <w:rsid w:val="7D1A26BD"/>
    <w:rsid w:val="7D282CAE"/>
    <w:rsid w:val="7D2D5FAA"/>
    <w:rsid w:val="7DB42F31"/>
    <w:rsid w:val="7DB64D53"/>
    <w:rsid w:val="7DEB5D9B"/>
    <w:rsid w:val="7E037DF4"/>
    <w:rsid w:val="7E0806FB"/>
    <w:rsid w:val="7E0D10EE"/>
    <w:rsid w:val="7E294566"/>
    <w:rsid w:val="7E2D7C1B"/>
    <w:rsid w:val="7E470354"/>
    <w:rsid w:val="7E4C466E"/>
    <w:rsid w:val="7E740115"/>
    <w:rsid w:val="7E933D28"/>
    <w:rsid w:val="7EA05A78"/>
    <w:rsid w:val="7EA33ABD"/>
    <w:rsid w:val="7EAA5A9E"/>
    <w:rsid w:val="7EAD0581"/>
    <w:rsid w:val="7EF010AD"/>
    <w:rsid w:val="7EF60813"/>
    <w:rsid w:val="7EFD6F71"/>
    <w:rsid w:val="7F1D29D3"/>
    <w:rsid w:val="7F91744E"/>
    <w:rsid w:val="7FAE3276"/>
    <w:rsid w:val="7FF364DD"/>
    <w:rsid w:val="7FF632A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66"/>
    <w:qFormat/>
    <w:uiPriority w:val="0"/>
    <w:pPr>
      <w:keepNext/>
      <w:keepLines/>
      <w:numPr>
        <w:ilvl w:val="0"/>
        <w:numId w:val="1"/>
      </w:numPr>
      <w:snapToGrid w:val="0"/>
      <w:spacing w:before="312" w:beforeLines="100" w:line="360" w:lineRule="auto"/>
      <w:outlineLvl w:val="0"/>
    </w:pPr>
    <w:rPr>
      <w:rFonts w:ascii="宋体" w:hAnsi="Times New Roman"/>
      <w:b/>
      <w:bCs/>
      <w:kern w:val="44"/>
      <w:sz w:val="21"/>
      <w:szCs w:val="21"/>
    </w:rPr>
  </w:style>
  <w:style w:type="paragraph" w:styleId="5">
    <w:name w:val="heading 2"/>
    <w:basedOn w:val="1"/>
    <w:next w:val="1"/>
    <w:link w:val="179"/>
    <w:qFormat/>
    <w:uiPriority w:val="0"/>
    <w:pPr>
      <w:keepLines/>
      <w:numPr>
        <w:ilvl w:val="1"/>
        <w:numId w:val="1"/>
      </w:numPr>
      <w:adjustRightInd w:val="0"/>
      <w:snapToGrid w:val="0"/>
      <w:spacing w:line="360" w:lineRule="auto"/>
      <w:outlineLvl w:val="1"/>
    </w:pPr>
    <w:rPr>
      <w:rFonts w:ascii="宋体" w:hAnsi="Times New Roman"/>
      <w:bCs/>
      <w:kern w:val="2"/>
      <w:sz w:val="21"/>
      <w:szCs w:val="21"/>
    </w:rPr>
  </w:style>
  <w:style w:type="paragraph" w:styleId="6">
    <w:name w:val="heading 3"/>
    <w:basedOn w:val="1"/>
    <w:next w:val="1"/>
    <w:link w:val="184"/>
    <w:qFormat/>
    <w:uiPriority w:val="0"/>
    <w:pPr>
      <w:numPr>
        <w:ilvl w:val="2"/>
        <w:numId w:val="1"/>
      </w:numPr>
      <w:tabs>
        <w:tab w:val="left" w:pos="1560"/>
      </w:tabs>
      <w:snapToGrid w:val="0"/>
      <w:spacing w:line="360" w:lineRule="auto"/>
      <w:outlineLvl w:val="2"/>
    </w:pPr>
    <w:rPr>
      <w:rFonts w:ascii="宋体" w:hAnsi="Times New Roman"/>
      <w:bCs/>
      <w:kern w:val="2"/>
      <w:sz w:val="21"/>
      <w:szCs w:val="21"/>
    </w:rPr>
  </w:style>
  <w:style w:type="paragraph" w:styleId="7">
    <w:name w:val="heading 4"/>
    <w:basedOn w:val="1"/>
    <w:next w:val="1"/>
    <w:link w:val="171"/>
    <w:qFormat/>
    <w:uiPriority w:val="0"/>
    <w:pPr>
      <w:spacing w:line="360" w:lineRule="auto"/>
      <w:outlineLvl w:val="3"/>
    </w:pPr>
    <w:rPr>
      <w:rFonts w:ascii="宋体" w:hAnsi="Times New Roman" w:eastAsia="宋体" w:cs="Times New Roman"/>
      <w:bCs/>
      <w:szCs w:val="21"/>
    </w:rPr>
  </w:style>
  <w:style w:type="paragraph" w:styleId="8">
    <w:name w:val="heading 5"/>
    <w:basedOn w:val="1"/>
    <w:next w:val="1"/>
    <w:link w:val="170"/>
    <w:qFormat/>
    <w:uiPriority w:val="0"/>
    <w:pPr>
      <w:keepNext/>
      <w:keepLines/>
      <w:numPr>
        <w:ilvl w:val="4"/>
        <w:numId w:val="2"/>
      </w:numPr>
      <w:adjustRightInd w:val="0"/>
      <w:spacing w:line="360" w:lineRule="auto"/>
      <w:ind w:right="100" w:rightChars="100"/>
      <w:textAlignment w:val="baseline"/>
      <w:outlineLvl w:val="4"/>
    </w:pPr>
    <w:rPr>
      <w:rFonts w:ascii="Times New Roman" w:hAnsi="Times New Roman" w:eastAsia="宋体" w:cs="宋体"/>
      <w:bCs/>
      <w:kern w:val="0"/>
      <w:szCs w:val="21"/>
    </w:rPr>
  </w:style>
  <w:style w:type="paragraph" w:styleId="9">
    <w:name w:val="heading 6"/>
    <w:basedOn w:val="1"/>
    <w:next w:val="1"/>
    <w:link w:val="190"/>
    <w:qFormat/>
    <w:uiPriority w:val="0"/>
    <w:pPr>
      <w:keepNext/>
      <w:keepLines/>
      <w:spacing w:before="240" w:beforeLines="0" w:after="64" w:afterLines="0" w:line="317" w:lineRule="auto"/>
      <w:outlineLvl w:val="5"/>
    </w:pPr>
    <w:rPr>
      <w:rFonts w:ascii="Arial" w:hAnsi="Arial" w:eastAsia="黑体" w:cs="Times New Roman"/>
      <w:b/>
      <w:bCs/>
      <w:sz w:val="24"/>
      <w:szCs w:val="24"/>
    </w:rPr>
  </w:style>
  <w:style w:type="paragraph" w:styleId="10">
    <w:name w:val="heading 7"/>
    <w:basedOn w:val="1"/>
    <w:next w:val="1"/>
    <w:link w:val="164"/>
    <w:qFormat/>
    <w:uiPriority w:val="0"/>
    <w:pPr>
      <w:keepNext/>
      <w:keepLines/>
      <w:spacing w:before="240" w:beforeLines="0" w:after="64" w:afterLines="0" w:line="317" w:lineRule="auto"/>
      <w:outlineLvl w:val="6"/>
    </w:pPr>
    <w:rPr>
      <w:rFonts w:ascii="Times New Roman" w:hAnsi="Times New Roman" w:eastAsia="宋体" w:cs="Times New Roman"/>
      <w:b/>
      <w:bCs/>
      <w:sz w:val="24"/>
      <w:szCs w:val="24"/>
    </w:rPr>
  </w:style>
  <w:style w:type="paragraph" w:styleId="11">
    <w:name w:val="heading 8"/>
    <w:basedOn w:val="1"/>
    <w:next w:val="1"/>
    <w:link w:val="158"/>
    <w:qFormat/>
    <w:uiPriority w:val="0"/>
    <w:pPr>
      <w:keepNext/>
      <w:keepLines/>
      <w:spacing w:before="240" w:beforeLines="0" w:after="64" w:afterLines="0" w:line="317" w:lineRule="auto"/>
      <w:outlineLvl w:val="7"/>
    </w:pPr>
    <w:rPr>
      <w:rFonts w:ascii="Arial" w:hAnsi="Arial" w:eastAsia="黑体" w:cs="Times New Roman"/>
      <w:sz w:val="24"/>
      <w:szCs w:val="24"/>
    </w:rPr>
  </w:style>
  <w:style w:type="paragraph" w:styleId="12">
    <w:name w:val="heading 9"/>
    <w:basedOn w:val="1"/>
    <w:next w:val="1"/>
    <w:link w:val="174"/>
    <w:qFormat/>
    <w:uiPriority w:val="0"/>
    <w:pPr>
      <w:keepNext/>
      <w:keepLines/>
      <w:spacing w:before="240" w:beforeLines="0" w:after="64" w:afterLines="0" w:line="317" w:lineRule="auto"/>
      <w:outlineLvl w:val="8"/>
    </w:pPr>
    <w:rPr>
      <w:rFonts w:ascii="Arial" w:hAnsi="Arial" w:eastAsia="黑体" w:cs="Times New Roman"/>
      <w:szCs w:val="21"/>
    </w:rPr>
  </w:style>
  <w:style w:type="character" w:default="1" w:styleId="43">
    <w:name w:val="Default Paragraph Font"/>
    <w:qFormat/>
    <w:uiPriority w:val="0"/>
  </w:style>
  <w:style w:type="table" w:default="1" w:styleId="41">
    <w:name w:val="Normal Table"/>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jc w:val="center"/>
    </w:pPr>
    <w:rPr>
      <w:rFonts w:ascii="Times New Roman" w:hAnsi="Times New Roman"/>
      <w:kern w:val="0"/>
      <w:sz w:val="44"/>
      <w:szCs w:val="24"/>
    </w:rPr>
  </w:style>
  <w:style w:type="paragraph" w:styleId="3">
    <w:name w:val="Title"/>
    <w:basedOn w:val="1"/>
    <w:next w:val="1"/>
    <w:link w:val="183"/>
    <w:qFormat/>
    <w:uiPriority w:val="0"/>
    <w:pPr>
      <w:spacing w:before="240" w:beforeLines="0" w:after="60" w:afterLines="0"/>
      <w:jc w:val="center"/>
      <w:outlineLvl w:val="0"/>
    </w:pPr>
    <w:rPr>
      <w:rFonts w:ascii="Arial" w:hAnsi="Arial" w:eastAsia="宋体" w:cs="Arial"/>
      <w:b/>
      <w:bCs/>
      <w:sz w:val="32"/>
      <w:szCs w:val="32"/>
    </w:rPr>
  </w:style>
  <w:style w:type="paragraph" w:styleId="13">
    <w:name w:val="toc 7"/>
    <w:basedOn w:val="1"/>
    <w:next w:val="1"/>
    <w:qFormat/>
    <w:uiPriority w:val="0"/>
    <w:pPr>
      <w:ind w:left="2520" w:leftChars="1200"/>
    </w:pPr>
    <w:rPr>
      <w:rFonts w:ascii="Calibri" w:hAnsi="Calibri"/>
      <w:szCs w:val="22"/>
    </w:rPr>
  </w:style>
  <w:style w:type="paragraph" w:styleId="14">
    <w:name w:val="Normal Indent"/>
    <w:basedOn w:val="1"/>
    <w:link w:val="155"/>
    <w:qFormat/>
    <w:uiPriority w:val="0"/>
    <w:pPr>
      <w:spacing w:line="360" w:lineRule="auto"/>
      <w:ind w:firstLine="420" w:firstLineChars="200"/>
    </w:pPr>
    <w:rPr>
      <w:rFonts w:ascii="Times New Roman" w:hAnsi="Times New Roman" w:eastAsia="宋体" w:cs="Times New Roman"/>
      <w:szCs w:val="24"/>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163"/>
    <w:qFormat/>
    <w:uiPriority w:val="0"/>
    <w:rPr>
      <w:rFonts w:ascii="宋体" w:hAnsi="Times New Roman" w:eastAsia="宋体" w:cs="Times New Roman"/>
      <w:sz w:val="18"/>
      <w:szCs w:val="18"/>
    </w:rPr>
  </w:style>
  <w:style w:type="paragraph" w:styleId="17">
    <w:name w:val="annotation text"/>
    <w:basedOn w:val="1"/>
    <w:link w:val="160"/>
    <w:qFormat/>
    <w:uiPriority w:val="0"/>
    <w:pPr>
      <w:jc w:val="left"/>
    </w:pPr>
    <w:rPr>
      <w:rFonts w:ascii="Times New Roman" w:hAnsi="Times New Roman" w:eastAsia="宋体" w:cs="Times New Roman"/>
      <w:szCs w:val="24"/>
    </w:rPr>
  </w:style>
  <w:style w:type="paragraph" w:styleId="18">
    <w:name w:val="HTML Address"/>
    <w:basedOn w:val="1"/>
    <w:link w:val="173"/>
    <w:qFormat/>
    <w:uiPriority w:val="0"/>
    <w:rPr>
      <w:rFonts w:ascii="Times New Roman" w:hAnsi="Times New Roman" w:eastAsia="宋体" w:cs="Times New Roman"/>
      <w:i/>
      <w:iCs/>
      <w:szCs w:val="24"/>
    </w:rPr>
  </w:style>
  <w:style w:type="paragraph" w:styleId="19">
    <w:name w:val="toc 5"/>
    <w:basedOn w:val="1"/>
    <w:next w:val="1"/>
    <w:qFormat/>
    <w:uiPriority w:val="0"/>
    <w:pPr>
      <w:ind w:left="1680" w:leftChars="800"/>
    </w:pPr>
    <w:rPr>
      <w:rFonts w:ascii="Calibri" w:hAnsi="Calibri"/>
      <w:szCs w:val="22"/>
    </w:rPr>
  </w:style>
  <w:style w:type="paragraph" w:styleId="20">
    <w:name w:val="toc 3"/>
    <w:basedOn w:val="1"/>
    <w:next w:val="1"/>
    <w:qFormat/>
    <w:uiPriority w:val="39"/>
    <w:pPr>
      <w:tabs>
        <w:tab w:val="left" w:pos="1620"/>
        <w:tab w:val="right" w:leader="dot" w:pos="8296"/>
      </w:tabs>
    </w:pPr>
  </w:style>
  <w:style w:type="paragraph" w:styleId="21">
    <w:name w:val="Plain Text"/>
    <w:basedOn w:val="1"/>
    <w:link w:val="177"/>
    <w:qFormat/>
    <w:uiPriority w:val="0"/>
    <w:rPr>
      <w:rFonts w:ascii="宋体" w:hAnsi="Courier New" w:eastAsia="宋体" w:cs="Times New Roman"/>
      <w:szCs w:val="24"/>
    </w:rPr>
  </w:style>
  <w:style w:type="paragraph" w:styleId="22">
    <w:name w:val="toc 8"/>
    <w:basedOn w:val="1"/>
    <w:next w:val="1"/>
    <w:qFormat/>
    <w:uiPriority w:val="0"/>
    <w:pPr>
      <w:ind w:left="2940" w:leftChars="1400"/>
    </w:pPr>
    <w:rPr>
      <w:rFonts w:ascii="Calibri" w:hAnsi="Calibri"/>
      <w:szCs w:val="22"/>
    </w:rPr>
  </w:style>
  <w:style w:type="paragraph" w:styleId="23">
    <w:name w:val="Date"/>
    <w:basedOn w:val="1"/>
    <w:next w:val="1"/>
    <w:link w:val="156"/>
    <w:qFormat/>
    <w:uiPriority w:val="0"/>
    <w:pPr>
      <w:adjustRightInd w:val="0"/>
      <w:spacing w:line="300" w:lineRule="auto"/>
      <w:textAlignment w:val="baseline"/>
    </w:pPr>
    <w:rPr>
      <w:rFonts w:ascii="仿宋_GB2312" w:hAnsi="Times New Roman" w:eastAsia="仿宋_GB2312" w:cs="Times New Roman"/>
      <w:kern w:val="0"/>
      <w:sz w:val="24"/>
      <w:szCs w:val="20"/>
    </w:rPr>
  </w:style>
  <w:style w:type="paragraph" w:styleId="24">
    <w:name w:val="Body Text Indent 2"/>
    <w:basedOn w:val="1"/>
    <w:link w:val="172"/>
    <w:qFormat/>
    <w:uiPriority w:val="0"/>
    <w:pPr>
      <w:adjustRightInd w:val="0"/>
      <w:spacing w:before="120" w:beforeLines="0" w:line="300" w:lineRule="auto"/>
      <w:ind w:firstLine="480"/>
      <w:jc w:val="left"/>
      <w:textAlignment w:val="baseline"/>
    </w:pPr>
    <w:rPr>
      <w:rFonts w:ascii="Times New Roman" w:hAnsi="Times New Roman" w:eastAsia="仿宋_GB2312" w:cs="Times New Roman"/>
      <w:kern w:val="0"/>
      <w:sz w:val="28"/>
      <w:szCs w:val="20"/>
    </w:rPr>
  </w:style>
  <w:style w:type="paragraph" w:styleId="25">
    <w:name w:val="Balloon Text"/>
    <w:basedOn w:val="1"/>
    <w:link w:val="191"/>
    <w:qFormat/>
    <w:uiPriority w:val="0"/>
    <w:rPr>
      <w:rFonts w:ascii="Times New Roman" w:hAnsi="Times New Roman" w:eastAsia="宋体" w:cs="Times New Roman"/>
      <w:sz w:val="18"/>
      <w:szCs w:val="18"/>
    </w:rPr>
  </w:style>
  <w:style w:type="paragraph" w:styleId="26">
    <w:name w:val="footer"/>
    <w:basedOn w:val="1"/>
    <w:link w:val="189"/>
    <w:qFormat/>
    <w:uiPriority w:val="99"/>
    <w:pPr>
      <w:tabs>
        <w:tab w:val="center" w:pos="4153"/>
        <w:tab w:val="right" w:pos="8306"/>
      </w:tabs>
      <w:snapToGrid w:val="0"/>
      <w:jc w:val="center"/>
    </w:pPr>
    <w:rPr>
      <w:rFonts w:ascii="Times New Roman" w:hAnsi="Times New Roman" w:eastAsia="宋体" w:cs="Times New Roman"/>
      <w:sz w:val="18"/>
      <w:szCs w:val="18"/>
    </w:rPr>
  </w:style>
  <w:style w:type="paragraph" w:styleId="27">
    <w:name w:val="header"/>
    <w:basedOn w:val="1"/>
    <w:link w:val="195"/>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8">
    <w:name w:val="toc 1"/>
    <w:basedOn w:val="1"/>
    <w:next w:val="1"/>
    <w:qFormat/>
    <w:uiPriority w:val="39"/>
    <w:pPr>
      <w:spacing w:before="120" w:beforeLines="0" w:after="120" w:afterLines="0"/>
      <w:jc w:val="left"/>
    </w:pPr>
    <w:rPr>
      <w:b/>
      <w:bCs/>
      <w:caps/>
      <w:sz w:val="20"/>
      <w:szCs w:val="20"/>
    </w:rPr>
  </w:style>
  <w:style w:type="paragraph" w:styleId="29">
    <w:name w:val="toc 4"/>
    <w:basedOn w:val="1"/>
    <w:next w:val="1"/>
    <w:qFormat/>
    <w:uiPriority w:val="0"/>
    <w:pPr>
      <w:ind w:left="1260" w:leftChars="600"/>
    </w:pPr>
  </w:style>
  <w:style w:type="paragraph" w:styleId="30">
    <w:name w:val="index heading"/>
    <w:basedOn w:val="1"/>
    <w:next w:val="31"/>
    <w:unhideWhenUsed/>
    <w:qFormat/>
    <w:uiPriority w:val="99"/>
    <w:rPr>
      <w:rFonts w:ascii="Cambria" w:hAnsi="Cambria" w:eastAsia="宋体" w:cs="Times New Roman"/>
      <w:b/>
      <w:bCs/>
    </w:rPr>
  </w:style>
  <w:style w:type="paragraph" w:styleId="31">
    <w:name w:val="index 1"/>
    <w:basedOn w:val="1"/>
    <w:next w:val="1"/>
    <w:unhideWhenUsed/>
    <w:qFormat/>
    <w:uiPriority w:val="99"/>
    <w:rPr>
      <w:rFonts w:ascii="Times New Roman" w:hAnsi="Times New Roman" w:eastAsia="宋体" w:cs="Times New Roman"/>
    </w:rPr>
  </w:style>
  <w:style w:type="paragraph" w:styleId="32">
    <w:name w:val="footnote text"/>
    <w:basedOn w:val="1"/>
    <w:link w:val="182"/>
    <w:qFormat/>
    <w:uiPriority w:val="0"/>
    <w:pPr>
      <w:snapToGrid w:val="0"/>
      <w:jc w:val="left"/>
    </w:pPr>
    <w:rPr>
      <w:rFonts w:ascii="Times New Roman" w:hAnsi="Times New Roman" w:eastAsia="宋体" w:cs="Times New Roman"/>
      <w:sz w:val="18"/>
      <w:szCs w:val="18"/>
    </w:rPr>
  </w:style>
  <w:style w:type="paragraph" w:styleId="33">
    <w:name w:val="toc 6"/>
    <w:basedOn w:val="1"/>
    <w:next w:val="1"/>
    <w:qFormat/>
    <w:uiPriority w:val="0"/>
    <w:pPr>
      <w:ind w:left="2100" w:leftChars="1000"/>
    </w:pPr>
    <w:rPr>
      <w:rFonts w:ascii="Calibri" w:hAnsi="Calibri"/>
      <w:szCs w:val="22"/>
    </w:rPr>
  </w:style>
  <w:style w:type="paragraph" w:styleId="34">
    <w:name w:val="Body Text Indent 3"/>
    <w:basedOn w:val="1"/>
    <w:link w:val="168"/>
    <w:qFormat/>
    <w:uiPriority w:val="0"/>
    <w:pPr>
      <w:spacing w:after="120" w:afterLines="0"/>
      <w:ind w:left="420" w:leftChars="200"/>
    </w:pPr>
    <w:rPr>
      <w:rFonts w:ascii="Times New Roman" w:hAnsi="Times New Roman" w:eastAsia="宋体" w:cs="Times New Roman"/>
      <w:sz w:val="16"/>
      <w:szCs w:val="16"/>
    </w:rPr>
  </w:style>
  <w:style w:type="paragraph" w:styleId="35">
    <w:name w:val="toc 2"/>
    <w:basedOn w:val="1"/>
    <w:next w:val="1"/>
    <w:qFormat/>
    <w:uiPriority w:val="39"/>
    <w:pPr>
      <w:tabs>
        <w:tab w:val="left" w:pos="900"/>
        <w:tab w:val="right" w:leader="dot" w:pos="8296"/>
      </w:tabs>
      <w:ind w:left="420" w:leftChars="200"/>
    </w:pPr>
  </w:style>
  <w:style w:type="paragraph" w:styleId="36">
    <w:name w:val="toc 9"/>
    <w:basedOn w:val="1"/>
    <w:next w:val="1"/>
    <w:qFormat/>
    <w:uiPriority w:val="0"/>
    <w:pPr>
      <w:ind w:left="3360" w:leftChars="1600"/>
    </w:pPr>
    <w:rPr>
      <w:rFonts w:ascii="Calibri" w:hAnsi="Calibri"/>
      <w:szCs w:val="22"/>
    </w:rPr>
  </w:style>
  <w:style w:type="paragraph" w:styleId="37">
    <w:name w:val="List 4"/>
    <w:basedOn w:val="1"/>
    <w:qFormat/>
    <w:uiPriority w:val="0"/>
    <w:pPr>
      <w:ind w:left="100" w:leftChars="600" w:hanging="200" w:hangingChars="200"/>
    </w:pPr>
  </w:style>
  <w:style w:type="paragraph" w:styleId="38">
    <w:name w:val="HTML Preformatted"/>
    <w:basedOn w:val="1"/>
    <w:link w:val="194"/>
    <w:qFormat/>
    <w:uiPriority w:val="0"/>
    <w:rPr>
      <w:rFonts w:ascii="Courier New" w:hAnsi="Courier New" w:eastAsia="宋体" w:cs="Courier New"/>
      <w:sz w:val="20"/>
      <w:szCs w:val="20"/>
    </w:rPr>
  </w:style>
  <w:style w:type="paragraph" w:styleId="39">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40">
    <w:name w:val="annotation subject"/>
    <w:basedOn w:val="17"/>
    <w:next w:val="17"/>
    <w:link w:val="157"/>
    <w:qFormat/>
    <w:uiPriority w:val="0"/>
    <w:rPr>
      <w:rFonts w:ascii="Times New Roman" w:hAnsi="Times New Roman" w:eastAsia="宋体" w:cs="Times New Roman"/>
      <w:b/>
      <w:bCs/>
      <w:szCs w:val="24"/>
    </w:rPr>
  </w:style>
  <w:style w:type="table" w:styleId="42">
    <w:name w:val="Table Grid"/>
    <w:basedOn w:val="41"/>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rPr>
  </w:style>
  <w:style w:type="character" w:styleId="45">
    <w:name w:val="page number"/>
    <w:qFormat/>
    <w:uiPriority w:val="0"/>
  </w:style>
  <w:style w:type="character" w:styleId="46">
    <w:name w:val="FollowedHyperlink"/>
    <w:qFormat/>
    <w:uiPriority w:val="0"/>
    <w:rPr>
      <w:color w:val="800080"/>
      <w:u w:val="single"/>
    </w:rPr>
  </w:style>
  <w:style w:type="character" w:styleId="47">
    <w:name w:val="Emphasis"/>
    <w:qFormat/>
    <w:uiPriority w:val="0"/>
    <w:rPr>
      <w:color w:val="CC0000"/>
    </w:rPr>
  </w:style>
  <w:style w:type="character" w:styleId="48">
    <w:name w:val="HTML Definition"/>
    <w:qFormat/>
    <w:uiPriority w:val="0"/>
    <w:rPr>
      <w:i/>
      <w:iCs/>
    </w:rPr>
  </w:style>
  <w:style w:type="character" w:styleId="49">
    <w:name w:val="HTML Typewriter"/>
    <w:qFormat/>
    <w:uiPriority w:val="0"/>
    <w:rPr>
      <w:rFonts w:ascii="Courier New" w:hAnsi="Courier New"/>
      <w:sz w:val="20"/>
      <w:szCs w:val="20"/>
    </w:rPr>
  </w:style>
  <w:style w:type="character" w:styleId="50">
    <w:name w:val="HTML Acronym"/>
    <w:qFormat/>
    <w:uiPriority w:val="0"/>
  </w:style>
  <w:style w:type="character" w:styleId="51">
    <w:name w:val="HTML Variable"/>
    <w:qFormat/>
    <w:uiPriority w:val="0"/>
    <w:rPr>
      <w:i/>
      <w:iCs/>
    </w:rPr>
  </w:style>
  <w:style w:type="character" w:styleId="52">
    <w:name w:val="Hyperlink"/>
    <w:qFormat/>
    <w:uiPriority w:val="99"/>
    <w:rPr>
      <w:color w:val="0000FF"/>
      <w:u w:val="single"/>
    </w:rPr>
  </w:style>
  <w:style w:type="character" w:styleId="53">
    <w:name w:val="HTML Code"/>
    <w:qFormat/>
    <w:uiPriority w:val="0"/>
    <w:rPr>
      <w:rFonts w:ascii="Courier New" w:hAnsi="Courier New"/>
      <w:sz w:val="20"/>
      <w:szCs w:val="20"/>
    </w:rPr>
  </w:style>
  <w:style w:type="character" w:styleId="54">
    <w:name w:val="annotation reference"/>
    <w:qFormat/>
    <w:uiPriority w:val="0"/>
    <w:rPr>
      <w:sz w:val="21"/>
      <w:szCs w:val="21"/>
    </w:rPr>
  </w:style>
  <w:style w:type="character" w:styleId="55">
    <w:name w:val="HTML Cite"/>
    <w:qFormat/>
    <w:uiPriority w:val="0"/>
    <w:rPr>
      <w:i/>
      <w:iCs/>
    </w:rPr>
  </w:style>
  <w:style w:type="character" w:styleId="56">
    <w:name w:val="HTML Keyboard"/>
    <w:qFormat/>
    <w:uiPriority w:val="0"/>
    <w:rPr>
      <w:rFonts w:ascii="Courier New" w:hAnsi="Courier New"/>
      <w:sz w:val="20"/>
      <w:szCs w:val="20"/>
    </w:rPr>
  </w:style>
  <w:style w:type="character" w:styleId="57">
    <w:name w:val="HTML Sample"/>
    <w:qFormat/>
    <w:uiPriority w:val="0"/>
    <w:rPr>
      <w:rFonts w:ascii="Courier New" w:hAnsi="Courier New"/>
    </w:rPr>
  </w:style>
  <w:style w:type="paragraph" w:customStyle="1" w:styleId="58">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59">
    <w:name w:val="Char Char Char Char Char Char Char Char Char Char Char Char1"/>
    <w:basedOn w:val="1"/>
    <w:qFormat/>
    <w:uiPriority w:val="0"/>
    <w:pPr>
      <w:spacing w:line="360" w:lineRule="auto"/>
    </w:pPr>
    <w:rPr>
      <w:rFonts w:ascii="Tahoma" w:hAnsi="Tahoma"/>
      <w:sz w:val="24"/>
      <w:szCs w:val="20"/>
    </w:rPr>
  </w:style>
  <w:style w:type="paragraph" w:customStyle="1" w:styleId="60">
    <w:name w:val="二级条标题"/>
    <w:basedOn w:val="1"/>
    <w:next w:val="61"/>
    <w:link w:val="161"/>
    <w:qFormat/>
    <w:uiPriority w:val="0"/>
    <w:pPr>
      <w:widowControl/>
      <w:outlineLvl w:val="3"/>
    </w:pPr>
    <w:rPr>
      <w:rFonts w:ascii="黑体" w:hAnsi="Times New Roman" w:eastAsia="黑体" w:cs="Times New Roman"/>
      <w:kern w:val="0"/>
      <w:szCs w:val="20"/>
    </w:rPr>
  </w:style>
  <w:style w:type="paragraph" w:customStyle="1" w:styleId="61">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62">
    <w:name w:val="yq标题2"/>
    <w:basedOn w:val="5"/>
    <w:qFormat/>
    <w:uiPriority w:val="0"/>
    <w:pPr>
      <w:numPr>
        <w:ilvl w:val="1"/>
        <w:numId w:val="3"/>
      </w:numPr>
      <w:ind w:left="0" w:hangingChars="270"/>
    </w:pPr>
    <w:rPr>
      <w:kern w:val="2"/>
      <w:sz w:val="21"/>
      <w:szCs w:val="21"/>
    </w:rPr>
  </w:style>
  <w:style w:type="paragraph" w:customStyle="1" w:styleId="63">
    <w:name w:val="样式 (中文) 黑体 小五 居中 行距: 1.5 倍行距"/>
    <w:basedOn w:val="1"/>
    <w:qFormat/>
    <w:uiPriority w:val="0"/>
    <w:pPr>
      <w:spacing w:line="360" w:lineRule="auto"/>
      <w:jc w:val="center"/>
    </w:pPr>
    <w:rPr>
      <w:rFonts w:cs="宋体"/>
      <w:sz w:val="18"/>
      <w:szCs w:val="20"/>
    </w:rPr>
  </w:style>
  <w:style w:type="paragraph" w:customStyle="1" w:styleId="64">
    <w:name w:val="标准书眉_偶数页"/>
    <w:basedOn w:val="65"/>
    <w:next w:val="1"/>
    <w:qFormat/>
    <w:uiPriority w:val="0"/>
    <w:pPr>
      <w:tabs>
        <w:tab w:val="center" w:pos="4154"/>
        <w:tab w:val="right" w:pos="8306"/>
      </w:tabs>
      <w:jc w:val="left"/>
    </w:pPr>
  </w:style>
  <w:style w:type="paragraph" w:customStyle="1" w:styleId="6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6">
    <w:name w:val="Table Paragraph"/>
    <w:basedOn w:val="1"/>
    <w:qFormat/>
    <w:uiPriority w:val="1"/>
    <w:pPr>
      <w:jc w:val="center"/>
    </w:pPr>
    <w:rPr>
      <w:rFonts w:ascii="宋体" w:hAnsi="宋体" w:eastAsia="宋体" w:cs="宋体"/>
      <w:lang w:val="en-US" w:eastAsia="en-US" w:bidi="ar-SA"/>
    </w:rPr>
  </w:style>
  <w:style w:type="paragraph" w:customStyle="1" w:styleId="67">
    <w:name w:val="列项·"/>
    <w:qFormat/>
    <w:uiPriority w:val="0"/>
    <w:pPr>
      <w:numPr>
        <w:ilvl w:val="0"/>
        <w:numId w:val="4"/>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68">
    <w:name w:val="发布部门"/>
    <w:next w:val="61"/>
    <w:qFormat/>
    <w:uiPriority w:val="0"/>
    <w:pPr>
      <w:jc w:val="center"/>
    </w:pPr>
    <w:rPr>
      <w:rFonts w:ascii="宋体" w:hAnsi="Times New Roman" w:eastAsia="宋体" w:cs="Times New Roman"/>
      <w:b/>
      <w:spacing w:val="20"/>
      <w:w w:val="135"/>
      <w:sz w:val="36"/>
      <w:lang w:val="en-US" w:eastAsia="zh-CN" w:bidi="ar-SA"/>
    </w:rPr>
  </w:style>
  <w:style w:type="paragraph" w:customStyle="1" w:styleId="69">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70">
    <w:name w:val="附录章标题"/>
    <w:next w:val="61"/>
    <w:qFormat/>
    <w:uiPriority w:val="0"/>
    <w:pPr>
      <w:numPr>
        <w:ilvl w:val="1"/>
        <w:numId w:val="5"/>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71">
    <w:name w:val="样式 标题 5 + 右侧:  1 字符"/>
    <w:basedOn w:val="8"/>
    <w:qFormat/>
    <w:uiPriority w:val="0"/>
    <w:pPr>
      <w:ind w:right="210"/>
    </w:pPr>
    <w:rPr>
      <w:bCs w:val="0"/>
      <w:szCs w:val="20"/>
    </w:rPr>
  </w:style>
  <w:style w:type="paragraph" w:customStyle="1" w:styleId="72">
    <w:name w:val="注："/>
    <w:next w:val="61"/>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73">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74">
    <w:name w:val="数字编号列项（二级）"/>
    <w:qFormat/>
    <w:uiPriority w:val="0"/>
    <w:pPr>
      <w:jc w:val="both"/>
    </w:pPr>
    <w:rPr>
      <w:rFonts w:ascii="宋体" w:hAnsi="Times New Roman" w:eastAsia="宋体" w:cs="Times New Roman"/>
      <w:sz w:val="21"/>
      <w:lang w:val="en-US" w:eastAsia="zh-CN" w:bidi="ar-SA"/>
    </w:rPr>
  </w:style>
  <w:style w:type="paragraph" w:customStyle="1" w:styleId="75">
    <w:name w:val="列项——"/>
    <w:qFormat/>
    <w:uiPriority w:val="0"/>
    <w:pPr>
      <w:widowControl w:val="0"/>
      <w:numPr>
        <w:ilvl w:val="0"/>
        <w:numId w:val="6"/>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76">
    <w:name w:val="Char Char1 Char"/>
    <w:basedOn w:val="1"/>
    <w:qFormat/>
    <w:uiPriority w:val="0"/>
  </w:style>
  <w:style w:type="paragraph" w:customStyle="1" w:styleId="7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8">
    <w:name w:val="附录表标题"/>
    <w:next w:val="61"/>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79">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0">
    <w:name w:val="无标题条"/>
    <w:next w:val="61"/>
    <w:qFormat/>
    <w:uiPriority w:val="0"/>
    <w:pPr>
      <w:jc w:val="both"/>
    </w:pPr>
    <w:rPr>
      <w:rFonts w:ascii="Times New Roman" w:hAnsi="Times New Roman" w:eastAsia="宋体" w:cs="Times New Roman"/>
      <w:sz w:val="21"/>
      <w:lang w:val="en-US" w:eastAsia="zh-CN" w:bidi="ar-SA"/>
    </w:rPr>
  </w:style>
  <w:style w:type="paragraph" w:customStyle="1" w:styleId="81">
    <w:name w:val="样式 标题 3 + 宋体"/>
    <w:basedOn w:val="6"/>
    <w:link w:val="159"/>
    <w:qFormat/>
    <w:uiPriority w:val="0"/>
    <w:rPr>
      <w:rFonts w:ascii="宋体" w:hAnsi="宋体" w:eastAsia="宋体" w:cs="Times New Roman"/>
      <w:szCs w:val="21"/>
    </w:rPr>
  </w:style>
  <w:style w:type="paragraph" w:customStyle="1" w:styleId="82">
    <w:name w:val="封面标准代替信息"/>
    <w:basedOn w:val="83"/>
    <w:qFormat/>
    <w:uiPriority w:val="0"/>
    <w:pPr>
      <w:spacing w:before="57" w:beforeLines="0"/>
    </w:pPr>
    <w:rPr>
      <w:rFonts w:ascii="宋体"/>
      <w:sz w:val="21"/>
    </w:rPr>
  </w:style>
  <w:style w:type="paragraph" w:customStyle="1" w:styleId="83">
    <w:name w:val="封面标准号2"/>
    <w:basedOn w:val="84"/>
    <w:qFormat/>
    <w:uiPriority w:val="0"/>
    <w:pPr>
      <w:adjustRightInd w:val="0"/>
      <w:spacing w:before="357" w:beforeLines="0" w:line="280" w:lineRule="exact"/>
    </w:pPr>
  </w:style>
  <w:style w:type="paragraph" w:customStyle="1" w:styleId="8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85">
    <w:name w:val="附录一级条标题"/>
    <w:basedOn w:val="70"/>
    <w:next w:val="61"/>
    <w:qFormat/>
    <w:uiPriority w:val="0"/>
    <w:pPr>
      <w:numPr>
        <w:ilvl w:val="2"/>
        <w:numId w:val="5"/>
      </w:numPr>
    </w:pPr>
  </w:style>
  <w:style w:type="paragraph" w:customStyle="1" w:styleId="86">
    <w:name w:val="注×："/>
    <w:qFormat/>
    <w:uiPriority w:val="0"/>
    <w:pPr>
      <w:widowControl w:val="0"/>
      <w:numPr>
        <w:ilvl w:val="0"/>
        <w:numId w:val="7"/>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87">
    <w:name w:val="Char Char Char Char Char Char Char Char Char Char Char Char"/>
    <w:basedOn w:val="1"/>
    <w:qFormat/>
    <w:uiPriority w:val="0"/>
    <w:pPr>
      <w:spacing w:line="360" w:lineRule="auto"/>
    </w:pPr>
    <w:rPr>
      <w:rFonts w:ascii="Tahoma" w:hAnsi="Tahoma"/>
      <w:sz w:val="24"/>
      <w:szCs w:val="20"/>
    </w:rPr>
  </w:style>
  <w:style w:type="paragraph" w:styleId="88">
    <w:name w:val="List Paragraph"/>
    <w:basedOn w:val="1"/>
    <w:qFormat/>
    <w:uiPriority w:val="0"/>
    <w:pPr>
      <w:ind w:firstLine="420" w:firstLineChars="200"/>
    </w:pPr>
  </w:style>
  <w:style w:type="paragraph" w:customStyle="1" w:styleId="89">
    <w:name w:val="CM33"/>
    <w:basedOn w:val="77"/>
    <w:next w:val="77"/>
    <w:qFormat/>
    <w:uiPriority w:val="0"/>
    <w:pPr>
      <w:spacing w:after="205" w:afterLines="0"/>
    </w:pPr>
    <w:rPr>
      <w:rFonts w:ascii="黑体" w:eastAsia="黑体" w:cs="Times New Roman"/>
      <w:color w:val="auto"/>
    </w:rPr>
  </w:style>
  <w:style w:type="paragraph" w:customStyle="1" w:styleId="90">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91">
    <w:name w:val="CM3"/>
    <w:basedOn w:val="77"/>
    <w:next w:val="77"/>
    <w:qFormat/>
    <w:uiPriority w:val="0"/>
    <w:pPr>
      <w:spacing w:line="468" w:lineRule="atLeast"/>
    </w:pPr>
    <w:rPr>
      <w:rFonts w:ascii="黑体" w:eastAsia="黑体" w:cs="Times New Roman"/>
      <w:color w:val="auto"/>
    </w:rPr>
  </w:style>
  <w:style w:type="paragraph" w:customStyle="1" w:styleId="92">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93">
    <w:name w:val="正文图标题"/>
    <w:next w:val="61"/>
    <w:qFormat/>
    <w:uiPriority w:val="0"/>
    <w:pPr>
      <w:numPr>
        <w:ilvl w:val="0"/>
        <w:numId w:val="8"/>
      </w:numPr>
      <w:tabs>
        <w:tab w:val="left" w:pos="360"/>
      </w:tabs>
      <w:jc w:val="center"/>
    </w:pPr>
    <w:rPr>
      <w:rFonts w:ascii="黑体" w:hAnsi="Times New Roman" w:eastAsia="黑体" w:cs="Times New Roman"/>
      <w:sz w:val="21"/>
      <w:lang w:val="en-US" w:eastAsia="zh-CN" w:bidi="ar-SA"/>
    </w:rPr>
  </w:style>
  <w:style w:type="paragraph" w:customStyle="1" w:styleId="94">
    <w:name w:val="附录二级条标题"/>
    <w:basedOn w:val="85"/>
    <w:next w:val="61"/>
    <w:qFormat/>
    <w:uiPriority w:val="0"/>
    <w:pPr>
      <w:autoSpaceDN w:val="0"/>
      <w:outlineLvl w:val="3"/>
    </w:pPr>
  </w:style>
  <w:style w:type="paragraph" w:customStyle="1" w:styleId="95">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96">
    <w:name w:val="一级无标题条"/>
    <w:basedOn w:val="1"/>
    <w:qFormat/>
    <w:uiPriority w:val="0"/>
    <w:pPr>
      <w:numPr>
        <w:ilvl w:val="2"/>
        <w:numId w:val="9"/>
      </w:numPr>
    </w:pPr>
  </w:style>
  <w:style w:type="paragraph" w:customStyle="1" w:styleId="9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8">
    <w:name w:val="表格空行_制度头表格"/>
    <w:basedOn w:val="58"/>
    <w:qFormat/>
    <w:uiPriority w:val="0"/>
    <w:pPr>
      <w:tabs>
        <w:tab w:val="left" w:pos="2960"/>
      </w:tabs>
      <w:jc w:val="both"/>
    </w:pPr>
    <w:rPr>
      <w:rFonts w:eastAsia="黑体"/>
      <w:sz w:val="11"/>
      <w:szCs w:val="30"/>
    </w:rPr>
  </w:style>
  <w:style w:type="paragraph" w:customStyle="1" w:styleId="99">
    <w:name w:val="Char"/>
    <w:basedOn w:val="1"/>
    <w:link w:val="193"/>
    <w:qFormat/>
    <w:uiPriority w:val="0"/>
    <w:pPr>
      <w:spacing w:line="360" w:lineRule="auto"/>
    </w:pPr>
    <w:rPr>
      <w:rFonts w:ascii="Tahoma" w:hAnsi="Tahoma"/>
      <w:sz w:val="24"/>
      <w:szCs w:val="20"/>
    </w:rPr>
  </w:style>
  <w:style w:type="paragraph" w:customStyle="1" w:styleId="100">
    <w:name w:val="三级无标题条"/>
    <w:basedOn w:val="1"/>
    <w:qFormat/>
    <w:uiPriority w:val="0"/>
    <w:pPr>
      <w:numPr>
        <w:ilvl w:val="4"/>
        <w:numId w:val="9"/>
      </w:numPr>
    </w:pPr>
  </w:style>
  <w:style w:type="paragraph" w:customStyle="1" w:styleId="101">
    <w:name w:val="条文脚注"/>
    <w:basedOn w:val="32"/>
    <w:qFormat/>
    <w:uiPriority w:val="0"/>
    <w:pPr>
      <w:ind w:left="780" w:leftChars="200" w:hanging="360" w:hangingChars="200"/>
      <w:jc w:val="both"/>
    </w:pPr>
    <w:rPr>
      <w:rFonts w:ascii="宋体"/>
    </w:rPr>
  </w:style>
  <w:style w:type="paragraph" w:customStyle="1" w:styleId="10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03">
    <w:name w:val="三级条标题"/>
    <w:basedOn w:val="60"/>
    <w:next w:val="61"/>
    <w:link w:val="180"/>
    <w:qFormat/>
    <w:uiPriority w:val="0"/>
    <w:pPr>
      <w:tabs>
        <w:tab w:val="left" w:pos="360"/>
      </w:tabs>
      <w:ind w:left="-180"/>
      <w:outlineLvl w:val="4"/>
    </w:pPr>
  </w:style>
  <w:style w:type="paragraph" w:customStyle="1" w:styleId="104">
    <w:name w:val="表格内容靠左粗体_制度头表格"/>
    <w:basedOn w:val="105"/>
    <w:qFormat/>
    <w:uiPriority w:val="0"/>
    <w:pPr>
      <w:jc w:val="both"/>
    </w:pPr>
    <w:rPr>
      <w:b/>
      <w:bCs/>
      <w:sz w:val="21"/>
    </w:rPr>
  </w:style>
  <w:style w:type="paragraph" w:customStyle="1" w:styleId="105">
    <w:name w:val="表格内容居中正常_制度头表格"/>
    <w:qFormat/>
    <w:uiPriority w:val="0"/>
    <w:pPr>
      <w:jc w:val="center"/>
    </w:pPr>
    <w:rPr>
      <w:rFonts w:ascii="Times New Roman" w:hAnsi="Times New Roman" w:eastAsia="宋体" w:cs="Times New Roman"/>
      <w:szCs w:val="21"/>
      <w:lang w:val="en-US" w:eastAsia="zh-CN" w:bidi="ar-SA"/>
    </w:rPr>
  </w:style>
  <w:style w:type="paragraph" w:customStyle="1" w:styleId="106">
    <w:name w:val="CM5"/>
    <w:basedOn w:val="77"/>
    <w:next w:val="77"/>
    <w:qFormat/>
    <w:uiPriority w:val="0"/>
    <w:pPr>
      <w:spacing w:line="471" w:lineRule="atLeast"/>
    </w:pPr>
    <w:rPr>
      <w:rFonts w:ascii="黑体" w:eastAsia="黑体" w:cs="Times New Roman"/>
      <w:color w:val="auto"/>
    </w:rPr>
  </w:style>
  <w:style w:type="paragraph" w:customStyle="1" w:styleId="107">
    <w:name w:val="默认段落字体 Para Char"/>
    <w:basedOn w:val="1"/>
    <w:qFormat/>
    <w:uiPriority w:val="0"/>
    <w:pPr>
      <w:keepNext/>
      <w:keepLines/>
      <w:spacing w:line="360" w:lineRule="auto"/>
    </w:pPr>
    <w:rPr>
      <w:rFonts w:ascii="楷体_GB2312" w:eastAsia="楷体_GB2312"/>
      <w:sz w:val="28"/>
      <w:szCs w:val="28"/>
    </w:rPr>
  </w:style>
  <w:style w:type="paragraph" w:customStyle="1" w:styleId="10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9">
    <w:name w:val="封面正文"/>
    <w:qFormat/>
    <w:uiPriority w:val="0"/>
    <w:pPr>
      <w:jc w:val="both"/>
    </w:pPr>
    <w:rPr>
      <w:rFonts w:ascii="Times New Roman" w:hAnsi="Times New Roman" w:eastAsia="宋体" w:cs="Times New Roman"/>
      <w:lang w:val="en-US" w:eastAsia="zh-CN" w:bidi="ar-SA"/>
    </w:rPr>
  </w:style>
  <w:style w:type="paragraph" w:customStyle="1" w:styleId="110">
    <w:name w:val="表内居两端对齐"/>
    <w:basedOn w:val="111"/>
    <w:link w:val="185"/>
    <w:qFormat/>
    <w:uiPriority w:val="0"/>
    <w:pPr>
      <w:jc w:val="both"/>
    </w:pPr>
  </w:style>
  <w:style w:type="paragraph" w:customStyle="1" w:styleId="111">
    <w:name w:val="表内居中小五"/>
    <w:basedOn w:val="1"/>
    <w:link w:val="165"/>
    <w:qFormat/>
    <w:uiPriority w:val="0"/>
    <w:pPr>
      <w:jc w:val="center"/>
    </w:pPr>
    <w:rPr>
      <w:rFonts w:cs="宋体"/>
      <w:sz w:val="18"/>
      <w:szCs w:val="18"/>
    </w:rPr>
  </w:style>
  <w:style w:type="paragraph" w:customStyle="1" w:styleId="1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13">
    <w:name w:val="_Style 111"/>
    <w:qFormat/>
    <w:uiPriority w:val="0"/>
    <w:rPr>
      <w:rFonts w:ascii="Times New Roman" w:hAnsi="Times New Roman" w:eastAsia="宋体" w:cs="Times New Roman"/>
      <w:kern w:val="2"/>
      <w:sz w:val="21"/>
      <w:szCs w:val="24"/>
      <w:lang w:val="en-US" w:eastAsia="zh-CN" w:bidi="ar-SA"/>
    </w:rPr>
  </w:style>
  <w:style w:type="paragraph" w:customStyle="1" w:styleId="114">
    <w:name w:val="CM17"/>
    <w:basedOn w:val="77"/>
    <w:next w:val="77"/>
    <w:qFormat/>
    <w:uiPriority w:val="0"/>
    <w:pPr>
      <w:spacing w:line="468" w:lineRule="atLeast"/>
    </w:pPr>
    <w:rPr>
      <w:rFonts w:ascii="黑体" w:eastAsia="黑体" w:cs="Times New Roman"/>
      <w:color w:val="auto"/>
    </w:rPr>
  </w:style>
  <w:style w:type="paragraph" w:customStyle="1" w:styleId="115">
    <w:name w:val="结束线"/>
    <w:basedOn w:val="1"/>
    <w:qFormat/>
    <w:uiPriority w:val="0"/>
    <w:pPr>
      <w:widowControl/>
      <w:ind w:left="600" w:leftChars="200" w:hanging="180" w:hangingChars="100"/>
      <w:jc w:val="center"/>
    </w:pPr>
    <w:rPr>
      <w:rFonts w:ascii="宋体"/>
      <w:kern w:val="0"/>
      <w:sz w:val="18"/>
      <w:szCs w:val="20"/>
    </w:rPr>
  </w:style>
  <w:style w:type="paragraph" w:customStyle="1" w:styleId="116">
    <w:name w:val="发布日期"/>
    <w:qFormat/>
    <w:uiPriority w:val="0"/>
    <w:rPr>
      <w:rFonts w:ascii="Times New Roman" w:hAnsi="Times New Roman" w:eastAsia="黑体" w:cs="Times New Roman"/>
      <w:sz w:val="28"/>
      <w:lang w:val="en-US" w:eastAsia="zh-CN" w:bidi="ar-SA"/>
    </w:rPr>
  </w:style>
  <w:style w:type="paragraph" w:customStyle="1" w:styleId="11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8">
    <w:name w:val="CM23"/>
    <w:basedOn w:val="77"/>
    <w:next w:val="77"/>
    <w:qFormat/>
    <w:uiPriority w:val="0"/>
    <w:pPr>
      <w:spacing w:line="468" w:lineRule="atLeast"/>
    </w:pPr>
    <w:rPr>
      <w:rFonts w:ascii="黑体" w:eastAsia="黑体" w:cs="Times New Roman"/>
      <w:color w:val="auto"/>
    </w:rPr>
  </w:style>
  <w:style w:type="paragraph" w:customStyle="1" w:styleId="119">
    <w:name w:val="示例"/>
    <w:next w:val="61"/>
    <w:qFormat/>
    <w:uiPriority w:val="0"/>
    <w:pPr>
      <w:numPr>
        <w:ilvl w:val="0"/>
        <w:numId w:val="10"/>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120">
    <w:name w:val="yq标题3"/>
    <w:basedOn w:val="62"/>
    <w:qFormat/>
    <w:uiPriority w:val="0"/>
    <w:pPr>
      <w:numPr>
        <w:ilvl w:val="2"/>
        <w:numId w:val="3"/>
      </w:numPr>
      <w:ind w:left="0"/>
      <w:outlineLvl w:val="2"/>
    </w:pPr>
  </w:style>
  <w:style w:type="paragraph" w:customStyle="1" w:styleId="121">
    <w:name w:val="样式 标题 4 + (符号) 宋体"/>
    <w:basedOn w:val="7"/>
    <w:link w:val="167"/>
    <w:qFormat/>
    <w:uiPriority w:val="0"/>
    <w:pPr>
      <w:adjustRightInd w:val="0"/>
      <w:snapToGrid w:val="0"/>
    </w:pPr>
  </w:style>
  <w:style w:type="paragraph" w:customStyle="1" w:styleId="122">
    <w:name w:val="实施日期"/>
    <w:basedOn w:val="116"/>
    <w:qFormat/>
    <w:uiPriority w:val="0"/>
    <w:pPr>
      <w:jc w:val="right"/>
    </w:pPr>
  </w:style>
  <w:style w:type="paragraph" w:customStyle="1" w:styleId="123">
    <w:name w:val="标题 #1"/>
    <w:basedOn w:val="1"/>
    <w:qFormat/>
    <w:uiPriority w:val="0"/>
    <w:pPr>
      <w:widowControl w:val="0"/>
      <w:shd w:val="clear" w:color="auto" w:fill="auto"/>
      <w:spacing w:after="340"/>
      <w:jc w:val="center"/>
      <w:outlineLvl w:val="0"/>
    </w:pPr>
    <w:rPr>
      <w:rFonts w:ascii="宋体" w:hAnsi="宋体" w:eastAsia="宋体" w:cs="宋体"/>
      <w:sz w:val="32"/>
      <w:szCs w:val="32"/>
      <w:u w:val="none"/>
      <w:shd w:val="clear" w:color="auto" w:fill="auto"/>
    </w:rPr>
  </w:style>
  <w:style w:type="paragraph" w:customStyle="1" w:styleId="124">
    <w:name w:val="附录四级条标题"/>
    <w:basedOn w:val="125"/>
    <w:next w:val="61"/>
    <w:qFormat/>
    <w:uiPriority w:val="0"/>
    <w:pPr>
      <w:outlineLvl w:val="5"/>
    </w:pPr>
  </w:style>
  <w:style w:type="paragraph" w:customStyle="1" w:styleId="125">
    <w:name w:val="附录三级条标题"/>
    <w:basedOn w:val="94"/>
    <w:next w:val="61"/>
    <w:qFormat/>
    <w:uiPriority w:val="0"/>
    <w:pPr>
      <w:outlineLvl w:val="4"/>
    </w:pPr>
  </w:style>
  <w:style w:type="paragraph" w:customStyle="1" w:styleId="126">
    <w:name w:val="CM22"/>
    <w:basedOn w:val="77"/>
    <w:next w:val="77"/>
    <w:qFormat/>
    <w:uiPriority w:val="0"/>
    <w:pPr>
      <w:spacing w:line="468" w:lineRule="atLeast"/>
    </w:pPr>
    <w:rPr>
      <w:rFonts w:ascii="黑体" w:eastAsia="黑体" w:cs="Times New Roman"/>
      <w:color w:val="auto"/>
    </w:rPr>
  </w:style>
  <w:style w:type="paragraph" w:customStyle="1" w:styleId="12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2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9">
    <w:name w:val="CM9"/>
    <w:basedOn w:val="77"/>
    <w:next w:val="77"/>
    <w:qFormat/>
    <w:uiPriority w:val="0"/>
    <w:pPr>
      <w:spacing w:line="468" w:lineRule="atLeast"/>
    </w:pPr>
    <w:rPr>
      <w:rFonts w:ascii="黑体" w:eastAsia="黑体" w:cs="Times New Roman"/>
      <w:color w:val="auto"/>
    </w:rPr>
  </w:style>
  <w:style w:type="paragraph" w:customStyle="1" w:styleId="130">
    <w:name w:val="样式1"/>
    <w:basedOn w:val="7"/>
    <w:qFormat/>
    <w:uiPriority w:val="0"/>
    <w:pPr>
      <w:tabs>
        <w:tab w:val="left" w:pos="360"/>
      </w:tabs>
    </w:pPr>
    <w:rPr>
      <w:rFonts w:hAnsi="宋体"/>
      <w:bCs w:val="0"/>
    </w:rPr>
  </w:style>
  <w:style w:type="paragraph" w:customStyle="1" w:styleId="1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32">
    <w:name w:val="章标题"/>
    <w:next w:val="61"/>
    <w:link w:val="188"/>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133">
    <w:name w:val="目次、标准名称标题"/>
    <w:basedOn w:val="134"/>
    <w:next w:val="61"/>
    <w:qFormat/>
    <w:uiPriority w:val="0"/>
    <w:pPr>
      <w:tabs>
        <w:tab w:val="left" w:pos="1140"/>
      </w:tabs>
      <w:spacing w:line="460" w:lineRule="exact"/>
      <w:ind w:left="0" w:firstLine="0"/>
    </w:pPr>
  </w:style>
  <w:style w:type="paragraph" w:customStyle="1" w:styleId="134">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35">
    <w:name w:val="Table Text"/>
    <w:basedOn w:val="1"/>
    <w:semiHidden/>
    <w:qFormat/>
    <w:uiPriority w:val="0"/>
    <w:rPr>
      <w:rFonts w:ascii="宋体" w:hAnsi="宋体" w:eastAsia="宋体" w:cs="宋体"/>
      <w:sz w:val="19"/>
      <w:szCs w:val="19"/>
      <w:lang w:val="en-US" w:eastAsia="en-US" w:bidi="ar-SA"/>
    </w:rPr>
  </w:style>
  <w:style w:type="paragraph" w:customStyle="1" w:styleId="136">
    <w:name w:val="表格内容靠左正常_制度头表格"/>
    <w:qFormat/>
    <w:uiPriority w:val="0"/>
    <w:rPr>
      <w:rFonts w:ascii="Times New Roman" w:hAnsi="Times New Roman" w:eastAsia="宋体" w:cs="Times New Roman"/>
      <w:sz w:val="21"/>
      <w:szCs w:val="21"/>
      <w:lang w:val="en-US" w:eastAsia="zh-CN" w:bidi="ar-SA"/>
    </w:rPr>
  </w:style>
  <w:style w:type="paragraph" w:customStyle="1" w:styleId="137">
    <w:name w:val="正文表标题"/>
    <w:next w:val="61"/>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138">
    <w:name w:val="图表脚注"/>
    <w:next w:val="6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39">
    <w:name w:val="一级条标题"/>
    <w:basedOn w:val="132"/>
    <w:next w:val="61"/>
    <w:link w:val="169"/>
    <w:qFormat/>
    <w:uiPriority w:val="0"/>
    <w:pPr>
      <w:outlineLvl w:val="2"/>
    </w:pPr>
    <w:rPr>
      <w:rFonts w:ascii="黑体" w:hAnsi="Times New Roman" w:eastAsia="黑体" w:cs="Times New Roman"/>
      <w:kern w:val="0"/>
      <w:szCs w:val="20"/>
    </w:rPr>
  </w:style>
  <w:style w:type="paragraph" w:customStyle="1" w:styleId="140">
    <w:name w:val="四级无标题条"/>
    <w:basedOn w:val="1"/>
    <w:qFormat/>
    <w:uiPriority w:val="0"/>
    <w:pPr>
      <w:numPr>
        <w:ilvl w:val="5"/>
        <w:numId w:val="9"/>
      </w:numPr>
    </w:pPr>
  </w:style>
  <w:style w:type="paragraph" w:customStyle="1" w:styleId="141">
    <w:name w:val="附录标识"/>
    <w:basedOn w:val="134"/>
    <w:qFormat/>
    <w:uiPriority w:val="0"/>
    <w:pPr>
      <w:numPr>
        <w:ilvl w:val="0"/>
        <w:numId w:val="5"/>
      </w:numPr>
      <w:ind w:left="720" w:hanging="720"/>
    </w:pPr>
  </w:style>
  <w:style w:type="paragraph" w:customStyle="1" w:styleId="142">
    <w:name w:val="四级条标题"/>
    <w:basedOn w:val="103"/>
    <w:next w:val="61"/>
    <w:qFormat/>
    <w:uiPriority w:val="0"/>
    <w:pPr>
      <w:tabs>
        <w:tab w:val="clear" w:pos="360"/>
      </w:tabs>
      <w:ind w:left="0"/>
      <w:outlineLvl w:val="5"/>
    </w:pPr>
  </w:style>
  <w:style w:type="paragraph" w:customStyle="1" w:styleId="143">
    <w:name w:val="首行缩进"/>
    <w:basedOn w:val="1"/>
    <w:link w:val="187"/>
    <w:qFormat/>
    <w:uiPriority w:val="0"/>
    <w:pPr>
      <w:spacing w:line="300" w:lineRule="auto"/>
      <w:ind w:firstLine="420" w:firstLineChars="200"/>
    </w:pPr>
    <w:rPr>
      <w:rFonts w:eastAsia="方正书宋简体" w:cs="宋体"/>
    </w:rPr>
  </w:style>
  <w:style w:type="paragraph" w:customStyle="1" w:styleId="144">
    <w:name w:val="五级条标题"/>
    <w:basedOn w:val="1"/>
    <w:next w:val="61"/>
    <w:qFormat/>
    <w:uiPriority w:val="0"/>
    <w:pPr>
      <w:widowControl/>
      <w:outlineLvl w:val="6"/>
    </w:pPr>
    <w:rPr>
      <w:rFonts w:ascii="黑体" w:eastAsia="黑体"/>
      <w:kern w:val="0"/>
      <w:szCs w:val="20"/>
    </w:rPr>
  </w:style>
  <w:style w:type="paragraph" w:customStyle="1" w:styleId="145">
    <w:name w:val="五级无标题条"/>
    <w:basedOn w:val="1"/>
    <w:qFormat/>
    <w:uiPriority w:val="0"/>
    <w:pPr>
      <w:numPr>
        <w:ilvl w:val="6"/>
        <w:numId w:val="9"/>
      </w:numPr>
    </w:pPr>
  </w:style>
  <w:style w:type="paragraph" w:customStyle="1" w:styleId="146">
    <w:name w:val="附录五级条标题"/>
    <w:basedOn w:val="124"/>
    <w:next w:val="61"/>
    <w:qFormat/>
    <w:uiPriority w:val="0"/>
    <w:pPr>
      <w:outlineLvl w:val="6"/>
    </w:pPr>
  </w:style>
  <w:style w:type="paragraph" w:customStyle="1" w:styleId="147">
    <w:name w:val="二级无标题条"/>
    <w:basedOn w:val="1"/>
    <w:qFormat/>
    <w:uiPriority w:val="0"/>
    <w:pPr>
      <w:numPr>
        <w:ilvl w:val="3"/>
        <w:numId w:val="9"/>
      </w:numPr>
    </w:pPr>
  </w:style>
  <w:style w:type="paragraph" w:customStyle="1" w:styleId="148">
    <w:name w:val="CM10"/>
    <w:basedOn w:val="77"/>
    <w:next w:val="77"/>
    <w:qFormat/>
    <w:uiPriority w:val="0"/>
    <w:pPr>
      <w:spacing w:line="468" w:lineRule="atLeast"/>
    </w:pPr>
    <w:rPr>
      <w:rFonts w:ascii="黑体" w:eastAsia="黑体" w:cs="Times New Roman"/>
      <w:color w:val="auto"/>
    </w:rPr>
  </w:style>
  <w:style w:type="paragraph" w:customStyle="1" w:styleId="149">
    <w:name w:val="表格标题粗体_制度头表格"/>
    <w:qFormat/>
    <w:uiPriority w:val="0"/>
    <w:pPr>
      <w:jc w:val="center"/>
    </w:pPr>
    <w:rPr>
      <w:rFonts w:ascii="Times New Roman" w:hAnsi="Times New Roman" w:eastAsia="宋体" w:cs="Times New Roman"/>
      <w:b/>
      <w:sz w:val="21"/>
      <w:szCs w:val="21"/>
      <w:lang w:val="en-US" w:eastAsia="zh-CN" w:bidi="ar-SA"/>
    </w:rPr>
  </w:style>
  <w:style w:type="paragraph" w:customStyle="1" w:styleId="150">
    <w:name w:val="前言首行"/>
    <w:basedOn w:val="1"/>
    <w:qFormat/>
    <w:uiPriority w:val="0"/>
    <w:pPr>
      <w:spacing w:after="120" w:afterLines="0"/>
      <w:jc w:val="center"/>
    </w:pPr>
    <w:rPr>
      <w:rFonts w:eastAsia="黑体" w:cs="宋体"/>
      <w:b/>
      <w:bCs/>
      <w:sz w:val="32"/>
      <w:szCs w:val="20"/>
    </w:rPr>
  </w:style>
  <w:style w:type="paragraph" w:customStyle="1" w:styleId="15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2">
    <w:name w:val="参考文献、索引标题"/>
    <w:basedOn w:val="1"/>
    <w:next w:val="1"/>
    <w:qFormat/>
    <w:uiPriority w:val="0"/>
    <w:pPr>
      <w:widowControl/>
      <w:shd w:val="clear" w:color="FFFFFF" w:fill="FFFFFF"/>
      <w:spacing w:before="640" w:beforeLines="0" w:after="200" w:afterLines="0"/>
      <w:jc w:val="center"/>
      <w:outlineLvl w:val="0"/>
    </w:pPr>
    <w:rPr>
      <w:rFonts w:ascii="黑体" w:eastAsia="黑体"/>
      <w:kern w:val="0"/>
      <w:szCs w:val="20"/>
    </w:rPr>
  </w:style>
  <w:style w:type="paragraph" w:customStyle="1" w:styleId="153">
    <w:name w:val="_Style 151"/>
    <w:basedOn w:val="4"/>
    <w:next w:val="1"/>
    <w:qFormat/>
    <w:uiPriority w:val="39"/>
    <w:pPr>
      <w:widowControl/>
      <w:numPr>
        <w:ilvl w:val="0"/>
        <w:numId w:val="0"/>
      </w:numPr>
      <w:snapToGrid/>
      <w:spacing w:line="276" w:lineRule="auto"/>
      <w:jc w:val="left"/>
      <w:outlineLvl w:val="9"/>
    </w:pPr>
    <w:rPr>
      <w:rFonts w:ascii="Cambria" w:hAnsi="Cambria"/>
      <w:color w:val="365F91"/>
      <w:kern w:val="0"/>
      <w:sz w:val="28"/>
      <w:szCs w:val="28"/>
    </w:rPr>
  </w:style>
  <w:style w:type="paragraph" w:customStyle="1" w:styleId="154">
    <w:name w:val="附录图标题"/>
    <w:next w:val="61"/>
    <w:qFormat/>
    <w:uiPriority w:val="0"/>
    <w:pPr>
      <w:jc w:val="center"/>
    </w:pPr>
    <w:rPr>
      <w:rFonts w:ascii="黑体" w:hAnsi="Times New Roman" w:eastAsia="黑体" w:cs="Times New Roman"/>
      <w:sz w:val="21"/>
      <w:lang w:val="en-US" w:eastAsia="zh-CN" w:bidi="ar-SA"/>
    </w:rPr>
  </w:style>
  <w:style w:type="character" w:customStyle="1" w:styleId="155">
    <w:name w:val="正文缩进 字符"/>
    <w:link w:val="14"/>
    <w:qFormat/>
    <w:uiPriority w:val="0"/>
    <w:rPr>
      <w:rFonts w:ascii="Times New Roman" w:hAnsi="Times New Roman" w:eastAsia="宋体" w:cs="Times New Roman"/>
      <w:szCs w:val="24"/>
    </w:rPr>
  </w:style>
  <w:style w:type="character" w:customStyle="1" w:styleId="156">
    <w:name w:val="日期 字符"/>
    <w:link w:val="23"/>
    <w:qFormat/>
    <w:uiPriority w:val="0"/>
    <w:rPr>
      <w:rFonts w:ascii="仿宋_GB2312" w:hAnsi="Times New Roman" w:eastAsia="仿宋_GB2312" w:cs="Times New Roman"/>
      <w:kern w:val="0"/>
      <w:sz w:val="24"/>
      <w:szCs w:val="20"/>
    </w:rPr>
  </w:style>
  <w:style w:type="character" w:customStyle="1" w:styleId="157">
    <w:name w:val="批注主题 字符"/>
    <w:link w:val="40"/>
    <w:qFormat/>
    <w:uiPriority w:val="0"/>
    <w:rPr>
      <w:rFonts w:ascii="Times New Roman" w:hAnsi="Times New Roman" w:eastAsia="宋体" w:cs="Times New Roman"/>
      <w:b/>
      <w:bCs/>
      <w:szCs w:val="24"/>
    </w:rPr>
  </w:style>
  <w:style w:type="character" w:customStyle="1" w:styleId="158">
    <w:name w:val="标题 8 字符"/>
    <w:link w:val="11"/>
    <w:qFormat/>
    <w:uiPriority w:val="0"/>
    <w:rPr>
      <w:rFonts w:ascii="Arial" w:hAnsi="Arial" w:eastAsia="黑体" w:cs="Times New Roman"/>
      <w:sz w:val="24"/>
      <w:szCs w:val="24"/>
    </w:rPr>
  </w:style>
  <w:style w:type="character" w:customStyle="1" w:styleId="159">
    <w:name w:val="样式 标题 3 + 宋体 Char"/>
    <w:link w:val="81"/>
    <w:qFormat/>
    <w:uiPriority w:val="0"/>
    <w:rPr>
      <w:rFonts w:ascii="宋体" w:hAnsi="宋体" w:eastAsia="宋体" w:cs="Times New Roman"/>
      <w:szCs w:val="21"/>
    </w:rPr>
  </w:style>
  <w:style w:type="character" w:customStyle="1" w:styleId="160">
    <w:name w:val="批注文字 字符"/>
    <w:link w:val="17"/>
    <w:qFormat/>
    <w:uiPriority w:val="0"/>
    <w:rPr>
      <w:rFonts w:ascii="Times New Roman" w:hAnsi="Times New Roman" w:eastAsia="宋体" w:cs="Times New Roman"/>
      <w:szCs w:val="24"/>
    </w:rPr>
  </w:style>
  <w:style w:type="character" w:customStyle="1" w:styleId="161">
    <w:name w:val="二级条标题 Char"/>
    <w:link w:val="60"/>
    <w:qFormat/>
    <w:uiPriority w:val="0"/>
    <w:rPr>
      <w:rFonts w:ascii="黑体" w:hAnsi="Times New Roman" w:eastAsia="黑体" w:cs="Times New Roman"/>
      <w:kern w:val="0"/>
      <w:szCs w:val="20"/>
    </w:rPr>
  </w:style>
  <w:style w:type="character" w:customStyle="1" w:styleId="162">
    <w:name w:val="发布"/>
    <w:qFormat/>
    <w:uiPriority w:val="0"/>
    <w:rPr>
      <w:rFonts w:ascii="黑体" w:eastAsia="黑体"/>
      <w:spacing w:val="22"/>
      <w:w w:val="100"/>
      <w:position w:val="3"/>
      <w:sz w:val="28"/>
    </w:rPr>
  </w:style>
  <w:style w:type="character" w:customStyle="1" w:styleId="163">
    <w:name w:val="文档结构图 字符"/>
    <w:link w:val="16"/>
    <w:qFormat/>
    <w:uiPriority w:val="0"/>
    <w:rPr>
      <w:rFonts w:ascii="宋体" w:hAnsi="Times New Roman" w:eastAsia="宋体" w:cs="Times New Roman"/>
      <w:sz w:val="18"/>
      <w:szCs w:val="18"/>
    </w:rPr>
  </w:style>
  <w:style w:type="character" w:customStyle="1" w:styleId="164">
    <w:name w:val="标题 7 字符"/>
    <w:link w:val="10"/>
    <w:qFormat/>
    <w:uiPriority w:val="0"/>
    <w:rPr>
      <w:rFonts w:ascii="Times New Roman" w:hAnsi="Times New Roman" w:eastAsia="宋体" w:cs="Times New Roman"/>
      <w:b/>
      <w:bCs/>
      <w:sz w:val="24"/>
      <w:szCs w:val="24"/>
    </w:rPr>
  </w:style>
  <w:style w:type="character" w:customStyle="1" w:styleId="165">
    <w:name w:val="表内居中小五 Char"/>
    <w:link w:val="111"/>
    <w:qFormat/>
    <w:uiPriority w:val="0"/>
    <w:rPr>
      <w:rFonts w:cs="宋体"/>
      <w:sz w:val="18"/>
      <w:szCs w:val="18"/>
    </w:rPr>
  </w:style>
  <w:style w:type="character" w:customStyle="1" w:styleId="166">
    <w:name w:val="标题 1 字符"/>
    <w:link w:val="4"/>
    <w:qFormat/>
    <w:uiPriority w:val="0"/>
    <w:rPr>
      <w:rFonts w:ascii="宋体" w:hAnsi="Times New Roman"/>
      <w:b/>
      <w:bCs/>
      <w:kern w:val="44"/>
      <w:sz w:val="21"/>
      <w:szCs w:val="21"/>
    </w:rPr>
  </w:style>
  <w:style w:type="character" w:customStyle="1" w:styleId="167">
    <w:name w:val="样式 标题 4 + (符号) 宋体 Char"/>
    <w:link w:val="121"/>
    <w:qFormat/>
    <w:uiPriority w:val="0"/>
  </w:style>
  <w:style w:type="character" w:customStyle="1" w:styleId="168">
    <w:name w:val="正文文本缩进 3 字符"/>
    <w:link w:val="34"/>
    <w:qFormat/>
    <w:uiPriority w:val="0"/>
    <w:rPr>
      <w:rFonts w:ascii="Times New Roman" w:hAnsi="Times New Roman" w:eastAsia="宋体" w:cs="Times New Roman"/>
      <w:sz w:val="16"/>
      <w:szCs w:val="16"/>
    </w:rPr>
  </w:style>
  <w:style w:type="character" w:customStyle="1" w:styleId="169">
    <w:name w:val="一级条标题 Char"/>
    <w:link w:val="139"/>
    <w:qFormat/>
    <w:uiPriority w:val="0"/>
    <w:rPr>
      <w:rFonts w:ascii="黑体" w:hAnsi="Times New Roman" w:eastAsia="黑体" w:cs="Times New Roman"/>
      <w:kern w:val="0"/>
      <w:szCs w:val="20"/>
    </w:rPr>
  </w:style>
  <w:style w:type="character" w:customStyle="1" w:styleId="170">
    <w:name w:val="标题 5 字符"/>
    <w:link w:val="8"/>
    <w:qFormat/>
    <w:uiPriority w:val="0"/>
    <w:rPr>
      <w:rFonts w:ascii="Times New Roman" w:hAnsi="Times New Roman" w:eastAsia="宋体" w:cs="宋体"/>
      <w:bCs/>
      <w:kern w:val="0"/>
      <w:szCs w:val="21"/>
    </w:rPr>
  </w:style>
  <w:style w:type="character" w:customStyle="1" w:styleId="171">
    <w:name w:val="标题 4 字符"/>
    <w:link w:val="7"/>
    <w:qFormat/>
    <w:uiPriority w:val="0"/>
    <w:rPr>
      <w:rFonts w:ascii="宋体" w:hAnsi="Times New Roman" w:eastAsia="宋体" w:cs="Times New Roman"/>
      <w:bCs/>
      <w:szCs w:val="21"/>
    </w:rPr>
  </w:style>
  <w:style w:type="character" w:customStyle="1" w:styleId="172">
    <w:name w:val="正文文本缩进 2 字符"/>
    <w:link w:val="24"/>
    <w:qFormat/>
    <w:uiPriority w:val="0"/>
    <w:rPr>
      <w:rFonts w:ascii="Times New Roman" w:hAnsi="Times New Roman" w:eastAsia="仿宋_GB2312" w:cs="Times New Roman"/>
      <w:kern w:val="0"/>
      <w:sz w:val="28"/>
      <w:szCs w:val="20"/>
    </w:rPr>
  </w:style>
  <w:style w:type="character" w:customStyle="1" w:styleId="173">
    <w:name w:val="HTML 地址 字符"/>
    <w:link w:val="18"/>
    <w:qFormat/>
    <w:uiPriority w:val="0"/>
    <w:rPr>
      <w:rFonts w:ascii="Times New Roman" w:hAnsi="Times New Roman" w:eastAsia="宋体" w:cs="Times New Roman"/>
      <w:i/>
      <w:iCs/>
      <w:szCs w:val="24"/>
    </w:rPr>
  </w:style>
  <w:style w:type="character" w:customStyle="1" w:styleId="174">
    <w:name w:val="标题 9 字符"/>
    <w:link w:val="12"/>
    <w:qFormat/>
    <w:uiPriority w:val="0"/>
    <w:rPr>
      <w:rFonts w:ascii="Arial" w:hAnsi="Arial" w:eastAsia="黑体" w:cs="Times New Roman"/>
      <w:szCs w:val="21"/>
    </w:rPr>
  </w:style>
  <w:style w:type="character" w:customStyle="1" w:styleId="175">
    <w:name w:val="font11"/>
    <w:qFormat/>
    <w:uiPriority w:val="0"/>
    <w:rPr>
      <w:rFonts w:hint="default" w:ascii="Times New Roman" w:hAnsi="Times New Roman" w:cs="Times New Roman"/>
      <w:color w:val="000000"/>
      <w:sz w:val="21"/>
      <w:szCs w:val="21"/>
      <w:u w:val="none"/>
    </w:rPr>
  </w:style>
  <w:style w:type="character" w:customStyle="1" w:styleId="176">
    <w:name w:val="EmailStyle1391"/>
    <w:qFormat/>
    <w:uiPriority w:val="0"/>
    <w:rPr>
      <w:rFonts w:ascii="Arial" w:hAnsi="Arial" w:eastAsia="宋体" w:cs="Arial"/>
      <w:color w:val="auto"/>
      <w:sz w:val="20"/>
    </w:rPr>
  </w:style>
  <w:style w:type="character" w:customStyle="1" w:styleId="177">
    <w:name w:val="纯文本 字符"/>
    <w:link w:val="21"/>
    <w:qFormat/>
    <w:uiPriority w:val="0"/>
    <w:rPr>
      <w:rFonts w:ascii="宋体" w:hAnsi="Courier New" w:eastAsia="宋体" w:cs="Times New Roman"/>
      <w:szCs w:val="24"/>
    </w:rPr>
  </w:style>
  <w:style w:type="character" w:customStyle="1" w:styleId="178">
    <w:name w:val="首行缩进 Char Char"/>
    <w:qFormat/>
    <w:uiPriority w:val="0"/>
    <w:rPr>
      <w:rFonts w:eastAsia="方正书宋简体"/>
      <w:kern w:val="2"/>
      <w:sz w:val="21"/>
      <w:lang w:bidi="ar-SA"/>
    </w:rPr>
  </w:style>
  <w:style w:type="character" w:customStyle="1" w:styleId="179">
    <w:name w:val="标题 2 字符"/>
    <w:link w:val="5"/>
    <w:qFormat/>
    <w:uiPriority w:val="0"/>
    <w:rPr>
      <w:rFonts w:ascii="宋体" w:hAnsi="Times New Roman"/>
      <w:bCs/>
      <w:kern w:val="2"/>
      <w:sz w:val="21"/>
      <w:szCs w:val="21"/>
    </w:rPr>
  </w:style>
  <w:style w:type="character" w:customStyle="1" w:styleId="180">
    <w:name w:val="三级条标题 Char"/>
    <w:link w:val="103"/>
    <w:qFormat/>
    <w:uiPriority w:val="0"/>
  </w:style>
  <w:style w:type="character" w:customStyle="1" w:styleId="181">
    <w:name w:val="EmailStyle1381"/>
    <w:qFormat/>
    <w:uiPriority w:val="0"/>
    <w:rPr>
      <w:rFonts w:ascii="Arial" w:hAnsi="Arial" w:eastAsia="宋体" w:cs="Arial"/>
      <w:color w:val="auto"/>
      <w:sz w:val="20"/>
    </w:rPr>
  </w:style>
  <w:style w:type="character" w:customStyle="1" w:styleId="182">
    <w:name w:val="脚注文本 字符"/>
    <w:link w:val="32"/>
    <w:qFormat/>
    <w:uiPriority w:val="0"/>
    <w:rPr>
      <w:rFonts w:ascii="Times New Roman" w:hAnsi="Times New Roman" w:eastAsia="宋体" w:cs="Times New Roman"/>
      <w:sz w:val="18"/>
      <w:szCs w:val="18"/>
    </w:rPr>
  </w:style>
  <w:style w:type="character" w:customStyle="1" w:styleId="183">
    <w:name w:val="标题 字符"/>
    <w:link w:val="3"/>
    <w:qFormat/>
    <w:uiPriority w:val="0"/>
    <w:rPr>
      <w:rFonts w:ascii="Arial" w:hAnsi="Arial" w:eastAsia="宋体" w:cs="Arial"/>
      <w:b/>
      <w:bCs/>
      <w:sz w:val="32"/>
      <w:szCs w:val="32"/>
    </w:rPr>
  </w:style>
  <w:style w:type="character" w:customStyle="1" w:styleId="184">
    <w:name w:val="标题 3 字符"/>
    <w:link w:val="6"/>
    <w:qFormat/>
    <w:uiPriority w:val="0"/>
    <w:rPr>
      <w:rFonts w:ascii="宋体" w:hAnsi="Times New Roman"/>
      <w:bCs/>
      <w:kern w:val="2"/>
      <w:sz w:val="21"/>
      <w:szCs w:val="21"/>
    </w:rPr>
  </w:style>
  <w:style w:type="character" w:customStyle="1" w:styleId="185">
    <w:name w:val="表内居两端对齐 Char"/>
    <w:link w:val="110"/>
    <w:qFormat/>
    <w:uiPriority w:val="0"/>
  </w:style>
  <w:style w:type="character" w:customStyle="1" w:styleId="186">
    <w:name w:val="unnamed11"/>
    <w:qFormat/>
    <w:uiPriority w:val="0"/>
    <w:rPr>
      <w:spacing w:val="12"/>
      <w:sz w:val="22"/>
      <w:szCs w:val="22"/>
    </w:rPr>
  </w:style>
  <w:style w:type="character" w:customStyle="1" w:styleId="187">
    <w:name w:val="首行缩进 Char"/>
    <w:link w:val="143"/>
    <w:qFormat/>
    <w:uiPriority w:val="0"/>
    <w:rPr>
      <w:rFonts w:eastAsia="方正书宋简体" w:cs="宋体"/>
    </w:rPr>
  </w:style>
  <w:style w:type="character" w:customStyle="1" w:styleId="188">
    <w:name w:val="章标题 Char"/>
    <w:link w:val="132"/>
    <w:qFormat/>
    <w:uiPriority w:val="0"/>
    <w:rPr>
      <w:rFonts w:ascii="黑体" w:hAnsi="Times New Roman" w:eastAsia="黑体"/>
      <w:sz w:val="21"/>
      <w:lang w:val="en-US" w:eastAsia="zh-CN" w:bidi="ar-SA"/>
    </w:rPr>
  </w:style>
  <w:style w:type="character" w:customStyle="1" w:styleId="189">
    <w:name w:val="页脚 字符"/>
    <w:link w:val="26"/>
    <w:qFormat/>
    <w:uiPriority w:val="99"/>
    <w:rPr>
      <w:rFonts w:ascii="Times New Roman" w:hAnsi="Times New Roman" w:eastAsia="宋体" w:cs="Times New Roman"/>
      <w:sz w:val="18"/>
      <w:szCs w:val="18"/>
    </w:rPr>
  </w:style>
  <w:style w:type="character" w:customStyle="1" w:styleId="190">
    <w:name w:val="标题 6 字符"/>
    <w:link w:val="9"/>
    <w:qFormat/>
    <w:uiPriority w:val="0"/>
    <w:rPr>
      <w:rFonts w:ascii="Arial" w:hAnsi="Arial" w:eastAsia="黑体" w:cs="Times New Roman"/>
      <w:b/>
      <w:bCs/>
      <w:sz w:val="24"/>
      <w:szCs w:val="24"/>
    </w:rPr>
  </w:style>
  <w:style w:type="character" w:customStyle="1" w:styleId="191">
    <w:name w:val="批注框文本 字符"/>
    <w:link w:val="25"/>
    <w:qFormat/>
    <w:uiPriority w:val="0"/>
    <w:rPr>
      <w:rFonts w:ascii="Times New Roman" w:hAnsi="Times New Roman" w:eastAsia="宋体" w:cs="Times New Roman"/>
      <w:sz w:val="18"/>
      <w:szCs w:val="18"/>
    </w:rPr>
  </w:style>
  <w:style w:type="character" w:customStyle="1" w:styleId="192">
    <w:name w:val="font51"/>
    <w:qFormat/>
    <w:uiPriority w:val="0"/>
    <w:rPr>
      <w:rFonts w:hint="eastAsia" w:ascii="宋体" w:hAnsi="宋体" w:eastAsia="宋体" w:cs="宋体"/>
      <w:color w:val="000000"/>
      <w:sz w:val="20"/>
      <w:szCs w:val="20"/>
      <w:u w:val="none"/>
    </w:rPr>
  </w:style>
  <w:style w:type="character" w:customStyle="1" w:styleId="193">
    <w:name w:val="Char Char6"/>
    <w:link w:val="99"/>
    <w:qFormat/>
    <w:uiPriority w:val="0"/>
    <w:rPr>
      <w:rFonts w:ascii="Tahoma" w:hAnsi="Tahoma"/>
      <w:kern w:val="2"/>
      <w:sz w:val="24"/>
    </w:rPr>
  </w:style>
  <w:style w:type="character" w:customStyle="1" w:styleId="194">
    <w:name w:val="HTML 预设格式 字符"/>
    <w:link w:val="38"/>
    <w:qFormat/>
    <w:uiPriority w:val="0"/>
    <w:rPr>
      <w:rFonts w:ascii="Courier New" w:hAnsi="Courier New" w:eastAsia="宋体" w:cs="Courier New"/>
      <w:sz w:val="20"/>
      <w:szCs w:val="20"/>
    </w:rPr>
  </w:style>
  <w:style w:type="character" w:customStyle="1" w:styleId="195">
    <w:name w:val="页眉 字符"/>
    <w:link w:val="27"/>
    <w:qFormat/>
    <w:uiPriority w:val="0"/>
    <w:rPr>
      <w:rFonts w:ascii="Times New Roman" w:hAnsi="Times New Roman" w:eastAsia="宋体" w:cs="Times New Roman"/>
      <w:sz w:val="18"/>
      <w:szCs w:val="18"/>
    </w:rPr>
  </w:style>
  <w:style w:type="character" w:customStyle="1" w:styleId="196">
    <w:name w:val="font21"/>
    <w:qFormat/>
    <w:uiPriority w:val="0"/>
    <w:rPr>
      <w:rFonts w:hint="eastAsia" w:ascii="宋体" w:hAnsi="宋体" w:eastAsia="宋体" w:cs="宋体"/>
      <w:color w:val="000000"/>
      <w:sz w:val="21"/>
      <w:szCs w:val="21"/>
      <w:u w:val="none"/>
    </w:rPr>
  </w:style>
  <w:style w:type="table" w:customStyle="1" w:styleId="197">
    <w:name w:val="Table Normal"/>
    <w:unhideWhenUsed/>
    <w:qFormat/>
    <w:uiPriority w:val="0"/>
    <w:rPr>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Pages>
  <Words>5729</Words>
  <Characters>6915</Characters>
  <Lines>76</Lines>
  <Paragraphs>21</Paragraphs>
  <TotalTime>2</TotalTime>
  <ScaleCrop>false</ScaleCrop>
  <LinksUpToDate>false</LinksUpToDate>
  <CharactersWithSpaces>7272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2025-01-15T05:35:00Z</dcterms:created>
  <dc:creator>微软中国</dc:creator>
  <cp:lastModifiedBy>meng</cp:lastModifiedBy>
  <cp:lastPrinted>2011-11-02T07:43:00Z</cp:lastPrinted>
  <dcterms:modified xsi:type="dcterms:W3CDTF">2026-09-08T01:28:17Z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DC831114B6F248B792A21435F4810886</vt:lpwstr>
  </property>
  <property fmtid="{D5CDD505-2E9C-101B-9397-08002B2CF9AE}" pid="4" name="KSOTemplateDocerSaveRecord">
    <vt:lpwstr>eyJoZGlkIjoiMzEwNTM5NzYwMDRjMzkwZTVkZjY2ODkwMGIxNGU0OTUiLCJ1c2VySWQiOiI0NTExNDU2MDAifQ==</vt:lpwstr>
  </property>
</Properties>
</file>