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204898">
      <w:pPr>
        <w:jc w:val="center"/>
        <w:rPr>
          <w:rFonts w:hint="eastAsia" w:ascii="宋体" w:hAnsi="宋体" w:eastAsia="宋体" w:cs="宋体"/>
          <w:b/>
          <w:sz w:val="36"/>
        </w:rPr>
      </w:pPr>
      <w:r>
        <w:rPr>
          <w:rFonts w:hint="eastAsia" w:ascii="宋体" w:hAnsi="宋体" w:eastAsia="宋体" w:cs="宋体"/>
          <w:b/>
          <w:sz w:val="36"/>
        </w:rPr>
        <w:t>基于圆形抱箍的钢筋混凝土电杆加固装置</w:t>
      </w:r>
    </w:p>
    <w:p w14:paraId="6FB2771B">
      <w:pPr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36"/>
        </w:rPr>
        <w:t>采购技术要求</w:t>
      </w:r>
    </w:p>
    <w:p w14:paraId="50614773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32"/>
        </w:rPr>
        <w:t>一、项目概述</w:t>
      </w:r>
    </w:p>
    <w:p w14:paraId="4BC5D615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1.1 项目背景</w:t>
      </w:r>
    </w:p>
    <w:p w14:paraId="1B2EF6F8">
      <w:pPr>
        <w:ind w:firstLine="48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4"/>
        </w:rPr>
        <w:t>华南地区高温高湿高盐，大量超期服役电杆存在深度碳化、钢箍接头严重锈蚀等严重病害。在台风等极端风载下，极易发生脆性断裂与连片倒杆。大规模换杆成本高且需停电施工影响大，亟需一种低成本高效的加固方案。基于圆形抱箍的钢筋混凝土电杆加固装置通过钢箍约束杆身混凝土、提供附加抗弯刚度，在不更换电杆的前提下实现结构补强，有效提升沿海配网抵御自然灾害的能力。</w:t>
      </w:r>
    </w:p>
    <w:p w14:paraId="387220A6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1.2 项目目标</w:t>
      </w:r>
    </w:p>
    <w:p w14:paraId="5168352A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本项目的主要目标包括：</w:t>
      </w:r>
    </w:p>
    <w:p w14:paraId="38CA660E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1.施工便捷高效：</w:t>
      </w:r>
      <w:r>
        <w:rPr>
          <w:rFonts w:hint="eastAsia" w:ascii="宋体" w:hAnsi="宋体" w:eastAsia="宋体" w:cs="宋体"/>
          <w:sz w:val="24"/>
        </w:rPr>
        <w:t>装置安装简便，无需停电作业，可在带电状态下完成加固。</w:t>
      </w:r>
    </w:p>
    <w:p w14:paraId="28C902A9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2.经济性好：</w:t>
      </w:r>
      <w:r>
        <w:rPr>
          <w:rFonts w:hint="eastAsia" w:ascii="宋体" w:hAnsi="宋体" w:eastAsia="宋体" w:cs="宋体"/>
          <w:sz w:val="24"/>
        </w:rPr>
        <w:t>构造简单、材料成本低，显著降低电杆加固的总体拥有成本。</w:t>
      </w:r>
    </w:p>
    <w:p w14:paraId="4F6678C2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3.力学性能提升：</w:t>
      </w:r>
      <w:r>
        <w:rPr>
          <w:rFonts w:hint="eastAsia" w:ascii="宋体" w:hAnsi="宋体" w:eastAsia="宋体" w:cs="宋体"/>
          <w:sz w:val="24"/>
        </w:rPr>
        <w:t>通过钢箍约束杆身混凝土，提供附加抗弯刚度，提高电杆整体强度与刚度。</w:t>
      </w:r>
    </w:p>
    <w:p w14:paraId="75E835DF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4.标准化设计：</w:t>
      </w:r>
      <w:r>
        <w:rPr>
          <w:rFonts w:hint="eastAsia" w:ascii="宋体" w:hAnsi="宋体" w:eastAsia="宋体" w:cs="宋体"/>
          <w:sz w:val="24"/>
        </w:rPr>
        <w:t>形成配套紧固件/标准件选型和标准化施工流程，满足不同工况条件下的加固需求。</w:t>
      </w:r>
    </w:p>
    <w:p w14:paraId="7D2308D5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1.3 项目创新点</w:t>
      </w:r>
    </w:p>
    <w:p w14:paraId="65C3470F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本项目在技术和设计上具有以下创新点：</w:t>
      </w:r>
    </w:p>
    <w:p w14:paraId="71233758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1.抱箍构造优化设计：</w:t>
      </w:r>
      <w:r>
        <w:rPr>
          <w:rFonts w:hint="eastAsia" w:ascii="宋体" w:hAnsi="宋体" w:eastAsia="宋体" w:cs="宋体"/>
          <w:sz w:val="24"/>
        </w:rPr>
        <w:t>通过多参数（抱箍总长度、角钢厚度、角钢数量、角钢边宽、加载角度）的实验室试验验证，确定最优加固方案。</w:t>
      </w:r>
    </w:p>
    <w:p w14:paraId="6152215C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2.带电作业补强技术：</w:t>
      </w:r>
      <w:r>
        <w:rPr>
          <w:rFonts w:hint="eastAsia" w:ascii="宋体" w:hAnsi="宋体" w:eastAsia="宋体" w:cs="宋体"/>
          <w:sz w:val="24"/>
        </w:rPr>
        <w:t>实现无需停电的电杆加固施工，避免停电对用户造成的影响。</w:t>
      </w:r>
    </w:p>
    <w:p w14:paraId="5B3EEE9B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3."设计-验证-落地"完整技术方案：</w:t>
      </w:r>
      <w:r>
        <w:rPr>
          <w:rFonts w:hint="eastAsia" w:ascii="宋体" w:hAnsi="宋体" w:eastAsia="宋体" w:cs="宋体"/>
          <w:sz w:val="24"/>
        </w:rPr>
        <w:t>从理论分析到实验验证再到标准化应用，形成闭环的技术路径。</w:t>
      </w:r>
    </w:p>
    <w:p w14:paraId="3678BE10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32"/>
        </w:rPr>
        <w:t>二、技术要求</w:t>
      </w:r>
    </w:p>
    <w:p w14:paraId="2D3C18D3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2.1 装置组成</w:t>
      </w:r>
    </w:p>
    <w:p w14:paraId="0C37B050">
      <w:pPr>
        <w:ind w:firstLine="48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4"/>
        </w:rPr>
        <w:t>本项目所开发的基于圆形抱箍的钢筋混凝土电杆加固装置，由以下核心组件构成：</w:t>
      </w:r>
    </w:p>
    <w:p w14:paraId="1A3CEBD1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（1）抱箍主体</w:t>
      </w:r>
    </w:p>
    <w:p w14:paraId="3E2D1583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材质要求：</w:t>
      </w:r>
      <w:r>
        <w:rPr>
          <w:rFonts w:hint="eastAsia" w:ascii="宋体" w:hAnsi="宋体" w:eastAsia="宋体" w:cs="宋体"/>
          <w:sz w:val="24"/>
        </w:rPr>
        <w:t>采用Q</w:t>
      </w:r>
      <w:r>
        <w:rPr>
          <w:rFonts w:hint="eastAsia" w:eastAsia="宋体" w:cs="宋体"/>
          <w:sz w:val="24"/>
          <w:lang w:val="en-US" w:eastAsia="zh-CN"/>
        </w:rPr>
        <w:t>345</w:t>
      </w:r>
      <w:r>
        <w:rPr>
          <w:rFonts w:hint="eastAsia" w:ascii="宋体" w:hAnsi="宋体" w:eastAsia="宋体" w:cs="宋体"/>
          <w:sz w:val="24"/>
        </w:rPr>
        <w:t>B及以上等级钢材。</w:t>
      </w:r>
    </w:p>
    <w:p w14:paraId="01B91BD9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尺寸规格：</w:t>
      </w:r>
      <w:r>
        <w:rPr>
          <w:rFonts w:hint="eastAsia" w:ascii="宋体" w:hAnsi="宋体" w:eastAsia="宋体" w:cs="宋体"/>
          <w:sz w:val="24"/>
        </w:rPr>
        <w:t>根据电线杆直径设计为圆形结构，抱箍总长度需满足不同工况条件下的加固需求。</w:t>
      </w:r>
    </w:p>
    <w:p w14:paraId="4593B427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结构设计：</w:t>
      </w:r>
      <w:r>
        <w:rPr>
          <w:rFonts w:hint="eastAsia" w:ascii="宋体" w:hAnsi="宋体" w:eastAsia="宋体" w:cs="宋体"/>
          <w:sz w:val="24"/>
        </w:rPr>
        <w:t>连接处预留螺栓孔位便于紧固安装</w:t>
      </w:r>
      <w:r>
        <w:rPr>
          <w:rFonts w:hint="eastAsia" w:eastAsia="宋体" w:cs="宋体"/>
          <w:sz w:val="24"/>
          <w:lang w:eastAsia="zh-CN"/>
        </w:rPr>
        <w:t>，</w:t>
      </w:r>
      <w:r>
        <w:rPr>
          <w:rFonts w:hint="eastAsia" w:eastAsia="宋体" w:cs="宋体"/>
          <w:sz w:val="24"/>
          <w:lang w:val="en-US" w:eastAsia="zh-CN"/>
        </w:rPr>
        <w:t>满足加固力学性能要求</w:t>
      </w:r>
      <w:r>
        <w:rPr>
          <w:rFonts w:hint="eastAsia" w:ascii="宋体" w:hAnsi="宋体" w:eastAsia="宋体" w:cs="宋体"/>
          <w:sz w:val="24"/>
        </w:rPr>
        <w:t>。</w:t>
      </w:r>
    </w:p>
    <w:p w14:paraId="321F0CBC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（2）角钢</w:t>
      </w:r>
    </w:p>
    <w:p w14:paraId="06F0F713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材质要求：</w:t>
      </w:r>
      <w:r>
        <w:rPr>
          <w:rFonts w:hint="eastAsia" w:ascii="宋体" w:hAnsi="宋体" w:eastAsia="宋体" w:cs="宋体"/>
          <w:sz w:val="24"/>
        </w:rPr>
        <w:t>采用热轧等边角钢，Q</w:t>
      </w:r>
      <w:r>
        <w:rPr>
          <w:rFonts w:hint="eastAsia" w:eastAsia="宋体" w:cs="宋体"/>
          <w:sz w:val="24"/>
          <w:lang w:val="en-US" w:eastAsia="zh-CN"/>
        </w:rPr>
        <w:t>345</w:t>
      </w:r>
      <w:r>
        <w:rPr>
          <w:rFonts w:hint="eastAsia" w:ascii="宋体" w:hAnsi="宋体" w:eastAsia="宋体" w:cs="宋体"/>
          <w:sz w:val="24"/>
        </w:rPr>
        <w:t>B及以上等级钢材。</w:t>
      </w:r>
    </w:p>
    <w:p w14:paraId="59FDE9A3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尺寸规格：</w:t>
      </w:r>
      <w:r>
        <w:rPr>
          <w:rFonts w:hint="eastAsia" w:ascii="宋体" w:hAnsi="宋体" w:eastAsia="宋体" w:cs="宋体"/>
          <w:sz w:val="24"/>
        </w:rPr>
        <w:t>角钢厚度、边宽依据多参数优化设计确定。</w:t>
      </w:r>
    </w:p>
    <w:p w14:paraId="00EFFF22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数量配置：</w:t>
      </w:r>
      <w:r>
        <w:rPr>
          <w:rFonts w:hint="eastAsia" w:ascii="宋体" w:hAnsi="宋体" w:eastAsia="宋体" w:cs="宋体"/>
          <w:sz w:val="24"/>
        </w:rPr>
        <w:t>每个加固装置配4根或以上角钢（依试验结果），沿抱箍圆周均匀分布。</w:t>
      </w:r>
    </w:p>
    <w:p w14:paraId="662F921D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（3）紧固件与螺栓</w:t>
      </w:r>
    </w:p>
    <w:p w14:paraId="4649B7EA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材质要求：</w:t>
      </w:r>
      <w:r>
        <w:rPr>
          <w:rFonts w:hint="eastAsia" w:ascii="宋体" w:hAnsi="宋体" w:eastAsia="宋体" w:cs="宋体"/>
          <w:sz w:val="24"/>
        </w:rPr>
        <w:t>采用8.8级及以上高强度螺栓，配备弹簧垫圈及防松螺母。</w:t>
      </w:r>
    </w:p>
    <w:p w14:paraId="2B182EB5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标准化设计：</w:t>
      </w:r>
      <w:r>
        <w:rPr>
          <w:rFonts w:hint="eastAsia" w:ascii="宋体" w:hAnsi="宋体" w:eastAsia="宋体" w:cs="宋体"/>
          <w:sz w:val="24"/>
        </w:rPr>
        <w:t>按国标选型，便于施工人员快速识别和安装。</w:t>
      </w:r>
    </w:p>
    <w:p w14:paraId="6D8DFBBF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防腐处理：</w:t>
      </w:r>
      <w:r>
        <w:rPr>
          <w:rFonts w:hint="eastAsia" w:ascii="宋体" w:hAnsi="宋体" w:eastAsia="宋体" w:cs="宋体"/>
          <w:sz w:val="24"/>
        </w:rPr>
        <w:t>螺栓、螺母等须经镀锌或达克罗等防腐处理。</w:t>
      </w:r>
    </w:p>
    <w:p w14:paraId="6CF25F31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（4）连接钢板</w:t>
      </w:r>
    </w:p>
    <w:p w14:paraId="6329890C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材质要求：</w:t>
      </w:r>
      <w:r>
        <w:rPr>
          <w:rFonts w:hint="eastAsia" w:ascii="宋体" w:hAnsi="宋体" w:eastAsia="宋体" w:cs="宋体"/>
          <w:sz w:val="24"/>
        </w:rPr>
        <w:t>与抱箍同等级钢材，具备良好的抗弯性能和焊接性能。</w:t>
      </w:r>
    </w:p>
    <w:p w14:paraId="0244F044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功能设计：</w:t>
      </w:r>
      <w:r>
        <w:rPr>
          <w:rFonts w:hint="eastAsia" w:ascii="宋体" w:hAnsi="宋体" w:eastAsia="宋体" w:cs="宋体"/>
          <w:sz w:val="24"/>
        </w:rPr>
        <w:t>用于抱箍两端及角钢之间的纵向连接，确保整体结构受力均匀。</w:t>
      </w:r>
    </w:p>
    <w:p w14:paraId="1909B7B6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2.2 施工与操作</w:t>
      </w:r>
    </w:p>
    <w:p w14:paraId="5F8B5BE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（1）施工工具</w:t>
      </w:r>
    </w:p>
    <w:p w14:paraId="361DFB88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手持式电钻：</w:t>
      </w:r>
      <w:r>
        <w:rPr>
          <w:rFonts w:hint="eastAsia" w:ascii="宋体" w:hAnsi="宋体" w:eastAsia="宋体" w:cs="宋体"/>
          <w:sz w:val="24"/>
        </w:rPr>
        <w:t>需配备高强度钻头和扳手配件，适合野外螺栓紧固作业。</w:t>
      </w:r>
    </w:p>
    <w:p w14:paraId="3E40455E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快速组装系统：</w:t>
      </w:r>
      <w:r>
        <w:rPr>
          <w:rFonts w:hint="eastAsia" w:ascii="宋体" w:hAnsi="宋体" w:eastAsia="宋体" w:cs="宋体"/>
          <w:sz w:val="24"/>
        </w:rPr>
        <w:t>抱箍、角钢及连接件应设计为可快速拼装的结构。</w:t>
      </w:r>
    </w:p>
    <w:p w14:paraId="129861D3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（2）操作流程</w:t>
      </w:r>
    </w:p>
    <w:p w14:paraId="5E34AACA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安装流程：</w:t>
      </w:r>
      <w:r>
        <w:rPr>
          <w:rFonts w:hint="eastAsia" w:ascii="宋体" w:hAnsi="宋体" w:eastAsia="宋体" w:cs="宋体"/>
          <w:sz w:val="24"/>
        </w:rPr>
        <w:t>清理电杆表面→抱箍环绕定位→螺栓紧固至规定扭矩。</w:t>
      </w:r>
    </w:p>
    <w:p w14:paraId="3D19BD2E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拆卸流程：</w:t>
      </w:r>
      <w:r>
        <w:rPr>
          <w:rFonts w:hint="eastAsia" w:ascii="宋体" w:hAnsi="宋体" w:eastAsia="宋体" w:cs="宋体"/>
          <w:sz w:val="24"/>
        </w:rPr>
        <w:t>松开各紧固点后分部件收纳，确保不损坏组件。</w:t>
      </w:r>
    </w:p>
    <w:p w14:paraId="64A09365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（3）操作安全性</w:t>
      </w:r>
    </w:p>
    <w:p w14:paraId="258ABE8C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带电作业安全：</w:t>
      </w:r>
      <w:r>
        <w:rPr>
          <w:rFonts w:hint="eastAsia" w:ascii="宋体" w:hAnsi="宋体" w:eastAsia="宋体" w:cs="宋体"/>
          <w:sz w:val="24"/>
        </w:rPr>
        <w:t>金属构件可靠接地或与电杆接地系统连接，确保防雷及电气安全。</w:t>
      </w:r>
    </w:p>
    <w:p w14:paraId="7F3A75BA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人体工学设计：</w:t>
      </w:r>
      <w:r>
        <w:rPr>
          <w:rFonts w:hint="eastAsia" w:ascii="宋体" w:hAnsi="宋体" w:eastAsia="宋体" w:cs="宋体"/>
          <w:sz w:val="24"/>
        </w:rPr>
        <w:t>装置重量合理、步骤简化，减少高空疲劳和误操作风险。</w:t>
      </w:r>
    </w:p>
    <w:p w14:paraId="400F9C8B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2.3 性能要求</w:t>
      </w:r>
    </w:p>
    <w:p w14:paraId="798E7B8C">
      <w:pPr>
        <w:ind w:firstLine="482" w:firstLineChars="20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b/>
          <w:sz w:val="24"/>
        </w:rPr>
        <w:t>抗弯刚度提升：</w:t>
      </w:r>
      <w:r>
        <w:rPr>
          <w:rFonts w:hint="eastAsia" w:ascii="宋体" w:hAnsi="宋体" w:eastAsia="宋体" w:cs="宋体"/>
          <w:sz w:val="24"/>
        </w:rPr>
        <w:t>加固后电杆的抗弯强度较未加固</w:t>
      </w:r>
      <w:r>
        <w:rPr>
          <w:rFonts w:hint="eastAsia" w:ascii="宋体" w:hAnsi="宋体" w:eastAsia="宋体" w:cs="宋体"/>
          <w:sz w:val="24"/>
          <w:highlight w:val="none"/>
        </w:rPr>
        <w:t>状态提高不少于</w:t>
      </w:r>
      <w:r>
        <w:rPr>
          <w:rFonts w:hint="eastAsia" w:eastAsia="宋体" w:cs="宋体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highlight w:val="none"/>
        </w:rPr>
        <w:t>0%。</w:t>
      </w:r>
    </w:p>
    <w:p w14:paraId="4BC7A402">
      <w:pPr>
        <w:ind w:firstLine="482" w:firstLineChars="20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紧急应对：</w:t>
      </w:r>
      <w:r>
        <w:rPr>
          <w:rFonts w:hint="eastAsia" w:ascii="宋体" w:hAnsi="宋体" w:eastAsia="宋体" w:cs="宋体"/>
          <w:sz w:val="24"/>
          <w:highlight w:val="none"/>
        </w:rPr>
        <w:t>设计考虑应急加固或拆卸方案，便于灾后快速检查和修复。</w:t>
      </w:r>
    </w:p>
    <w:p w14:paraId="4F51A408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32"/>
        </w:rPr>
        <w:t>三、交付与验收</w:t>
      </w:r>
    </w:p>
    <w:p w14:paraId="7223A835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3.1 交付内容</w:t>
      </w:r>
    </w:p>
    <w:p w14:paraId="0F211D38">
      <w:pPr>
        <w:ind w:firstLine="480" w:firstLineChars="20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sz w:val="24"/>
        </w:rPr>
        <w:t>服务商需在合同规定时间内，按照项目要求提供全套基于圆形抱箍的钢筋混凝土电杆加固装</w:t>
      </w:r>
      <w:r>
        <w:rPr>
          <w:rFonts w:hint="eastAsia" w:ascii="宋体" w:hAnsi="宋体" w:eastAsia="宋体" w:cs="宋体"/>
          <w:sz w:val="24"/>
          <w:highlight w:val="none"/>
        </w:rPr>
        <w:t>置系统。</w:t>
      </w:r>
    </w:p>
    <w:p w14:paraId="6F6F4EFA">
      <w:pPr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（1）系统组件</w:t>
      </w:r>
    </w:p>
    <w:p w14:paraId="6B7D9A1B">
      <w:pPr>
        <w:ind w:firstLine="482" w:firstLineChars="20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①抱箍主体：</w:t>
      </w:r>
      <w:r>
        <w:rPr>
          <w:rFonts w:hint="eastAsia" w:ascii="宋体" w:hAnsi="宋体" w:eastAsia="宋体" w:cs="宋体"/>
          <w:sz w:val="24"/>
          <w:highlight w:val="none"/>
        </w:rPr>
        <w:t>至少</w:t>
      </w:r>
      <w:r>
        <w:rPr>
          <w:rFonts w:hint="eastAsia" w:eastAsia="宋体" w:cs="宋体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highlight w:val="none"/>
        </w:rPr>
        <w:t>套符合技术规范的圆形抱箍。</w:t>
      </w:r>
      <w:bookmarkStart w:id="0" w:name="_GoBack"/>
      <w:bookmarkEnd w:id="0"/>
    </w:p>
    <w:p w14:paraId="21433C29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②角钢：</w:t>
      </w:r>
      <w:r>
        <w:rPr>
          <w:rFonts w:hint="eastAsia" w:ascii="宋体" w:hAnsi="宋体" w:eastAsia="宋体" w:cs="宋体"/>
          <w:sz w:val="24"/>
          <w:highlight w:val="none"/>
        </w:rPr>
        <w:t>与抱箍配套的</w:t>
      </w:r>
      <w:r>
        <w:rPr>
          <w:rFonts w:hint="eastAsia" w:ascii="宋体" w:hAnsi="宋体" w:eastAsia="宋体" w:cs="宋体"/>
          <w:sz w:val="24"/>
        </w:rPr>
        <w:t>热轧等边角钢，数量满足试验需求。</w:t>
      </w:r>
    </w:p>
    <w:p w14:paraId="09464048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③紧固件及螺栓：</w:t>
      </w:r>
      <w:r>
        <w:rPr>
          <w:rFonts w:hint="eastAsia" w:ascii="宋体" w:hAnsi="宋体" w:eastAsia="宋体" w:cs="宋体"/>
          <w:sz w:val="24"/>
        </w:rPr>
        <w:t>高强度螺栓、弹簧垫圈及防松螺母全套配件。</w:t>
      </w:r>
    </w:p>
    <w:p w14:paraId="2AF01715">
      <w:pPr>
        <w:ind w:firstLine="482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④连接钢板：</w:t>
      </w:r>
      <w:r>
        <w:rPr>
          <w:rFonts w:hint="eastAsia" w:ascii="宋体" w:hAnsi="宋体" w:eastAsia="宋体" w:cs="宋体"/>
          <w:sz w:val="24"/>
        </w:rPr>
        <w:t>用于纵向连接的钢材组件。</w:t>
      </w:r>
    </w:p>
    <w:p w14:paraId="408F0F05">
      <w:pPr>
        <w:ind w:firstLine="482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eastAsia="宋体" w:cs="宋体"/>
          <w:b/>
          <w:bCs/>
          <w:sz w:val="24"/>
          <w:lang w:val="en-US" w:eastAsia="zh-CN"/>
        </w:rPr>
        <w:t>⑤电线杆试件</w:t>
      </w:r>
      <w:r>
        <w:rPr>
          <w:rFonts w:hint="eastAsia" w:eastAsia="宋体" w:cs="宋体"/>
          <w:sz w:val="24"/>
          <w:lang w:val="en-US" w:eastAsia="zh-CN"/>
        </w:rPr>
        <w:t>：用于开展实验室加固试验。</w:t>
      </w:r>
    </w:p>
    <w:p w14:paraId="0F9F69F5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（2）技术文档</w:t>
      </w:r>
    </w:p>
    <w:p w14:paraId="7D4FFC20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①使用说明书：</w:t>
      </w:r>
      <w:r>
        <w:rPr>
          <w:rFonts w:hint="eastAsia" w:ascii="宋体" w:hAnsi="宋体" w:eastAsia="宋体" w:cs="宋体"/>
          <w:sz w:val="24"/>
        </w:rPr>
        <w:t>含安装步骤、操作指南、维护建议及常见故障处理方法。</w:t>
      </w:r>
    </w:p>
    <w:p w14:paraId="15DA9AED">
      <w:pPr>
        <w:ind w:firstLine="482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②设计图纸：</w:t>
      </w:r>
      <w:r>
        <w:rPr>
          <w:rFonts w:hint="eastAsia" w:ascii="宋体" w:hAnsi="宋体" w:eastAsia="宋体" w:cs="宋体"/>
          <w:sz w:val="24"/>
        </w:rPr>
        <w:t>完整的加工设计图纸，包含抱箍平面图、装配图和螺栓参数表。</w:t>
      </w:r>
    </w:p>
    <w:p w14:paraId="2465D69C">
      <w:pPr>
        <w:ind w:firstLine="482" w:firstLineChars="20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b/>
          <w:sz w:val="24"/>
        </w:rPr>
        <w:t>③试验方案及测试报告：</w:t>
      </w:r>
      <w:r>
        <w:rPr>
          <w:rFonts w:hint="eastAsia" w:eastAsia="宋体" w:cs="宋体"/>
          <w:sz w:val="24"/>
          <w:highlight w:val="none"/>
          <w:lang w:val="en-US" w:eastAsia="zh-CN"/>
        </w:rPr>
        <w:t>由具备资质的</w:t>
      </w:r>
      <w:r>
        <w:rPr>
          <w:rFonts w:hint="eastAsia" w:ascii="宋体" w:hAnsi="宋体" w:eastAsia="宋体" w:cs="宋体"/>
          <w:sz w:val="24"/>
          <w:highlight w:val="none"/>
        </w:rPr>
        <w:t>实验室</w:t>
      </w:r>
      <w:r>
        <w:rPr>
          <w:rFonts w:hint="eastAsia" w:eastAsia="宋体" w:cs="宋体"/>
          <w:sz w:val="24"/>
          <w:highlight w:val="none"/>
          <w:lang w:val="en-US" w:eastAsia="zh-CN"/>
        </w:rPr>
        <w:t>出具</w:t>
      </w:r>
      <w:r>
        <w:rPr>
          <w:rFonts w:hint="eastAsia" w:ascii="宋体" w:hAnsi="宋体" w:eastAsia="宋体" w:cs="宋体"/>
          <w:sz w:val="24"/>
          <w:highlight w:val="none"/>
        </w:rPr>
        <w:t>受弯试验的方案和结果数据。</w:t>
      </w:r>
    </w:p>
    <w:p w14:paraId="5AF5797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（3）资质证明</w:t>
      </w:r>
    </w:p>
    <w:p w14:paraId="439AD0D6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3.2 验收标准</w:t>
      </w:r>
    </w:p>
    <w:p w14:paraId="343F6777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（1）初步验收：</w:t>
      </w:r>
      <w:r>
        <w:rPr>
          <w:rFonts w:hint="eastAsia" w:ascii="宋体" w:hAnsi="宋体" w:eastAsia="宋体" w:cs="宋体"/>
          <w:sz w:val="24"/>
        </w:rPr>
        <w:t>装置到达后，由买方代表与服务商共同清点检查，确认交付物品齐全、无损坏。</w:t>
      </w:r>
    </w:p>
    <w:p w14:paraId="42D506F3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（2）现场安装测试：</w:t>
      </w:r>
      <w:r>
        <w:rPr>
          <w:rFonts w:hint="eastAsia" w:eastAsia="宋体" w:cs="宋体"/>
          <w:sz w:val="24"/>
          <w:lang w:val="en-US" w:eastAsia="zh-CN"/>
        </w:rPr>
        <w:t>加固抱箍</w:t>
      </w:r>
      <w:r>
        <w:rPr>
          <w:rFonts w:hint="eastAsia" w:ascii="宋体" w:hAnsi="宋体" w:eastAsia="宋体" w:cs="宋体"/>
          <w:sz w:val="24"/>
        </w:rPr>
        <w:t>试装：验证抱箍与电杆的贴合度；角钢定位及螺栓紧固情况；整体抗</w:t>
      </w:r>
      <w:r>
        <w:rPr>
          <w:rFonts w:hint="eastAsia" w:eastAsia="宋体" w:cs="宋体"/>
          <w:sz w:val="24"/>
          <w:lang w:val="en-US" w:eastAsia="zh-CN"/>
        </w:rPr>
        <w:t>弯</w:t>
      </w:r>
      <w:r>
        <w:rPr>
          <w:rFonts w:hint="eastAsia" w:ascii="宋体" w:hAnsi="宋体" w:eastAsia="宋体" w:cs="宋体"/>
          <w:sz w:val="24"/>
        </w:rPr>
        <w:t>性能。</w:t>
      </w:r>
    </w:p>
    <w:p w14:paraId="6854663C">
      <w:pPr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b/>
          <w:sz w:val="24"/>
        </w:rPr>
        <w:t>（3）实验室受弯试验验收：</w:t>
      </w:r>
      <w:r>
        <w:rPr>
          <w:rFonts w:hint="eastAsia" w:ascii="宋体" w:hAnsi="宋体" w:eastAsia="宋体" w:cs="宋体"/>
          <w:sz w:val="24"/>
        </w:rPr>
        <w:t>制作不少于5个试件，在万能试验机上进行加载测试，验证强度提升</w:t>
      </w:r>
      <w:r>
        <w:rPr>
          <w:rFonts w:hint="eastAsia" w:ascii="宋体" w:hAnsi="宋体" w:eastAsia="宋体" w:cs="宋体"/>
          <w:sz w:val="24"/>
          <w:highlight w:val="none"/>
        </w:rPr>
        <w:t>效果≥</w:t>
      </w:r>
      <w:r>
        <w:rPr>
          <w:rFonts w:hint="eastAsia" w:eastAsia="宋体" w:cs="宋体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highlight w:val="none"/>
        </w:rPr>
        <w:t>0%。</w:t>
      </w:r>
    </w:p>
    <w:p w14:paraId="5A9C86F5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（4）合格标准：</w:t>
      </w:r>
      <w:r>
        <w:rPr>
          <w:rFonts w:hint="eastAsia" w:ascii="宋体" w:hAnsi="宋体" w:eastAsia="宋体" w:cs="宋体"/>
          <w:sz w:val="24"/>
        </w:rPr>
        <w:t>所有组件符合技术规范；安装后抱箍与电杆无相对滑移；试验结果达标。</w:t>
      </w:r>
    </w:p>
    <w:p w14:paraId="0118A47D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（5）不合格处理：</w:t>
      </w:r>
      <w:r>
        <w:rPr>
          <w:rFonts w:hint="eastAsia" w:ascii="宋体" w:hAnsi="宋体" w:eastAsia="宋体" w:cs="宋体"/>
          <w:sz w:val="24"/>
        </w:rPr>
        <w:t>验收不达标的，服务商须在规定时间内整改或更换直至满足要求，否则承担违约责任。</w:t>
      </w:r>
    </w:p>
    <w:p w14:paraId="194F146E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3.3 其他要求</w:t>
      </w:r>
    </w:p>
    <w:p w14:paraId="27A33351">
      <w:pPr>
        <w:ind w:firstLine="480" w:firstLineChars="20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1.供应商需配合甲方至少完成1项发明专利底稿撰写，直至申请受理。</w:t>
      </w:r>
    </w:p>
    <w:p w14:paraId="108F5C06">
      <w:pPr>
        <w:ind w:firstLine="480" w:firstLineChars="200"/>
        <w:rPr>
          <w:rFonts w:hint="eastAsia" w:ascii="宋体" w:hAnsi="宋体" w:eastAsia="宋体" w:cs="宋体"/>
        </w:rPr>
      </w:pPr>
      <w:r>
        <w:rPr>
          <w:rFonts w:hint="eastAsia" w:eastAsia="宋体" w:cs="宋体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</w:rPr>
        <w:t>.供应商须承诺至少安排一人专职与甲方对接跟进项目工作，并配合后期试点应用。</w:t>
      </w:r>
    </w:p>
    <w:p w14:paraId="17A8233A">
      <w:pPr>
        <w:ind w:firstLine="480" w:firstLineChars="200"/>
        <w:rPr>
          <w:rFonts w:hint="eastAsia" w:ascii="宋体" w:hAnsi="宋体" w:eastAsia="宋体" w:cs="宋体"/>
        </w:rPr>
      </w:pPr>
      <w:r>
        <w:rPr>
          <w:rFonts w:hint="eastAsia" w:eastAsia="宋体" w:cs="宋体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</w:rPr>
        <w:t>.供应商需配合完成项目相关技术资料编写（含全套加工设计图纸、源代码（如有）、技术总结报告、项目验收PPT等）。</w:t>
      </w:r>
    </w:p>
    <w:p w14:paraId="7C3C8C29">
      <w:pPr>
        <w:ind w:firstLine="480" w:firstLineChars="200"/>
        <w:rPr>
          <w:rFonts w:hint="eastAsia" w:ascii="宋体" w:hAnsi="宋体" w:eastAsia="宋体" w:cs="宋体"/>
        </w:rPr>
      </w:pPr>
      <w:r>
        <w:rPr>
          <w:rFonts w:hint="eastAsia" w:eastAsia="宋体" w:cs="宋体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</w:rPr>
        <w:t>.供应商需派技术人员到现场指导各阶段工作，总时长不少于1个月。</w:t>
      </w:r>
    </w:p>
    <w:p w14:paraId="123CDE63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32"/>
        </w:rPr>
        <w:t>四、服务商资格要求</w:t>
      </w:r>
    </w:p>
    <w:p w14:paraId="64E8D6E8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4.1 企业资质</w:t>
      </w:r>
    </w:p>
    <w:p w14:paraId="3A939361">
      <w:pPr>
        <w:ind w:firstLine="48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4"/>
        </w:rPr>
        <w:t>提供有效的营业执照，注册范围涵盖</w:t>
      </w:r>
      <w:r>
        <w:rPr>
          <w:rFonts w:hint="eastAsia" w:eastAsia="宋体" w:cs="宋体"/>
          <w:sz w:val="24"/>
          <w:lang w:val="en-US" w:eastAsia="zh-CN"/>
        </w:rPr>
        <w:t>混凝土制造、</w:t>
      </w:r>
      <w:r>
        <w:rPr>
          <w:rFonts w:hint="eastAsia" w:ascii="宋体" w:hAnsi="宋体" w:eastAsia="宋体" w:cs="宋体"/>
          <w:sz w:val="24"/>
        </w:rPr>
        <w:t>钢结构制造、电力金具生产或相关领域。</w:t>
      </w:r>
    </w:p>
    <w:p w14:paraId="2C72E8D6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4.2 技术能力</w:t>
      </w:r>
    </w:p>
    <w:p w14:paraId="39701843">
      <w:pPr>
        <w:ind w:firstLine="48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4"/>
        </w:rPr>
        <w:t>具备机械加工和焊接工艺能力，能够根据项目需求进行产品设计和技术创新。建议提交本项目技术方案和设计图。</w:t>
      </w:r>
    </w:p>
    <w:p w14:paraId="22CF3D21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</w:rPr>
        <w:t>4.</w:t>
      </w:r>
      <w:r>
        <w:rPr>
          <w:rFonts w:hint="eastAsia" w:eastAsia="宋体" w:cs="宋体"/>
          <w:b/>
          <w:sz w:val="28"/>
          <w:lang w:val="en-US" w:eastAsia="zh-CN"/>
        </w:rPr>
        <w:t>3</w:t>
      </w:r>
      <w:r>
        <w:rPr>
          <w:rFonts w:hint="eastAsia" w:ascii="宋体" w:hAnsi="宋体" w:eastAsia="宋体" w:cs="宋体"/>
          <w:b/>
          <w:sz w:val="28"/>
        </w:rPr>
        <w:t xml:space="preserve"> 合作意愿与售后能力</w:t>
      </w:r>
    </w:p>
    <w:p w14:paraId="5505ADC1">
      <w:pPr>
        <w:ind w:firstLine="48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4"/>
        </w:rPr>
        <w:t>提供售后服务承诺，确保项目实施后持续、快速的技术支持与服务保障。</w:t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9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E00580E"/>
    <w:rsid w:val="45B966D0"/>
    <w:rsid w:val="4B384406"/>
    <w:rsid w:val="5C877BB2"/>
    <w:rsid w:val="5D41317C"/>
    <w:rsid w:val="75673E3E"/>
    <w:rsid w:val="7F756648"/>
    <w:rsid w:val="9FFFB978"/>
    <w:rsid w:val="DF6A47E8"/>
    <w:rsid w:val="DFABE54B"/>
    <w:rsid w:val="EFE650D1"/>
    <w:rsid w:val="FFD7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uiPriority="99" w:semiHidden="0" w:name="List Bullet"/>
    <w:lsdException w:qFormat="1" w:uiPriority="99" w:semiHidden="0" w:name="List Number"/>
    <w:lsdException w:qFormat="1" w:uiPriority="99" w:semiHidden="0" w:name="List 2"/>
    <w:lsdException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qFormat="1"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qFormat="1"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unhideWhenUsed="0" w:uiPriority="61" w:semiHidden="0" w:name="Light List Accent 6"/>
    <w:lsdException w:qFormat="1"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宋体" w:hAnsi="宋体" w:eastAsiaTheme="minorEastAsia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qFormat/>
    <w:uiPriority w:val="1"/>
  </w:style>
  <w:style w:type="table" w:default="1" w:styleId="3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annotation text"/>
    <w:basedOn w:val="1"/>
    <w:semiHidden/>
    <w:unhideWhenUsed/>
    <w:uiPriority w:val="99"/>
    <w:pPr>
      <w:jc w:val="left"/>
    </w:pPr>
  </w:style>
  <w:style w:type="paragraph" w:styleId="18">
    <w:name w:val="Body Text 3"/>
    <w:basedOn w:val="1"/>
    <w:link w:val="147"/>
    <w:unhideWhenUsed/>
    <w:uiPriority w:val="99"/>
    <w:pPr>
      <w:spacing w:after="120"/>
    </w:pPr>
    <w:rPr>
      <w:sz w:val="16"/>
      <w:szCs w:val="16"/>
    </w:rPr>
  </w:style>
  <w:style w:type="paragraph" w:styleId="19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0">
    <w:name w:val="Body Text"/>
    <w:basedOn w:val="1"/>
    <w:link w:val="145"/>
    <w:unhideWhenUsed/>
    <w:uiPriority w:val="99"/>
    <w:pPr>
      <w:spacing w:after="120"/>
    </w:pPr>
  </w:style>
  <w:style w:type="paragraph" w:styleId="21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2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3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5">
    <w:name w:val="foot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8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9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30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6"/>
    <w:qFormat/>
    <w:uiPriority w:val="99"/>
  </w:style>
  <w:style w:type="character" w:customStyle="1" w:styleId="137">
    <w:name w:val="Footer Char"/>
    <w:basedOn w:val="133"/>
    <w:link w:val="25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7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20"/>
    <w:qFormat/>
    <w:uiPriority w:val="99"/>
  </w:style>
  <w:style w:type="character" w:customStyle="1" w:styleId="146">
    <w:name w:val="Body Text 2 Char"/>
    <w:basedOn w:val="133"/>
    <w:link w:val="29"/>
    <w:qFormat/>
    <w:uiPriority w:val="99"/>
  </w:style>
  <w:style w:type="character" w:customStyle="1" w:styleId="147">
    <w:name w:val="Body Text 3 Char"/>
    <w:basedOn w:val="133"/>
    <w:link w:val="18"/>
    <w:qFormat/>
    <w:uiPriority w:val="99"/>
    <w:rPr>
      <w:sz w:val="16"/>
      <w:szCs w:val="16"/>
    </w:rPr>
  </w:style>
  <w:style w:type="character" w:customStyle="1" w:styleId="148">
    <w:name w:val="Macro Text Char"/>
    <w:basedOn w:val="133"/>
    <w:link w:val="2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2073</Words>
  <Characters>2127</Characters>
  <Lines>0</Lines>
  <Paragraphs>0</Paragraphs>
  <TotalTime>3</TotalTime>
  <ScaleCrop>false</ScaleCrop>
  <LinksUpToDate>false</LinksUpToDate>
  <CharactersWithSpaces>2140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2013-12-24T23:15:00Z</dcterms:created>
  <dc:creator>python-docx</dc:creator>
  <dc:description>generated by python-docx</dc:description>
  <cp:lastModifiedBy>亮</cp:lastModifiedBy>
  <dcterms:modified xsi:type="dcterms:W3CDTF">2026-08-25T00:58:56Z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A9F87A107BAA4D1885B26973A48FCFFB_13</vt:lpwstr>
  </property>
  <property fmtid="{D5CDD505-2E9C-101B-9397-08002B2CF9AE}" pid="4" name="KSOTemplateDocerSaveRecord">
    <vt:lpwstr>eyJoZGlkIjoiN2I0NjUyMjFlNjdmYjYzYTBjMDY2YjYwOTI0OTg3NDgiLCJ1c2VySWQiOiI2Njg2OTk4MTQifQ==</vt:lpwstr>
  </property>
</Properties>
</file>