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45132">
      <w:pPr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-924560</wp:posOffset>
            </wp:positionV>
            <wp:extent cx="7636510" cy="2854960"/>
            <wp:effectExtent l="0" t="0" r="2540" b="254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36510" cy="28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FEC931">
      <w:pPr>
        <w:spacing w:line="360" w:lineRule="auto"/>
        <w:rPr>
          <w:rFonts w:hint="eastAsia" w:ascii="宋体" w:hAnsi="宋体" w:eastAsia="宋体" w:cs="宋体"/>
        </w:rPr>
      </w:pPr>
    </w:p>
    <w:p w14:paraId="4AC5C7AB">
      <w:pPr>
        <w:spacing w:line="360" w:lineRule="auto"/>
        <w:rPr>
          <w:rFonts w:hint="eastAsia" w:ascii="宋体" w:hAnsi="宋体" w:eastAsia="宋体" w:cs="宋体"/>
        </w:rPr>
      </w:pPr>
    </w:p>
    <w:p w14:paraId="111D0FB3">
      <w:pPr>
        <w:spacing w:line="360" w:lineRule="auto"/>
        <w:rPr>
          <w:rFonts w:hint="eastAsia" w:ascii="宋体" w:hAnsi="宋体" w:eastAsia="宋体" w:cs="宋体"/>
        </w:rPr>
      </w:pPr>
    </w:p>
    <w:p w14:paraId="6B65449A">
      <w:pPr>
        <w:spacing w:line="360" w:lineRule="auto"/>
        <w:rPr>
          <w:rFonts w:hint="eastAsia" w:ascii="宋体" w:hAnsi="宋体" w:eastAsia="宋体" w:cs="宋体"/>
        </w:rPr>
      </w:pPr>
    </w:p>
    <w:p w14:paraId="4DD2DE24">
      <w:pPr>
        <w:spacing w:line="360" w:lineRule="auto"/>
        <w:rPr>
          <w:rFonts w:hint="eastAsia" w:ascii="宋体" w:hAnsi="宋体" w:eastAsia="宋体" w:cs="宋体"/>
        </w:rPr>
      </w:pPr>
    </w:p>
    <w:p w14:paraId="223716AC">
      <w:pPr>
        <w:spacing w:line="360" w:lineRule="auto"/>
        <w:rPr>
          <w:rFonts w:hint="eastAsia" w:ascii="宋体" w:hAnsi="宋体" w:eastAsia="宋体" w:cs="宋体"/>
        </w:rPr>
      </w:pPr>
    </w:p>
    <w:p w14:paraId="6F1431BC">
      <w:pPr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  <w:t>西部修试公司安全阀校验平台采购</w:t>
      </w:r>
    </w:p>
    <w:p w14:paraId="050BF522">
      <w:pPr>
        <w:spacing w:line="360" w:lineRule="auto"/>
        <w:jc w:val="center"/>
        <w:outlineLvl w:val="0"/>
        <w:rPr>
          <w:rFonts w:hint="eastAsia" w:ascii="宋体" w:hAnsi="宋体" w:eastAsia="宋体" w:cs="宋体"/>
          <w:sz w:val="32"/>
          <w:szCs w:val="32"/>
        </w:rPr>
      </w:pPr>
    </w:p>
    <w:p w14:paraId="5A060EA3"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72"/>
          <w:szCs w:val="72"/>
        </w:rPr>
      </w:pPr>
    </w:p>
    <w:p w14:paraId="6EB0844F"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72"/>
          <w:szCs w:val="72"/>
        </w:rPr>
      </w:pPr>
      <w:r>
        <w:rPr>
          <w:rFonts w:hint="eastAsia" w:ascii="宋体" w:hAnsi="宋体" w:eastAsia="宋体" w:cs="宋体"/>
          <w:b/>
          <w:sz w:val="72"/>
          <w:szCs w:val="72"/>
        </w:rPr>
        <w:t>技术部分</w:t>
      </w:r>
    </w:p>
    <w:p w14:paraId="556E47C7">
      <w:pPr>
        <w:spacing w:line="360" w:lineRule="auto"/>
        <w:jc w:val="center"/>
        <w:rPr>
          <w:rFonts w:hint="eastAsia" w:ascii="宋体" w:hAnsi="宋体" w:eastAsia="宋体" w:cs="宋体"/>
          <w:i/>
          <w:color w:val="0070C0"/>
          <w:sz w:val="24"/>
          <w:szCs w:val="24"/>
        </w:rPr>
      </w:pPr>
    </w:p>
    <w:p w14:paraId="1C8E29C0">
      <w:pPr>
        <w:spacing w:line="360" w:lineRule="auto"/>
        <w:ind w:left="-1" w:leftChars="-85" w:right="-263" w:rightChars="-125" w:hanging="177" w:hangingChars="34"/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 w14:paraId="0DAE0558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056D159B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26F64897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49C13197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1180B235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64942517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06AEC130"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26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7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 w14:paraId="402C5487">
      <w:pPr>
        <w:jc w:val="center"/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36"/>
          <w:szCs w:val="36"/>
        </w:rPr>
        <w:br w:type="page"/>
      </w:r>
      <w:r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  <w:t>西部修试公司安全阀校验平台采购</w:t>
      </w:r>
    </w:p>
    <w:p w14:paraId="158C43F6">
      <w:pPr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技术规范书</w:t>
      </w:r>
    </w:p>
    <w:p w14:paraId="7CCBCABE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142"/>
          <w:tab w:val="clear" w:pos="72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contextualSpacing/>
        <w:textAlignment w:val="auto"/>
        <w:outlineLvl w:val="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总则</w:t>
      </w:r>
    </w:p>
    <w:p w14:paraId="09F040C5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本设备技术规范书适用于</w:t>
      </w:r>
      <w:r>
        <w:rPr>
          <w:rFonts w:ascii="宋体" w:hAnsi="宋体" w:eastAsia="宋体" w:cs="宋体"/>
          <w:sz w:val="24"/>
          <w:szCs w:val="24"/>
        </w:rPr>
        <w:t>西部修试公司</w:t>
      </w:r>
      <w:r>
        <w:rPr>
          <w:rFonts w:hint="eastAsia" w:ascii="宋体" w:hAnsi="宋体" w:cs="宋体"/>
          <w:sz w:val="24"/>
          <w:szCs w:val="24"/>
          <w:lang w:eastAsia="zh-CN"/>
        </w:rPr>
        <w:t>安全阀校验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平</w:t>
      </w:r>
      <w:r>
        <w:rPr>
          <w:rFonts w:hint="eastAsia" w:ascii="宋体" w:hAnsi="宋体" w:cs="宋体"/>
          <w:sz w:val="24"/>
          <w:szCs w:val="24"/>
          <w:lang w:eastAsia="zh-CN"/>
        </w:rPr>
        <w:t>台</w:t>
      </w:r>
      <w:r>
        <w:rPr>
          <w:rFonts w:ascii="宋体" w:hAnsi="宋体" w:eastAsia="宋体" w:cs="宋体"/>
          <w:sz w:val="24"/>
          <w:szCs w:val="24"/>
        </w:rPr>
        <w:t>采购</w:t>
      </w:r>
      <w:r>
        <w:rPr>
          <w:rFonts w:hint="eastAsia" w:ascii="宋体" w:hAnsi="宋体" w:eastAsia="宋体" w:cs="宋体"/>
          <w:sz w:val="24"/>
          <w:szCs w:val="24"/>
        </w:rPr>
        <w:t>的技术要求。</w:t>
      </w:r>
    </w:p>
    <w:p w14:paraId="1267DBA5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本设备技术规范书提出的是最低限度的技术要求，并未对一切技术细节做出规定，也未充分引述有关标准和规范的条文，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应提供符合本规范书和工业标准的优质产品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</w:t>
      </w:r>
      <w:r>
        <w:rPr>
          <w:rFonts w:hint="eastAsia" w:ascii="宋体" w:hAnsi="宋体" w:eastAsia="宋体" w:cs="宋体"/>
          <w:sz w:val="24"/>
          <w:szCs w:val="24"/>
          <w:lang w:val="en-US"/>
        </w:rPr>
        <w:t>现场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售后服务等工作。</w:t>
      </w:r>
    </w:p>
    <w:p w14:paraId="3720DDD9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没有以书面形式对本规范书的条文提出异议，则意味着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提供的设备（或系统）完全符合本规范书的要求。如有异议，不管是多么微小，都应在报价书中以“对规范书的意见和同规范书的差异”为标题的专门章节中加以详细描述。</w:t>
      </w:r>
    </w:p>
    <w:p w14:paraId="294A005C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本技术规范书所使用的标准如遇与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所执行的标准不一致时，按较高标准执行。</w:t>
      </w:r>
    </w:p>
    <w:p w14:paraId="3D46C1A7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本技术规范书经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甲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sz w:val="24"/>
          <w:szCs w:val="24"/>
        </w:rPr>
        <w:t>双方确认后作为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签</w:t>
      </w:r>
      <w:r>
        <w:rPr>
          <w:rFonts w:hint="eastAsia" w:ascii="宋体" w:hAnsi="宋体" w:eastAsia="宋体" w:cs="宋体"/>
          <w:sz w:val="24"/>
          <w:szCs w:val="24"/>
        </w:rPr>
        <w:t>订合同的技术附件，与合同正文具有同等的法律效力。</w:t>
      </w:r>
    </w:p>
    <w:p w14:paraId="6634913A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设备技术规范书未尽事宜，由买卖双方协商确定。</w:t>
      </w:r>
    </w:p>
    <w:p w14:paraId="52EC1E7F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  <w:woUserID w:val="2"/>
        </w:rPr>
        <w:t>技术规范书中“</w:t>
      </w:r>
      <w:r>
        <w:rPr>
          <w:rFonts w:hint="eastAsia" w:ascii="Times New Roman" w:hAnsi="Times New Roman" w:eastAsia="宋体" w:cs="Times New Roman"/>
          <w:kern w:val="2"/>
          <w:sz w:val="21"/>
          <w:szCs w:val="21"/>
          <w:vertAlign w:val="baseline"/>
          <w:lang w:val="en-US" w:eastAsia="zh-CN" w:bidi="ar-SA"/>
        </w:rPr>
        <w:t>▲</w:t>
      </w:r>
      <w:r>
        <w:rPr>
          <w:rFonts w:ascii="宋体" w:hAnsi="宋体" w:eastAsia="宋体" w:cs="宋体"/>
          <w:sz w:val="24"/>
          <w:szCs w:val="24"/>
          <w:woUserID w:val="2"/>
        </w:rPr>
        <w:t>”号关键技术参数，</w:t>
      </w:r>
      <w:r>
        <w:rPr>
          <w:rFonts w:hint="eastAsia" w:ascii="宋体" w:hAnsi="宋体" w:cs="宋体"/>
          <w:sz w:val="24"/>
          <w:szCs w:val="24"/>
          <w:lang w:val="en-US" w:eastAsia="zh-CN"/>
          <w:woUserID w:val="2"/>
        </w:rPr>
        <w:t>投标人必须满足</w:t>
      </w:r>
      <w:r>
        <w:rPr>
          <w:rFonts w:hint="eastAsia" w:ascii="宋体" w:hAnsi="宋体" w:cs="宋体"/>
          <w:sz w:val="24"/>
          <w:szCs w:val="24"/>
          <w:lang w:eastAsia="zh-CN"/>
          <w:woUserID w:val="2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  <w:woUserID w:val="2"/>
        </w:rPr>
        <w:t>否则予以否决</w:t>
      </w:r>
      <w:r>
        <w:rPr>
          <w:rFonts w:ascii="宋体" w:hAnsi="宋体" w:cs="宋体"/>
          <w:sz w:val="24"/>
          <w:szCs w:val="24"/>
          <w:woUserID w:val="2"/>
        </w:rPr>
        <w:t>。</w:t>
      </w:r>
    </w:p>
    <w:p w14:paraId="253CF1B5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供货范围</w:t>
      </w:r>
    </w:p>
    <w:p w14:paraId="4D1F3FF9">
      <w:pPr>
        <w:pStyle w:val="4"/>
        <w:widowControl/>
        <w:numPr>
          <w:ilvl w:val="1"/>
          <w:numId w:val="4"/>
        </w:numPr>
        <w:tabs>
          <w:tab w:val="left" w:pos="142"/>
        </w:tabs>
        <w:spacing w:before="156" w:beforeLines="50" w:beforeAutospacing="0" w:afterAutospacing="0" w:line="360" w:lineRule="auto"/>
        <w:ind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供货范围</w:t>
      </w:r>
    </w:p>
    <w:tbl>
      <w:tblPr>
        <w:tblStyle w:val="15"/>
        <w:tblW w:w="499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1546"/>
        <w:gridCol w:w="4846"/>
        <w:gridCol w:w="1274"/>
        <w:gridCol w:w="1294"/>
      </w:tblGrid>
      <w:tr w14:paraId="6E4F5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96" w:type="pct"/>
          </w:tcPr>
          <w:p w14:paraId="601A6720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序号</w:t>
            </w:r>
          </w:p>
        </w:tc>
        <w:tc>
          <w:tcPr>
            <w:tcW w:w="777" w:type="pct"/>
          </w:tcPr>
          <w:p w14:paraId="6EB9E5B3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名称</w:t>
            </w:r>
          </w:p>
        </w:tc>
        <w:tc>
          <w:tcPr>
            <w:tcW w:w="2435" w:type="pct"/>
          </w:tcPr>
          <w:p w14:paraId="3AE03BB3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规格型号</w:t>
            </w:r>
          </w:p>
        </w:tc>
        <w:tc>
          <w:tcPr>
            <w:tcW w:w="640" w:type="pct"/>
          </w:tcPr>
          <w:p w14:paraId="2DEE62A9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数量</w:t>
            </w:r>
          </w:p>
        </w:tc>
        <w:tc>
          <w:tcPr>
            <w:tcW w:w="650" w:type="pct"/>
          </w:tcPr>
          <w:p w14:paraId="7D8E5823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3211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" w:type="pct"/>
            <w:vAlign w:val="center"/>
          </w:tcPr>
          <w:p w14:paraId="2EF022F2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</w:t>
            </w:r>
          </w:p>
        </w:tc>
        <w:tc>
          <w:tcPr>
            <w:tcW w:w="777" w:type="pct"/>
            <w:vAlign w:val="center"/>
          </w:tcPr>
          <w:p w14:paraId="2EBF8C0E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安全阀校验平台</w:t>
            </w:r>
          </w:p>
        </w:tc>
        <w:tc>
          <w:tcPr>
            <w:tcW w:w="2435" w:type="pct"/>
            <w:vAlign w:val="center"/>
          </w:tcPr>
          <w:p w14:paraId="627DB991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包括气源部分、增压系统、控制系统、校验平台四部分，其中气源部分采用瓶装空气作为预置气源，由买方自备，其余系统详见技术参数</w:t>
            </w:r>
          </w:p>
        </w:tc>
        <w:tc>
          <w:tcPr>
            <w:tcW w:w="640" w:type="pct"/>
            <w:vAlign w:val="center"/>
          </w:tcPr>
          <w:p w14:paraId="4F37F1D5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650" w:type="pct"/>
            <w:vAlign w:val="center"/>
          </w:tcPr>
          <w:p w14:paraId="46BE616E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</w:p>
        </w:tc>
      </w:tr>
    </w:tbl>
    <w:p w14:paraId="028058D1">
      <w:pPr>
        <w:pStyle w:val="4"/>
        <w:widowControl/>
        <w:numPr>
          <w:ilvl w:val="1"/>
          <w:numId w:val="4"/>
        </w:numPr>
        <w:tabs>
          <w:tab w:val="left" w:pos="142"/>
        </w:tabs>
        <w:spacing w:before="156" w:beforeLines="50" w:beforeAutospacing="0" w:afterAutospacing="0" w:line="360" w:lineRule="auto"/>
        <w:ind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技术参数</w:t>
      </w:r>
    </w:p>
    <w:tbl>
      <w:tblPr>
        <w:tblStyle w:val="15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491"/>
        <w:gridCol w:w="7719"/>
      </w:tblGrid>
      <w:tr w14:paraId="1856A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72" w:type="pct"/>
            <w:noWrap w:val="0"/>
            <w:vAlign w:val="center"/>
          </w:tcPr>
          <w:p w14:paraId="5FCC2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序号</w:t>
            </w:r>
          </w:p>
        </w:tc>
        <w:tc>
          <w:tcPr>
            <w:tcW w:w="749" w:type="pct"/>
            <w:noWrap w:val="0"/>
            <w:vAlign w:val="center"/>
          </w:tcPr>
          <w:p w14:paraId="0A6628B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设备名称</w:t>
            </w:r>
          </w:p>
        </w:tc>
        <w:tc>
          <w:tcPr>
            <w:tcW w:w="3878" w:type="pct"/>
            <w:noWrap w:val="0"/>
            <w:vAlign w:val="center"/>
          </w:tcPr>
          <w:p w14:paraId="6FDDE13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技术参数</w:t>
            </w:r>
          </w:p>
        </w:tc>
      </w:tr>
      <w:tr w14:paraId="68C42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" w:type="pct"/>
            <w:vMerge w:val="restart"/>
            <w:noWrap w:val="0"/>
            <w:vAlign w:val="center"/>
          </w:tcPr>
          <w:p w14:paraId="48BF7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749" w:type="pct"/>
            <w:noWrap w:val="0"/>
            <w:vAlign w:val="center"/>
          </w:tcPr>
          <w:p w14:paraId="1F8CCE5A">
            <w:pPr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总体要求</w:t>
            </w:r>
          </w:p>
        </w:tc>
        <w:tc>
          <w:tcPr>
            <w:tcW w:w="3878" w:type="pct"/>
            <w:noWrap w:val="0"/>
            <w:vAlign w:val="center"/>
          </w:tcPr>
          <w:p w14:paraId="6B47E9EA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增压系统：配置专用高压增压泵、蓄能器、单向阀、放空阀等部件，搭配高压缓冲罐实现压力缓冲与蓄能，保障压力输出稳定。</w:t>
            </w:r>
          </w:p>
          <w:p w14:paraId="4003FCDE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控制系统：配备高精度调压阀、多规格压力表，可选配全自动计算机控制系统，完成压力调节、数据采集、过程管控。</w:t>
            </w:r>
          </w:p>
          <w:p w14:paraId="1480F0BB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校验平台：由安装工作台、密封盘、螺栓压板、液压夹紧工装组成，工装适配DN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-DN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00规格安全阀安装固定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。</w:t>
            </w:r>
          </w:p>
          <w:p w14:paraId="70B72051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电气安全设计：整机可靠接地，漏电保护开关，高压区域警示标识；液压、高压气体管路分区布置，人机操作区域隔离，防止高压介质喷射伤人。</w:t>
            </w:r>
          </w:p>
          <w:p w14:paraId="2B8C67BA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管路工艺：全部采用卡套式无焊接连接，无焊缝渗漏风险，便于后期维护更换部件，管路清晰标注介质流向、压力等级。</w:t>
            </w:r>
          </w:p>
          <w:p w14:paraId="5F0E0239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软件系统独立运行，不依赖外网，单机本地存储数据，满足内网车间使用要求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。</w:t>
            </w:r>
          </w:p>
        </w:tc>
      </w:tr>
      <w:tr w14:paraId="5099C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" w:type="pct"/>
            <w:vMerge w:val="continue"/>
            <w:noWrap w:val="0"/>
            <w:vAlign w:val="center"/>
          </w:tcPr>
          <w:p w14:paraId="0279B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49" w:type="pct"/>
            <w:noWrap w:val="0"/>
            <w:vAlign w:val="center"/>
          </w:tcPr>
          <w:p w14:paraId="7882EF60">
            <w:pPr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校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验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平台</w:t>
            </w:r>
          </w:p>
        </w:tc>
        <w:tc>
          <w:tcPr>
            <w:tcW w:w="3878" w:type="pct"/>
            <w:noWrap w:val="0"/>
            <w:vAlign w:val="center"/>
          </w:tcPr>
          <w:p w14:paraId="3DD437AA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▲校验介质：空气/氮气；</w:t>
            </w:r>
          </w:p>
          <w:p w14:paraId="68DA7B62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▲校验压力：0-10MPa，压力可全程无级调节（精度±0.4%）；</w:t>
            </w:r>
          </w:p>
          <w:p w14:paraId="08612973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▲适用校验通径：DN15～DN100；</w:t>
            </w:r>
          </w:p>
          <w:p w14:paraId="2E044808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压力显示方式：双路独立实时压力显示，本地直观读数：①防震精密油压式精密压力表（0.1级，多量程分段配置）；②工业数显压力表（内置高精度压力传感器，分辨率0.001MPa）；两路压力数据实时同步，无显示滞后；</w:t>
            </w:r>
          </w:p>
          <w:p w14:paraId="37D339E6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压力控制：核心调压方式为手动高压阀门分级调压；配套简易电控启停辅助开关；设备基础模式取消计算机全自动闭环升压、自动保压、自动泄压逻辑，仅保留手动调压为主；计算机仅用于数据采集、曲线记录、报告生成，不干预升压过程；</w:t>
            </w:r>
          </w:p>
          <w:p w14:paraId="34CDBAC0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试件安装方式：垂直液压自动夹紧，水平位置手动微调，满足法兰、螺纹安全阀装夹。</w:t>
            </w:r>
          </w:p>
          <w:p w14:paraId="5087E1D0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校验功能：基础模式为人工观测整定压力起跳验证；计算机模式可同步采集起跳瞬时压力；设备不强制配置回座压力、密封性全自动检测模块，可人工辅助观测密封与回座状态。</w:t>
            </w:r>
          </w:p>
          <w:p w14:paraId="11AE4F2C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连接方式：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螺纹+法兰两用</w:t>
            </w:r>
          </w:p>
          <w:p w14:paraId="0F153B35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螺纹接口（小座）：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 EQ \o\ac(</w:instrTex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instrText xml:space="preserve">○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,</w:instrText>
            </w:r>
            <w:r>
              <w:rPr>
                <w:rFonts w:hint="eastAsia" w:ascii="宋体" w:hAnsi="宋体" w:eastAsia="宋体" w:cs="宋体"/>
                <w:kern w:val="2"/>
                <w:position w:val="3"/>
                <w:sz w:val="16"/>
                <w:szCs w:val="24"/>
                <w:highlight w:val="none"/>
                <w:lang w:val="en-US" w:eastAsia="zh-CN" w:bidi="ar-SA"/>
              </w:rPr>
              <w:instrText xml:space="preserve">1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)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fldChar w:fldCharType="end"/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公制：M27×2、M33×2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 EQ \o\ac(</w:instrTex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instrText xml:space="preserve">○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,</w:instrText>
            </w:r>
            <w:r>
              <w:rPr>
                <w:rFonts w:hint="eastAsia" w:ascii="宋体" w:hAnsi="宋体" w:eastAsia="宋体" w:cs="宋体"/>
                <w:kern w:val="2"/>
                <w:position w:val="3"/>
                <w:sz w:val="16"/>
                <w:szCs w:val="24"/>
                <w:highlight w:val="none"/>
                <w:lang w:val="en-US" w:eastAsia="zh-CN" w:bidi="ar-SA"/>
              </w:rPr>
              <w:instrText xml:space="preserve">2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instrText xml:space="preserve">)</w:instrTex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fldChar w:fldCharType="end"/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英制：</w:t>
            </w:r>
            <w:r>
              <w:rPr>
                <w:rFonts w:ascii="宋体" w:hAnsi="宋体" w:eastAsia="宋体" w:cs="宋体"/>
                <w:sz w:val="24"/>
                <w:szCs w:val="24"/>
              </w:rPr>
              <w:t>1½"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（G螺纹/管螺纹）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；适用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通径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范围：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DN15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、DN20、DN40</w:t>
            </w:r>
          </w:p>
          <w:p w14:paraId="5327E735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法兰接口（大座）：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适配法兰型号不少于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DN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、DN40、DN50、DN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65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（国标法兰）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4种规格。</w:t>
            </w:r>
          </w:p>
        </w:tc>
      </w:tr>
      <w:tr w14:paraId="51CBE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2" w:hRule="atLeast"/>
        </w:trPr>
        <w:tc>
          <w:tcPr>
            <w:tcW w:w="372" w:type="pct"/>
            <w:vMerge w:val="continue"/>
            <w:noWrap w:val="0"/>
            <w:vAlign w:val="center"/>
          </w:tcPr>
          <w:p w14:paraId="60AFE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49" w:type="pct"/>
            <w:noWrap w:val="0"/>
            <w:vAlign w:val="center"/>
          </w:tcPr>
          <w:p w14:paraId="5618AC30">
            <w:pPr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增压系统</w:t>
            </w:r>
          </w:p>
        </w:tc>
        <w:tc>
          <w:tcPr>
            <w:tcW w:w="3878" w:type="pct"/>
            <w:noWrap w:val="0"/>
            <w:vAlign w:val="center"/>
          </w:tcPr>
          <w:p w14:paraId="1F0A538B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专用增压泵1台：气体增压比≥2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0倍，驱动气源0.4～0.6MPa，输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出稳定0-10MPa，增压无脉冲、噪音≤75dB，连续长时间工作不发热；泵体全部承压部件采用不锈钢材质。</w:t>
            </w:r>
          </w:p>
          <w:p w14:paraId="1C552CD4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安全泄压组件：高压泄压阀1个（整定压力10.5MPa超压自动泄放）、高压保压阀1个、单向阀2个、放空手动截止阀1个；全部阀门耐压≥16MPa。</w:t>
            </w:r>
          </w:p>
          <w:p w14:paraId="6DB06454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高压缓冲蓄能单元：内置高压缓冲罐容积≥15L，符合《TSG 92 承压类特种设备安全附件安全技术规程》容积要求，消除增压脉动，起跳压力测量无波动；配套蓄能器、稳压腔体</w:t>
            </w:r>
          </w:p>
          <w:p w14:paraId="5B7DD8A1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高压管路：专用不锈钢高压硬管+耐高压柔性软管若干，单根耐压≥16MPa，卡套式无焊接连接，管路全部带标识、防脱落接头。</w:t>
            </w:r>
          </w:p>
          <w:p w14:paraId="1488D707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 xml:space="preserve">液压夹紧单元：配套垂直夹紧油缸、水平移动微调油缸全套，液压站带压力自锁、过载保护、低压报警，液压油耐高温、低噪风冷散热（适配DN15-DN100） </w:t>
            </w:r>
          </w:p>
          <w:p w14:paraId="1F5D191F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压力仪表：0.1级精密压力表6个、进气压力表1个、低压夹紧压力表1个、数显表1个</w:t>
            </w:r>
          </w:p>
          <w:p w14:paraId="1AF958ED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压力传感器：高精度压力传感器，测量精度0.1%FS，信号传输稳定，配套屏蔽线缆、航空插头，用于计算机数据采集。</w:t>
            </w:r>
          </w:p>
          <w:p w14:paraId="7CA3816C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安全保护装置：系统超压自动泄压、管路爆裂防护、掉电自动卸压功能，断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电瞬间系统释放高压，保障人员设备安全。 </w:t>
            </w:r>
          </w:p>
        </w:tc>
      </w:tr>
      <w:tr w14:paraId="2B1F7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372" w:type="pct"/>
            <w:vMerge w:val="continue"/>
            <w:noWrap w:val="0"/>
            <w:vAlign w:val="center"/>
          </w:tcPr>
          <w:p w14:paraId="4154DD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49" w:type="pct"/>
            <w:noWrap w:val="0"/>
            <w:vAlign w:val="center"/>
          </w:tcPr>
          <w:p w14:paraId="70E1F43A">
            <w:pPr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控制系统</w:t>
            </w:r>
          </w:p>
        </w:tc>
        <w:tc>
          <w:tcPr>
            <w:tcW w:w="3878" w:type="pct"/>
            <w:noWrap w:val="0"/>
            <w:vAlign w:val="center"/>
          </w:tcPr>
          <w:p w14:paraId="2F00218A">
            <w:pPr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气动元件：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配置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空气二联体、空气减压阀各1个；空气截止阀、电磁阀各1个</w:t>
            </w:r>
          </w:p>
          <w:p w14:paraId="6FB770FB">
            <w:pPr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控制方式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手动基础模式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和计算机采集模式</w:t>
            </w:r>
          </w:p>
          <w:p w14:paraId="38370B48">
            <w:pPr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手动基础模式（设备必备，无电脑也可独立校验）：仅依靠手动阀门调压、本地压力表读数，电控仅提供电磁阀启停辅助，无自动升压逻辑，满足现场快速离线校验。</w:t>
            </w:r>
          </w:p>
          <w:p w14:paraId="37538D88">
            <w:pPr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计算机采集模式（完整配套，仅用于数据记录，不自动控压）：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控制计算机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仅采集压力数据、绘制曲线、存储报告，升压、保压、泄压全部由人工手动操作阀门完成。</w:t>
            </w:r>
          </w:p>
          <w:p w14:paraId="77E9C6DB">
            <w:pPr>
              <w:numPr>
                <w:ilvl w:val="0"/>
                <w:numId w:val="8"/>
              </w:numPr>
              <w:adjustRightInd w:val="0"/>
              <w:snapToGrid w:val="0"/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控制计算机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需配套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>数据采集软件1套，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软件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1"/>
              </w:rPr>
              <w:t xml:space="preserve">具备压力实时监测、曲线绘制、数据保存、报告生成、参数设置、启停控制等功能（支持校验数据恢复、参数默认重置，适配不同规格安全阀检测工况）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  <w:woUserID w:val="1"/>
              </w:rPr>
              <w:t>。</w:t>
            </w:r>
          </w:p>
        </w:tc>
      </w:tr>
    </w:tbl>
    <w:p w14:paraId="2051A338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供货、安装、调试及售后服务要求</w:t>
      </w:r>
    </w:p>
    <w:p w14:paraId="4F737288">
      <w:pPr>
        <w:numPr>
          <w:ilvl w:val="0"/>
          <w:numId w:val="9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设备出厂前完成整机耐压试验、全量程升压测试、液压夹紧全行程调试、双路仪表同步校验、软件全功能测试，出具完整出厂检验记录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。</w:t>
      </w:r>
    </w:p>
    <w:p w14:paraId="53547E2E">
      <w:pPr>
        <w:numPr>
          <w:ilvl w:val="0"/>
          <w:numId w:val="9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卖</w:t>
      </w:r>
      <w:r>
        <w:rPr>
          <w:rFonts w:ascii="宋体" w:hAnsi="宋体" w:eastAsia="宋体" w:cs="宋体"/>
          <w:sz w:val="24"/>
          <w:szCs w:val="24"/>
        </w:rPr>
        <w:t>方负责设备送货</w:t>
      </w: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sz w:val="24"/>
          <w:szCs w:val="24"/>
        </w:rPr>
        <w:t>含运输、卸货就位</w:t>
      </w:r>
      <w:r>
        <w:rPr>
          <w:rFonts w:hint="eastAsia" w:ascii="宋体" w:hAnsi="宋体" w:cs="宋体"/>
          <w:sz w:val="24"/>
          <w:szCs w:val="24"/>
          <w:lang w:eastAsia="zh-CN"/>
        </w:rPr>
        <w:t>），</w:t>
      </w:r>
      <w:r>
        <w:rPr>
          <w:rFonts w:ascii="宋体" w:hAnsi="宋体" w:eastAsia="宋体" w:cs="宋体"/>
          <w:sz w:val="24"/>
          <w:szCs w:val="24"/>
        </w:rPr>
        <w:t>到场后完成设备安装、空载/负载调试，确保整定压力校验功能、夹紧、压力显示全部达标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。</w:t>
      </w:r>
      <w:r>
        <w:rPr>
          <w:rFonts w:ascii="宋体" w:hAnsi="宋体" w:eastAsia="宋体" w:cs="宋体"/>
          <w:sz w:val="24"/>
          <w:szCs w:val="24"/>
        </w:rPr>
        <w:t>外购核心仪表、增压泵、液压元件须提供原厂合格证及质保文件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 w14:paraId="51D2DAD8">
      <w:pPr>
        <w:numPr>
          <w:ilvl w:val="0"/>
          <w:numId w:val="9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卖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方负责设备现场安装、调试，确保设备各项技术指标达标；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并免费向买方工作人员</w:t>
      </w:r>
      <w:r>
        <w:rPr>
          <w:rFonts w:ascii="宋体" w:hAnsi="宋体" w:eastAsia="宋体" w:cs="宋体"/>
          <w:sz w:val="24"/>
          <w:szCs w:val="24"/>
        </w:rPr>
        <w:t>提供设备操作、基础运维技术培训，讲解手动调压、工装更换、起跳观测操作流程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。</w:t>
      </w:r>
    </w:p>
    <w:p w14:paraId="1BE8A30C">
      <w:pPr>
        <w:numPr>
          <w:ilvl w:val="0"/>
          <w:numId w:val="9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质保期内设备出现制造、配件质量问题，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卖</w:t>
      </w:r>
      <w:r>
        <w:rPr>
          <w:rFonts w:ascii="宋体" w:hAnsi="宋体" w:eastAsia="宋体" w:cs="宋体"/>
          <w:sz w:val="24"/>
          <w:szCs w:val="24"/>
        </w:rPr>
        <w:t>方免费更换配件、上门检修，全部费用由供方承担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。</w:t>
      </w:r>
    </w:p>
    <w:p w14:paraId="51599A5E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其他要求</w:t>
      </w:r>
    </w:p>
    <w:p w14:paraId="45029664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  <w:t>设备监造：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在合同设备的制造过程中，买方可派出监造人员，对合同设备的生产制造进行监造，监督合同设备制造、检验等情况</w:t>
      </w:r>
      <w:r>
        <w:rPr>
          <w:rFonts w:hint="default" w:ascii="宋体" w:hAnsi="宋体" w:cs="宋体"/>
          <w:bCs/>
          <w:sz w:val="24"/>
          <w:szCs w:val="24"/>
          <w:lang w:eastAsia="zh-CN"/>
        </w:rPr>
        <w:t>，监造人员所产生的费用由买方承担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。</w:t>
      </w:r>
    </w:p>
    <w:p w14:paraId="210BC419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设备验收：</w:t>
      </w:r>
      <w:r>
        <w:rPr>
          <w:rFonts w:ascii="宋体" w:hAnsi="宋体" w:eastAsia="宋体" w:cs="宋体"/>
          <w:sz w:val="24"/>
          <w:szCs w:val="24"/>
          <w:woUserID w:val="1"/>
        </w:rPr>
        <w:t>卖方完成设备加工制造后，需在设备出厂前10日以书面形式通知买方开展出厂验收，买方可根据自身工作安排，选择赴卖方生产现场验收或设备到货后再验收；验收内容包含设备加工尺寸、外观质量、耐压</w:t>
      </w:r>
      <w:r>
        <w:rPr>
          <w:rFonts w:hint="eastAsia" w:ascii="宋体" w:hAnsi="宋体" w:cs="宋体"/>
          <w:sz w:val="24"/>
          <w:szCs w:val="24"/>
          <w:lang w:eastAsia="zh-CN"/>
          <w:woUserID w:val="1"/>
        </w:rPr>
        <w:t>校验、</w:t>
      </w:r>
      <w:r>
        <w:rPr>
          <w:rFonts w:ascii="宋体" w:hAnsi="宋体" w:eastAsia="宋体" w:cs="宋体"/>
          <w:sz w:val="24"/>
          <w:szCs w:val="24"/>
        </w:rPr>
        <w:t>起跳校验功能、夹紧工装适配性</w:t>
      </w:r>
      <w:r>
        <w:rPr>
          <w:rFonts w:ascii="宋体" w:hAnsi="宋体" w:eastAsia="宋体" w:cs="宋体"/>
          <w:sz w:val="24"/>
          <w:szCs w:val="24"/>
          <w:woUserID w:val="1"/>
        </w:rPr>
        <w:t>等项目</w:t>
      </w:r>
      <w:r>
        <w:rPr>
          <w:rFonts w:hint="eastAsia" w:ascii="宋体" w:hAnsi="宋体" w:cs="宋体"/>
          <w:sz w:val="24"/>
          <w:szCs w:val="24"/>
          <w:lang w:eastAsia="zh-CN"/>
          <w:woUserID w:val="1"/>
        </w:rPr>
        <w:t>，</w:t>
      </w:r>
      <w:r>
        <w:rPr>
          <w:rFonts w:hint="default" w:ascii="宋体" w:hAnsi="宋体" w:cs="宋体"/>
          <w:bCs/>
          <w:sz w:val="24"/>
          <w:szCs w:val="24"/>
          <w:lang w:eastAsia="zh-CN"/>
        </w:rPr>
        <w:t>设备验收人员所产生的费用由买方承担</w:t>
      </w:r>
      <w:r>
        <w:rPr>
          <w:rFonts w:hint="eastAsia" w:ascii="宋体" w:hAnsi="宋体" w:cs="宋体"/>
          <w:bCs/>
          <w:sz w:val="24"/>
          <w:szCs w:val="24"/>
          <w:lang w:eastAsia="zh-CN"/>
        </w:rPr>
        <w:t>。</w:t>
      </w:r>
      <w:r>
        <w:rPr>
          <w:rFonts w:ascii="宋体" w:hAnsi="宋体" w:eastAsia="宋体" w:cs="宋体"/>
          <w:sz w:val="24"/>
          <w:szCs w:val="24"/>
          <w:woUserID w:val="1"/>
        </w:rPr>
        <w:t>卖方须同步向买方完整提供设备合格证、材质检验报告及全套设备质量证明文件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。</w:t>
      </w:r>
    </w:p>
    <w:p w14:paraId="537F885A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在保修期内出现质量问题，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卖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方</w:t>
      </w:r>
      <w:r>
        <w:rPr>
          <w:rFonts w:hint="eastAsia" w:ascii="宋体" w:hAnsi="宋体" w:eastAsia="宋体" w:cs="宋体"/>
          <w:bCs/>
          <w:sz w:val="24"/>
          <w:szCs w:val="24"/>
        </w:rPr>
        <w:t>无偿提供技术服务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包括不限于提供材料、开展检修及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校验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直至消除质量问题，由此造成的所有费用由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卖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方承担。</w:t>
      </w:r>
    </w:p>
    <w:p w14:paraId="58CF52EE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"/>
        </w:rPr>
        <w:t>项目地点：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 w:bidi="ar"/>
        </w:rPr>
        <w:t>由卖方负责进行货物运输，运输地点南方电网储能股份有限公司西部检修试验分公司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。</w:t>
      </w:r>
    </w:p>
    <w:p w14:paraId="6246BFE5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"/>
        </w:rPr>
        <w:t>交货期限：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202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月</w:t>
      </w:r>
      <w:r>
        <w:rPr>
          <w:rFonts w:hint="eastAsia" w:ascii="宋体" w:hAnsi="宋体" w:cs="宋体"/>
          <w:bCs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日。</w:t>
      </w:r>
    </w:p>
    <w:p w14:paraId="3472D23C">
      <w:pPr>
        <w:numPr>
          <w:ilvl w:val="0"/>
          <w:numId w:val="10"/>
        </w:numPr>
        <w:adjustRightInd w:val="0"/>
        <w:snapToGrid w:val="0"/>
        <w:spacing w:line="360" w:lineRule="auto"/>
        <w:ind w:left="425" w:leftChars="0" w:hanging="425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"/>
        </w:rPr>
        <w:t>竣工资料：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不限于质检记录、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 w:bidi="ar"/>
        </w:rPr>
        <w:t>校验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报告、合格证、使用维护说明书、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 w:bidi="ar"/>
        </w:rPr>
        <w:t>转配图、零件图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等资料。</w:t>
      </w:r>
    </w:p>
    <w:p w14:paraId="764CA2FE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验收标准</w:t>
      </w:r>
    </w:p>
    <w:p w14:paraId="293B6BE0">
      <w:p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GB/T 12242-2021《压力释放装置 性能</w:t>
      </w:r>
      <w:r>
        <w:rPr>
          <w:rFonts w:hint="eastAsia" w:ascii="宋体" w:hAnsi="宋体" w:cs="宋体"/>
          <w:sz w:val="24"/>
          <w:szCs w:val="24"/>
          <w:lang w:eastAsia="zh-CN"/>
        </w:rPr>
        <w:t>校验</w:t>
      </w:r>
      <w:r>
        <w:rPr>
          <w:rFonts w:ascii="宋体" w:hAnsi="宋体" w:eastAsia="宋体" w:cs="宋体"/>
          <w:sz w:val="24"/>
          <w:szCs w:val="24"/>
        </w:rPr>
        <w:t>规范》</w:t>
      </w:r>
    </w:p>
    <w:p w14:paraId="7CF7F27E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32291-2015《高压超高压安全阀离线校验与评定》</w:t>
      </w:r>
    </w:p>
    <w:p w14:paraId="7534FD08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12241-2021《安全阀 一般要求》</w:t>
      </w:r>
    </w:p>
    <w:p w14:paraId="305B52EB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9119《板式平焊钢制管法兰》 </w:t>
      </w:r>
    </w:p>
    <w:p w14:paraId="1F5FB562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1226《一般压力表》</w:t>
      </w:r>
    </w:p>
    <w:p w14:paraId="4658BC4C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27671《气体增压设备通用技术条件》</w:t>
      </w:r>
    </w:p>
    <w:p w14:paraId="5AB813D2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GB/T 3098.2《紧固件机械性能 螺母 粗牙螺纹》</w:t>
      </w:r>
    </w:p>
    <w:p w14:paraId="7AB54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注：除本规范书特殊规定外，投标方所提供的设备均按规定标准和规程的最新版本进行设计、制造、校验和安装。如果标准内容有矛盾时，应按最高标准的条款执行或按双方商定的标准执行。如果投标方选用本规范书规定以外的标准时，则需提交替换标准供审查和分析。仅在投标方已证明替换标准相当或优于规范书规定的标准，并从招标方处获得书面的认可才能使用。提交供审查的标准应为中文或英文版本。</w:t>
      </w:r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08D99F"/>
    <w:multiLevelType w:val="singleLevel"/>
    <w:tmpl w:val="9908D99F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1">
    <w:nsid w:val="A78C6FE5"/>
    <w:multiLevelType w:val="singleLevel"/>
    <w:tmpl w:val="A78C6FE5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2">
    <w:nsid w:val="CF42CF41"/>
    <w:multiLevelType w:val="singleLevel"/>
    <w:tmpl w:val="CF42CF4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3">
    <w:nsid w:val="D279B6B9"/>
    <w:multiLevelType w:val="singleLevel"/>
    <w:tmpl w:val="D279B6B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4">
    <w:nsid w:val="19FBF6A7"/>
    <w:multiLevelType w:val="singleLevel"/>
    <w:tmpl w:val="19FBF6A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5">
    <w:nsid w:val="1A068A9D"/>
    <w:multiLevelType w:val="multilevel"/>
    <w:tmpl w:val="1A068A9D"/>
    <w:lvl w:ilvl="0" w:tentative="0">
      <w:start w:val="2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6">
    <w:nsid w:val="2EB5A79C"/>
    <w:multiLevelType w:val="singleLevel"/>
    <w:tmpl w:val="2EB5A79C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theme="majorEastAsia"/>
        <w:b w:val="0"/>
        <w:bCs w:val="0"/>
      </w:rPr>
    </w:lvl>
  </w:abstractNum>
  <w:abstractNum w:abstractNumId="7">
    <w:nsid w:val="3B40C999"/>
    <w:multiLevelType w:val="singleLevel"/>
    <w:tmpl w:val="3B40C99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8">
    <w:nsid w:val="53B87000"/>
    <w:multiLevelType w:val="multilevel"/>
    <w:tmpl w:val="53B87000"/>
    <w:lvl w:ilvl="0" w:tentative="0">
      <w:start w:val="1"/>
      <w:numFmt w:val="chineseCountingThousand"/>
      <w:lvlText w:val="%1、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cs="Times New Roman"/>
        <w:b/>
      </w:rPr>
    </w:lvl>
    <w:lvl w:ilvl="1" w:tentative="0">
      <w:start w:val="1"/>
      <w:numFmt w:val="decimal"/>
      <w:lvlText w:val="%2)"/>
      <w:lvlJc w:val="left"/>
      <w:pPr>
        <w:tabs>
          <w:tab w:val="left" w:pos="840"/>
        </w:tabs>
        <w:ind w:left="840" w:hanging="420"/>
      </w:pPr>
      <w:rPr>
        <w:b w:val="0"/>
      </w:rPr>
    </w:lvl>
    <w:lvl w:ilvl="2" w:tentative="0">
      <w:start w:val="1"/>
      <w:numFmt w:val="decimal"/>
      <w:lvlText w:val="%3）"/>
      <w:lvlJc w:val="left"/>
      <w:pPr>
        <w:tabs>
          <w:tab w:val="left" w:pos="1778"/>
        </w:tabs>
        <w:ind w:left="1778" w:hanging="360"/>
      </w:pPr>
      <w:rPr>
        <w:rFonts w:hAnsi="宋体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6D4714AD"/>
    <w:multiLevelType w:val="multilevel"/>
    <w:tmpl w:val="6D4714AD"/>
    <w:lvl w:ilvl="0" w:tentative="0">
      <w:start w:val="1"/>
      <w:numFmt w:val="decimal"/>
      <w:isLgl/>
      <w:lvlText w:val="%1"/>
      <w:lvlJc w:val="left"/>
      <w:pPr>
        <w:tabs>
          <w:tab w:val="left" w:pos="0"/>
        </w:tabs>
        <w:ind w:left="0" w:firstLine="0"/>
      </w:pPr>
      <w:rPr>
        <w:rFonts w:hint="eastAsia" w:eastAsia="宋体"/>
        <w:b w:val="0"/>
        <w:i w:val="0"/>
        <w:sz w:val="32"/>
        <w:szCs w:val="32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866"/>
        </w:tabs>
        <w:ind w:left="993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301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79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94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72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51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657"/>
        </w:tabs>
        <w:ind w:left="4677" w:hanging="1700"/>
      </w:pPr>
      <w:rPr>
        <w:rFonts w:hint="eastAsia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1ZjYyNjM0MzZjNTZhOTY1NWM4MTc2NGVmZGEyODAifQ=="/>
  </w:docVars>
  <w:rsids>
    <w:rsidRoot w:val="00172A27"/>
    <w:rsid w:val="00022BF4"/>
    <w:rsid w:val="0002571C"/>
    <w:rsid w:val="00041BF0"/>
    <w:rsid w:val="00052F39"/>
    <w:rsid w:val="00087003"/>
    <w:rsid w:val="000871C0"/>
    <w:rsid w:val="0009062D"/>
    <w:rsid w:val="000919B1"/>
    <w:rsid w:val="000C1AAA"/>
    <w:rsid w:val="000E5657"/>
    <w:rsid w:val="000F7A9E"/>
    <w:rsid w:val="00127692"/>
    <w:rsid w:val="001354E1"/>
    <w:rsid w:val="00140CCF"/>
    <w:rsid w:val="00141477"/>
    <w:rsid w:val="00157123"/>
    <w:rsid w:val="001631EC"/>
    <w:rsid w:val="00164D11"/>
    <w:rsid w:val="00166F43"/>
    <w:rsid w:val="0016746E"/>
    <w:rsid w:val="00173E92"/>
    <w:rsid w:val="0017466D"/>
    <w:rsid w:val="001930FB"/>
    <w:rsid w:val="00193A7D"/>
    <w:rsid w:val="00195621"/>
    <w:rsid w:val="001A471B"/>
    <w:rsid w:val="001C0FAE"/>
    <w:rsid w:val="001C1F79"/>
    <w:rsid w:val="001C21DA"/>
    <w:rsid w:val="001D29C8"/>
    <w:rsid w:val="001E3739"/>
    <w:rsid w:val="001F5350"/>
    <w:rsid w:val="00214839"/>
    <w:rsid w:val="00214AFC"/>
    <w:rsid w:val="00224768"/>
    <w:rsid w:val="0022744A"/>
    <w:rsid w:val="00231E06"/>
    <w:rsid w:val="00234E23"/>
    <w:rsid w:val="0024699C"/>
    <w:rsid w:val="00250B30"/>
    <w:rsid w:val="002517D2"/>
    <w:rsid w:val="00257ABA"/>
    <w:rsid w:val="00257E68"/>
    <w:rsid w:val="002643C1"/>
    <w:rsid w:val="00281C6A"/>
    <w:rsid w:val="0028337D"/>
    <w:rsid w:val="00290443"/>
    <w:rsid w:val="002915F1"/>
    <w:rsid w:val="00294E6A"/>
    <w:rsid w:val="002A406C"/>
    <w:rsid w:val="002B0CB6"/>
    <w:rsid w:val="002B0E5C"/>
    <w:rsid w:val="002B6FAE"/>
    <w:rsid w:val="002C0954"/>
    <w:rsid w:val="002C745E"/>
    <w:rsid w:val="002E15D4"/>
    <w:rsid w:val="002E36FF"/>
    <w:rsid w:val="0030420F"/>
    <w:rsid w:val="00305123"/>
    <w:rsid w:val="00315FFF"/>
    <w:rsid w:val="00354508"/>
    <w:rsid w:val="00363EE5"/>
    <w:rsid w:val="0037775D"/>
    <w:rsid w:val="00382D5B"/>
    <w:rsid w:val="00385464"/>
    <w:rsid w:val="00390DCC"/>
    <w:rsid w:val="00394114"/>
    <w:rsid w:val="003A1651"/>
    <w:rsid w:val="003A2D89"/>
    <w:rsid w:val="003D040D"/>
    <w:rsid w:val="003E52B3"/>
    <w:rsid w:val="003F0289"/>
    <w:rsid w:val="003F4647"/>
    <w:rsid w:val="004067B1"/>
    <w:rsid w:val="00406FD9"/>
    <w:rsid w:val="004151AC"/>
    <w:rsid w:val="00417FD7"/>
    <w:rsid w:val="0044644B"/>
    <w:rsid w:val="004509E8"/>
    <w:rsid w:val="00453E30"/>
    <w:rsid w:val="004604B2"/>
    <w:rsid w:val="00463714"/>
    <w:rsid w:val="004A0F3D"/>
    <w:rsid w:val="004C1A79"/>
    <w:rsid w:val="004D2BF5"/>
    <w:rsid w:val="004E313E"/>
    <w:rsid w:val="004E31DA"/>
    <w:rsid w:val="004F631C"/>
    <w:rsid w:val="00506D54"/>
    <w:rsid w:val="00522607"/>
    <w:rsid w:val="00531DD0"/>
    <w:rsid w:val="00532785"/>
    <w:rsid w:val="00542B3B"/>
    <w:rsid w:val="00561A3C"/>
    <w:rsid w:val="0057211D"/>
    <w:rsid w:val="0058071B"/>
    <w:rsid w:val="005A36CA"/>
    <w:rsid w:val="005A7DCF"/>
    <w:rsid w:val="005B4C6A"/>
    <w:rsid w:val="005E0F99"/>
    <w:rsid w:val="0063675D"/>
    <w:rsid w:val="00647556"/>
    <w:rsid w:val="00662C4B"/>
    <w:rsid w:val="00664CAE"/>
    <w:rsid w:val="00666683"/>
    <w:rsid w:val="0067217C"/>
    <w:rsid w:val="006C2E28"/>
    <w:rsid w:val="006D337E"/>
    <w:rsid w:val="006D4318"/>
    <w:rsid w:val="006F03AF"/>
    <w:rsid w:val="006F6803"/>
    <w:rsid w:val="007140F3"/>
    <w:rsid w:val="00734D4A"/>
    <w:rsid w:val="00736E2A"/>
    <w:rsid w:val="00741E44"/>
    <w:rsid w:val="00751664"/>
    <w:rsid w:val="007659E9"/>
    <w:rsid w:val="00766DFC"/>
    <w:rsid w:val="00780110"/>
    <w:rsid w:val="007B053B"/>
    <w:rsid w:val="007C7767"/>
    <w:rsid w:val="007D0F3A"/>
    <w:rsid w:val="007D1398"/>
    <w:rsid w:val="007D1F5A"/>
    <w:rsid w:val="007E7A2C"/>
    <w:rsid w:val="007F17FC"/>
    <w:rsid w:val="008009BF"/>
    <w:rsid w:val="00801098"/>
    <w:rsid w:val="00803354"/>
    <w:rsid w:val="00807046"/>
    <w:rsid w:val="00837E0D"/>
    <w:rsid w:val="00847E74"/>
    <w:rsid w:val="00851682"/>
    <w:rsid w:val="00853F50"/>
    <w:rsid w:val="0086116F"/>
    <w:rsid w:val="0088039A"/>
    <w:rsid w:val="008804BD"/>
    <w:rsid w:val="00881FD2"/>
    <w:rsid w:val="008C2B0D"/>
    <w:rsid w:val="008C66E9"/>
    <w:rsid w:val="008C75B5"/>
    <w:rsid w:val="008D0BB3"/>
    <w:rsid w:val="008D2FE3"/>
    <w:rsid w:val="008D4297"/>
    <w:rsid w:val="008D772A"/>
    <w:rsid w:val="0090663C"/>
    <w:rsid w:val="00913B78"/>
    <w:rsid w:val="0091505C"/>
    <w:rsid w:val="00917D37"/>
    <w:rsid w:val="009220DA"/>
    <w:rsid w:val="009250F0"/>
    <w:rsid w:val="00933737"/>
    <w:rsid w:val="009556DB"/>
    <w:rsid w:val="009914BE"/>
    <w:rsid w:val="00996A50"/>
    <w:rsid w:val="009B4CFE"/>
    <w:rsid w:val="009B599B"/>
    <w:rsid w:val="009C0833"/>
    <w:rsid w:val="009C59E9"/>
    <w:rsid w:val="009E11CB"/>
    <w:rsid w:val="009F123D"/>
    <w:rsid w:val="009F5EC3"/>
    <w:rsid w:val="00A150C6"/>
    <w:rsid w:val="00A335CE"/>
    <w:rsid w:val="00A55F38"/>
    <w:rsid w:val="00A574D0"/>
    <w:rsid w:val="00A61FE9"/>
    <w:rsid w:val="00A6435C"/>
    <w:rsid w:val="00A7350D"/>
    <w:rsid w:val="00A77348"/>
    <w:rsid w:val="00A8184B"/>
    <w:rsid w:val="00A83F1B"/>
    <w:rsid w:val="00AA3BE9"/>
    <w:rsid w:val="00AA7EC1"/>
    <w:rsid w:val="00AB490E"/>
    <w:rsid w:val="00AC0E4C"/>
    <w:rsid w:val="00AC59B3"/>
    <w:rsid w:val="00AC5C03"/>
    <w:rsid w:val="00AD0977"/>
    <w:rsid w:val="00AD5DBE"/>
    <w:rsid w:val="00AD6E87"/>
    <w:rsid w:val="00AE2350"/>
    <w:rsid w:val="00AF331E"/>
    <w:rsid w:val="00B01C06"/>
    <w:rsid w:val="00B1165F"/>
    <w:rsid w:val="00B238F8"/>
    <w:rsid w:val="00B41802"/>
    <w:rsid w:val="00B5529E"/>
    <w:rsid w:val="00B63555"/>
    <w:rsid w:val="00B6493A"/>
    <w:rsid w:val="00B64B30"/>
    <w:rsid w:val="00B77869"/>
    <w:rsid w:val="00B77BB8"/>
    <w:rsid w:val="00B96F6C"/>
    <w:rsid w:val="00BC58B3"/>
    <w:rsid w:val="00BD4B04"/>
    <w:rsid w:val="00BE1092"/>
    <w:rsid w:val="00BE16F9"/>
    <w:rsid w:val="00BE746A"/>
    <w:rsid w:val="00BF1EDC"/>
    <w:rsid w:val="00C106B9"/>
    <w:rsid w:val="00C171CC"/>
    <w:rsid w:val="00C17E8B"/>
    <w:rsid w:val="00C5773F"/>
    <w:rsid w:val="00C63FCD"/>
    <w:rsid w:val="00C63FDC"/>
    <w:rsid w:val="00C742B3"/>
    <w:rsid w:val="00CC00E1"/>
    <w:rsid w:val="00CD7E87"/>
    <w:rsid w:val="00CE7BA1"/>
    <w:rsid w:val="00CF35B6"/>
    <w:rsid w:val="00D04310"/>
    <w:rsid w:val="00D15AFF"/>
    <w:rsid w:val="00D26B55"/>
    <w:rsid w:val="00D26D66"/>
    <w:rsid w:val="00D751A0"/>
    <w:rsid w:val="00DB1508"/>
    <w:rsid w:val="00DB4E21"/>
    <w:rsid w:val="00DB60B0"/>
    <w:rsid w:val="00DF3C35"/>
    <w:rsid w:val="00E00886"/>
    <w:rsid w:val="00E0099B"/>
    <w:rsid w:val="00E16A2F"/>
    <w:rsid w:val="00E208C0"/>
    <w:rsid w:val="00E21D84"/>
    <w:rsid w:val="00E50B8B"/>
    <w:rsid w:val="00E55174"/>
    <w:rsid w:val="00E60BC9"/>
    <w:rsid w:val="00E861DC"/>
    <w:rsid w:val="00E92DFA"/>
    <w:rsid w:val="00E970DC"/>
    <w:rsid w:val="00EB008B"/>
    <w:rsid w:val="00ED496C"/>
    <w:rsid w:val="00ED5E0F"/>
    <w:rsid w:val="00EE2C4F"/>
    <w:rsid w:val="00EF5A10"/>
    <w:rsid w:val="00EF64DF"/>
    <w:rsid w:val="00F171EC"/>
    <w:rsid w:val="00F22D2B"/>
    <w:rsid w:val="00F5740B"/>
    <w:rsid w:val="00F7287C"/>
    <w:rsid w:val="00F837F2"/>
    <w:rsid w:val="00F90C3D"/>
    <w:rsid w:val="00FA6BB1"/>
    <w:rsid w:val="00FB0B41"/>
    <w:rsid w:val="00FB1495"/>
    <w:rsid w:val="00FC6311"/>
    <w:rsid w:val="00FD1862"/>
    <w:rsid w:val="00FE0507"/>
    <w:rsid w:val="00FE4AEB"/>
    <w:rsid w:val="00FE5A72"/>
    <w:rsid w:val="00FE72E9"/>
    <w:rsid w:val="00FF2438"/>
    <w:rsid w:val="00FF3F45"/>
    <w:rsid w:val="011B0B5F"/>
    <w:rsid w:val="011F3CC6"/>
    <w:rsid w:val="01222A18"/>
    <w:rsid w:val="01240F42"/>
    <w:rsid w:val="012A3378"/>
    <w:rsid w:val="01300D1D"/>
    <w:rsid w:val="013F7A9A"/>
    <w:rsid w:val="01753625"/>
    <w:rsid w:val="01CA6FCE"/>
    <w:rsid w:val="0211590C"/>
    <w:rsid w:val="02190483"/>
    <w:rsid w:val="02201E55"/>
    <w:rsid w:val="02C91EBA"/>
    <w:rsid w:val="02D11A1D"/>
    <w:rsid w:val="02D60E47"/>
    <w:rsid w:val="035A4483"/>
    <w:rsid w:val="03763857"/>
    <w:rsid w:val="03924EC4"/>
    <w:rsid w:val="039F57E0"/>
    <w:rsid w:val="03B3029E"/>
    <w:rsid w:val="03D55ED3"/>
    <w:rsid w:val="03EB7F5F"/>
    <w:rsid w:val="04003163"/>
    <w:rsid w:val="041859B0"/>
    <w:rsid w:val="04482188"/>
    <w:rsid w:val="04526B7D"/>
    <w:rsid w:val="04550B40"/>
    <w:rsid w:val="046C3066"/>
    <w:rsid w:val="04C4372F"/>
    <w:rsid w:val="04C61BAF"/>
    <w:rsid w:val="05024C47"/>
    <w:rsid w:val="05426C6A"/>
    <w:rsid w:val="054F27C3"/>
    <w:rsid w:val="05773987"/>
    <w:rsid w:val="05901142"/>
    <w:rsid w:val="05995A23"/>
    <w:rsid w:val="059A3EA8"/>
    <w:rsid w:val="05A363FC"/>
    <w:rsid w:val="05C21607"/>
    <w:rsid w:val="060152CA"/>
    <w:rsid w:val="0617464F"/>
    <w:rsid w:val="06182468"/>
    <w:rsid w:val="063D6A66"/>
    <w:rsid w:val="06423FA9"/>
    <w:rsid w:val="066A3BE9"/>
    <w:rsid w:val="066C37F1"/>
    <w:rsid w:val="06C071A1"/>
    <w:rsid w:val="06E260A4"/>
    <w:rsid w:val="07014D8E"/>
    <w:rsid w:val="077941C9"/>
    <w:rsid w:val="07B621E2"/>
    <w:rsid w:val="07C766CF"/>
    <w:rsid w:val="08196485"/>
    <w:rsid w:val="083002FD"/>
    <w:rsid w:val="08654BAD"/>
    <w:rsid w:val="086E699C"/>
    <w:rsid w:val="086F4052"/>
    <w:rsid w:val="08792772"/>
    <w:rsid w:val="0898044E"/>
    <w:rsid w:val="09381CA4"/>
    <w:rsid w:val="09AC68AD"/>
    <w:rsid w:val="09EA0953"/>
    <w:rsid w:val="0A064A00"/>
    <w:rsid w:val="0A145864"/>
    <w:rsid w:val="0A1F7B28"/>
    <w:rsid w:val="0A294D14"/>
    <w:rsid w:val="0A7F733E"/>
    <w:rsid w:val="0A8450A5"/>
    <w:rsid w:val="0AAD4088"/>
    <w:rsid w:val="0B0A1465"/>
    <w:rsid w:val="0B242936"/>
    <w:rsid w:val="0B301291"/>
    <w:rsid w:val="0B9C2824"/>
    <w:rsid w:val="0B9D66B3"/>
    <w:rsid w:val="0BCD1C6D"/>
    <w:rsid w:val="0BD16426"/>
    <w:rsid w:val="0BE326BA"/>
    <w:rsid w:val="0BE9753D"/>
    <w:rsid w:val="0C1745E5"/>
    <w:rsid w:val="0C51274E"/>
    <w:rsid w:val="0C964701"/>
    <w:rsid w:val="0CC42F16"/>
    <w:rsid w:val="0CD446D9"/>
    <w:rsid w:val="0D0429D6"/>
    <w:rsid w:val="0D0F6C94"/>
    <w:rsid w:val="0D35676A"/>
    <w:rsid w:val="0D8D2447"/>
    <w:rsid w:val="0DB97DD4"/>
    <w:rsid w:val="0DF45BC1"/>
    <w:rsid w:val="0E14751E"/>
    <w:rsid w:val="0E172E98"/>
    <w:rsid w:val="0E241C0E"/>
    <w:rsid w:val="0E4A266A"/>
    <w:rsid w:val="0E71324F"/>
    <w:rsid w:val="0EA74A99"/>
    <w:rsid w:val="0EE30A3F"/>
    <w:rsid w:val="0F660819"/>
    <w:rsid w:val="0F97261C"/>
    <w:rsid w:val="10083093"/>
    <w:rsid w:val="10155755"/>
    <w:rsid w:val="103715F8"/>
    <w:rsid w:val="10382B5F"/>
    <w:rsid w:val="104F7234"/>
    <w:rsid w:val="10C7742B"/>
    <w:rsid w:val="10F46B84"/>
    <w:rsid w:val="11142614"/>
    <w:rsid w:val="11184F66"/>
    <w:rsid w:val="11406AD1"/>
    <w:rsid w:val="11444F7F"/>
    <w:rsid w:val="117509AD"/>
    <w:rsid w:val="11A93C26"/>
    <w:rsid w:val="12273DAB"/>
    <w:rsid w:val="12381283"/>
    <w:rsid w:val="12483C57"/>
    <w:rsid w:val="12962EF6"/>
    <w:rsid w:val="12B35A29"/>
    <w:rsid w:val="12CA5F5D"/>
    <w:rsid w:val="12EF491E"/>
    <w:rsid w:val="130E23CF"/>
    <w:rsid w:val="13B65166"/>
    <w:rsid w:val="13BC26E3"/>
    <w:rsid w:val="13C97693"/>
    <w:rsid w:val="141038A1"/>
    <w:rsid w:val="14147A0A"/>
    <w:rsid w:val="14892F40"/>
    <w:rsid w:val="14B33D84"/>
    <w:rsid w:val="14CB52DB"/>
    <w:rsid w:val="14FA149D"/>
    <w:rsid w:val="153A45B6"/>
    <w:rsid w:val="1580118A"/>
    <w:rsid w:val="159900BE"/>
    <w:rsid w:val="15EA5003"/>
    <w:rsid w:val="15F2371C"/>
    <w:rsid w:val="16201E6F"/>
    <w:rsid w:val="165F4722"/>
    <w:rsid w:val="16922E00"/>
    <w:rsid w:val="16A95414"/>
    <w:rsid w:val="16C360B5"/>
    <w:rsid w:val="16CB7718"/>
    <w:rsid w:val="16D45EB2"/>
    <w:rsid w:val="16EF79AF"/>
    <w:rsid w:val="170D0354"/>
    <w:rsid w:val="171E0FD7"/>
    <w:rsid w:val="175005C5"/>
    <w:rsid w:val="17532AB3"/>
    <w:rsid w:val="175D1764"/>
    <w:rsid w:val="178C7B85"/>
    <w:rsid w:val="17ED3EAB"/>
    <w:rsid w:val="184659A5"/>
    <w:rsid w:val="184F4EA9"/>
    <w:rsid w:val="18663865"/>
    <w:rsid w:val="18722CE0"/>
    <w:rsid w:val="18AA394D"/>
    <w:rsid w:val="18AB6E88"/>
    <w:rsid w:val="18AC2308"/>
    <w:rsid w:val="18D65FFF"/>
    <w:rsid w:val="1913029C"/>
    <w:rsid w:val="19562F4E"/>
    <w:rsid w:val="196E6B72"/>
    <w:rsid w:val="19910515"/>
    <w:rsid w:val="19C06839"/>
    <w:rsid w:val="1A7A247D"/>
    <w:rsid w:val="1A7E2606"/>
    <w:rsid w:val="1A9F7187"/>
    <w:rsid w:val="1ACB722B"/>
    <w:rsid w:val="1AD02CD6"/>
    <w:rsid w:val="1AD0634B"/>
    <w:rsid w:val="1AD502A3"/>
    <w:rsid w:val="1ADC5FF7"/>
    <w:rsid w:val="1B0A0380"/>
    <w:rsid w:val="1B2350B3"/>
    <w:rsid w:val="1B291D12"/>
    <w:rsid w:val="1B343A25"/>
    <w:rsid w:val="1B3A5B76"/>
    <w:rsid w:val="1B4043FE"/>
    <w:rsid w:val="1B7F1E29"/>
    <w:rsid w:val="1BE41E2D"/>
    <w:rsid w:val="1C4F0344"/>
    <w:rsid w:val="1C5F7B9C"/>
    <w:rsid w:val="1C6C3270"/>
    <w:rsid w:val="1C84143D"/>
    <w:rsid w:val="1CAB4B31"/>
    <w:rsid w:val="1CB73215"/>
    <w:rsid w:val="1CBD6EB0"/>
    <w:rsid w:val="1CC05F15"/>
    <w:rsid w:val="1CF1326C"/>
    <w:rsid w:val="1D093D7C"/>
    <w:rsid w:val="1D1C0469"/>
    <w:rsid w:val="1D1C3450"/>
    <w:rsid w:val="1D2254BC"/>
    <w:rsid w:val="1D49176A"/>
    <w:rsid w:val="1D8D0E37"/>
    <w:rsid w:val="1DC927D2"/>
    <w:rsid w:val="1DCF6DD5"/>
    <w:rsid w:val="1DF15C16"/>
    <w:rsid w:val="1E2074D8"/>
    <w:rsid w:val="1E4948C8"/>
    <w:rsid w:val="1E7D7E03"/>
    <w:rsid w:val="1E8634DC"/>
    <w:rsid w:val="1E896929"/>
    <w:rsid w:val="1E9261AD"/>
    <w:rsid w:val="1EB56C2C"/>
    <w:rsid w:val="1EB71A49"/>
    <w:rsid w:val="1EE50D56"/>
    <w:rsid w:val="1EE772E9"/>
    <w:rsid w:val="1F11342E"/>
    <w:rsid w:val="1F8317FE"/>
    <w:rsid w:val="1FA77E50"/>
    <w:rsid w:val="20232E47"/>
    <w:rsid w:val="2093697E"/>
    <w:rsid w:val="20B0125F"/>
    <w:rsid w:val="20E9518E"/>
    <w:rsid w:val="21142C02"/>
    <w:rsid w:val="21571A37"/>
    <w:rsid w:val="215A6747"/>
    <w:rsid w:val="21B321F2"/>
    <w:rsid w:val="21B8098F"/>
    <w:rsid w:val="21CC4036"/>
    <w:rsid w:val="22274C91"/>
    <w:rsid w:val="22385341"/>
    <w:rsid w:val="22581AE0"/>
    <w:rsid w:val="2268568D"/>
    <w:rsid w:val="22A357FF"/>
    <w:rsid w:val="22F7746D"/>
    <w:rsid w:val="23304C15"/>
    <w:rsid w:val="23454FED"/>
    <w:rsid w:val="235B7470"/>
    <w:rsid w:val="236E227B"/>
    <w:rsid w:val="23B410B1"/>
    <w:rsid w:val="23E07FE5"/>
    <w:rsid w:val="23E923C9"/>
    <w:rsid w:val="2458490B"/>
    <w:rsid w:val="2469748D"/>
    <w:rsid w:val="247D6D79"/>
    <w:rsid w:val="249B7B1D"/>
    <w:rsid w:val="24A429AB"/>
    <w:rsid w:val="24B62D8F"/>
    <w:rsid w:val="24BB71C6"/>
    <w:rsid w:val="24D329E0"/>
    <w:rsid w:val="24ED7ADD"/>
    <w:rsid w:val="25501E9D"/>
    <w:rsid w:val="25702FF9"/>
    <w:rsid w:val="25827C4C"/>
    <w:rsid w:val="25983E4E"/>
    <w:rsid w:val="25A308DE"/>
    <w:rsid w:val="265C50A7"/>
    <w:rsid w:val="266C310C"/>
    <w:rsid w:val="26C97FF4"/>
    <w:rsid w:val="26CF7903"/>
    <w:rsid w:val="26D23F28"/>
    <w:rsid w:val="271C3D9B"/>
    <w:rsid w:val="275E4DA2"/>
    <w:rsid w:val="27B84706"/>
    <w:rsid w:val="27BD4CB5"/>
    <w:rsid w:val="27C24366"/>
    <w:rsid w:val="281B23FE"/>
    <w:rsid w:val="28251E40"/>
    <w:rsid w:val="284B231C"/>
    <w:rsid w:val="28923292"/>
    <w:rsid w:val="28A37BF4"/>
    <w:rsid w:val="28B740DA"/>
    <w:rsid w:val="28D458FF"/>
    <w:rsid w:val="29013812"/>
    <w:rsid w:val="293E6F68"/>
    <w:rsid w:val="297E42D3"/>
    <w:rsid w:val="299709D2"/>
    <w:rsid w:val="29AB06CE"/>
    <w:rsid w:val="29C77AF5"/>
    <w:rsid w:val="29D7566C"/>
    <w:rsid w:val="2A2C2A1F"/>
    <w:rsid w:val="2A42174C"/>
    <w:rsid w:val="2A6579D5"/>
    <w:rsid w:val="2A82464A"/>
    <w:rsid w:val="2A94145E"/>
    <w:rsid w:val="2A9E16CD"/>
    <w:rsid w:val="2B332270"/>
    <w:rsid w:val="2B424273"/>
    <w:rsid w:val="2B6504C0"/>
    <w:rsid w:val="2B8A0725"/>
    <w:rsid w:val="2C2B5431"/>
    <w:rsid w:val="2C5801F0"/>
    <w:rsid w:val="2C5B39C6"/>
    <w:rsid w:val="2C5B7748"/>
    <w:rsid w:val="2C7B0F08"/>
    <w:rsid w:val="2C87088A"/>
    <w:rsid w:val="2C877441"/>
    <w:rsid w:val="2C8A52EC"/>
    <w:rsid w:val="2C8E0ECD"/>
    <w:rsid w:val="2CAB5755"/>
    <w:rsid w:val="2CAC3F0B"/>
    <w:rsid w:val="2CAF2807"/>
    <w:rsid w:val="2CF27F20"/>
    <w:rsid w:val="2D612CC5"/>
    <w:rsid w:val="2D924FD8"/>
    <w:rsid w:val="2D9C54E5"/>
    <w:rsid w:val="2DC27F9F"/>
    <w:rsid w:val="2E865B54"/>
    <w:rsid w:val="2F363CB7"/>
    <w:rsid w:val="2F5433C9"/>
    <w:rsid w:val="2F714376"/>
    <w:rsid w:val="2F831659"/>
    <w:rsid w:val="2FC031C2"/>
    <w:rsid w:val="2FD76F90"/>
    <w:rsid w:val="2FFA21AA"/>
    <w:rsid w:val="306F40A4"/>
    <w:rsid w:val="3087790D"/>
    <w:rsid w:val="308B695F"/>
    <w:rsid w:val="308E3936"/>
    <w:rsid w:val="30A438DB"/>
    <w:rsid w:val="30F14080"/>
    <w:rsid w:val="311C7785"/>
    <w:rsid w:val="315B3305"/>
    <w:rsid w:val="31803268"/>
    <w:rsid w:val="318C0C06"/>
    <w:rsid w:val="31B82CDE"/>
    <w:rsid w:val="31C92246"/>
    <w:rsid w:val="322D0CF2"/>
    <w:rsid w:val="32466F43"/>
    <w:rsid w:val="324A6488"/>
    <w:rsid w:val="32632C79"/>
    <w:rsid w:val="3269343E"/>
    <w:rsid w:val="32B9772D"/>
    <w:rsid w:val="32C44BDA"/>
    <w:rsid w:val="32DB25E5"/>
    <w:rsid w:val="33136374"/>
    <w:rsid w:val="33466F30"/>
    <w:rsid w:val="334A159E"/>
    <w:rsid w:val="33586F11"/>
    <w:rsid w:val="33AC5DD3"/>
    <w:rsid w:val="33BC185F"/>
    <w:rsid w:val="33DC5461"/>
    <w:rsid w:val="33EE53F7"/>
    <w:rsid w:val="347005D3"/>
    <w:rsid w:val="34750855"/>
    <w:rsid w:val="347B7DC7"/>
    <w:rsid w:val="349B4B11"/>
    <w:rsid w:val="34B969FC"/>
    <w:rsid w:val="34BE5415"/>
    <w:rsid w:val="34FB3092"/>
    <w:rsid w:val="35156E4F"/>
    <w:rsid w:val="35452A5E"/>
    <w:rsid w:val="359A707B"/>
    <w:rsid w:val="359F7172"/>
    <w:rsid w:val="35B16E34"/>
    <w:rsid w:val="36151A12"/>
    <w:rsid w:val="362A24DF"/>
    <w:rsid w:val="365442C5"/>
    <w:rsid w:val="36794359"/>
    <w:rsid w:val="36AA15CC"/>
    <w:rsid w:val="36E547D0"/>
    <w:rsid w:val="37055BC2"/>
    <w:rsid w:val="370F7EB6"/>
    <w:rsid w:val="371C70A3"/>
    <w:rsid w:val="37356B20"/>
    <w:rsid w:val="37740EB5"/>
    <w:rsid w:val="377B0CA9"/>
    <w:rsid w:val="37942CF8"/>
    <w:rsid w:val="37C21ECE"/>
    <w:rsid w:val="37DC7F27"/>
    <w:rsid w:val="3841431A"/>
    <w:rsid w:val="3845787B"/>
    <w:rsid w:val="38517E52"/>
    <w:rsid w:val="38657445"/>
    <w:rsid w:val="38741559"/>
    <w:rsid w:val="388F34D2"/>
    <w:rsid w:val="38BC6316"/>
    <w:rsid w:val="38D7282F"/>
    <w:rsid w:val="392C4B16"/>
    <w:rsid w:val="39E5722E"/>
    <w:rsid w:val="3A4600AB"/>
    <w:rsid w:val="3A750AD1"/>
    <w:rsid w:val="3A8D769E"/>
    <w:rsid w:val="3A8F17CD"/>
    <w:rsid w:val="3AFE3E3F"/>
    <w:rsid w:val="3B012898"/>
    <w:rsid w:val="3B497C32"/>
    <w:rsid w:val="3BB505F1"/>
    <w:rsid w:val="3BC62886"/>
    <w:rsid w:val="3C2E3547"/>
    <w:rsid w:val="3C5055C6"/>
    <w:rsid w:val="3C62190E"/>
    <w:rsid w:val="3C7861B7"/>
    <w:rsid w:val="3C797BC6"/>
    <w:rsid w:val="3C8A2713"/>
    <w:rsid w:val="3CA80851"/>
    <w:rsid w:val="3CB44AA5"/>
    <w:rsid w:val="3D096D80"/>
    <w:rsid w:val="3D2650F1"/>
    <w:rsid w:val="3D472286"/>
    <w:rsid w:val="3D7B45D5"/>
    <w:rsid w:val="3DAD242E"/>
    <w:rsid w:val="3DC63F76"/>
    <w:rsid w:val="3DD35151"/>
    <w:rsid w:val="3DD4297E"/>
    <w:rsid w:val="3E0D4687"/>
    <w:rsid w:val="3E1965D0"/>
    <w:rsid w:val="3E6073DF"/>
    <w:rsid w:val="3E851EE3"/>
    <w:rsid w:val="3EAD59DB"/>
    <w:rsid w:val="3EE0529F"/>
    <w:rsid w:val="3F194DFF"/>
    <w:rsid w:val="3F4936F2"/>
    <w:rsid w:val="3F7536F7"/>
    <w:rsid w:val="3F7B55C3"/>
    <w:rsid w:val="3FA223A7"/>
    <w:rsid w:val="3FDE5CDE"/>
    <w:rsid w:val="40015512"/>
    <w:rsid w:val="40097252"/>
    <w:rsid w:val="402B2E40"/>
    <w:rsid w:val="403C1945"/>
    <w:rsid w:val="405719B0"/>
    <w:rsid w:val="408C4B16"/>
    <w:rsid w:val="40D3326C"/>
    <w:rsid w:val="40D46D0D"/>
    <w:rsid w:val="40D94F5B"/>
    <w:rsid w:val="40E34F20"/>
    <w:rsid w:val="40E40CE1"/>
    <w:rsid w:val="410F32C2"/>
    <w:rsid w:val="412F291B"/>
    <w:rsid w:val="419957AA"/>
    <w:rsid w:val="41B05A6E"/>
    <w:rsid w:val="41CE6578"/>
    <w:rsid w:val="41EC2349"/>
    <w:rsid w:val="41FF066B"/>
    <w:rsid w:val="427937A1"/>
    <w:rsid w:val="429D15C9"/>
    <w:rsid w:val="42AC69AA"/>
    <w:rsid w:val="42B500D6"/>
    <w:rsid w:val="42B84786"/>
    <w:rsid w:val="42D91137"/>
    <w:rsid w:val="42E72A2C"/>
    <w:rsid w:val="4324242D"/>
    <w:rsid w:val="43285EE1"/>
    <w:rsid w:val="435063AB"/>
    <w:rsid w:val="43516DB6"/>
    <w:rsid w:val="43531B4C"/>
    <w:rsid w:val="43625B18"/>
    <w:rsid w:val="43D31272"/>
    <w:rsid w:val="43D32811"/>
    <w:rsid w:val="43E31656"/>
    <w:rsid w:val="43FA038B"/>
    <w:rsid w:val="44035CB4"/>
    <w:rsid w:val="44171202"/>
    <w:rsid w:val="4449242D"/>
    <w:rsid w:val="446E14A0"/>
    <w:rsid w:val="44AA1DAD"/>
    <w:rsid w:val="44E24DE6"/>
    <w:rsid w:val="45277A08"/>
    <w:rsid w:val="454A62A3"/>
    <w:rsid w:val="45740F79"/>
    <w:rsid w:val="457C3A28"/>
    <w:rsid w:val="459431E4"/>
    <w:rsid w:val="45A2514E"/>
    <w:rsid w:val="45D30953"/>
    <w:rsid w:val="45E360AC"/>
    <w:rsid w:val="46244D64"/>
    <w:rsid w:val="4625630C"/>
    <w:rsid w:val="46472A10"/>
    <w:rsid w:val="46723A19"/>
    <w:rsid w:val="467E339F"/>
    <w:rsid w:val="46B73FB7"/>
    <w:rsid w:val="46BF4C9C"/>
    <w:rsid w:val="4720262D"/>
    <w:rsid w:val="47332F94"/>
    <w:rsid w:val="4790317C"/>
    <w:rsid w:val="47951276"/>
    <w:rsid w:val="47E14AB2"/>
    <w:rsid w:val="47E67906"/>
    <w:rsid w:val="47F72F5D"/>
    <w:rsid w:val="484A76C1"/>
    <w:rsid w:val="484F15A1"/>
    <w:rsid w:val="486B7B1D"/>
    <w:rsid w:val="487A6AF5"/>
    <w:rsid w:val="48911E0B"/>
    <w:rsid w:val="48933804"/>
    <w:rsid w:val="48A5683C"/>
    <w:rsid w:val="490475EB"/>
    <w:rsid w:val="4910349B"/>
    <w:rsid w:val="49104816"/>
    <w:rsid w:val="49301E81"/>
    <w:rsid w:val="49BE170B"/>
    <w:rsid w:val="49DC7DB5"/>
    <w:rsid w:val="49F0026B"/>
    <w:rsid w:val="4A3C127F"/>
    <w:rsid w:val="4A571ECC"/>
    <w:rsid w:val="4A5F5A11"/>
    <w:rsid w:val="4A76066A"/>
    <w:rsid w:val="4A913B5E"/>
    <w:rsid w:val="4AAA5791"/>
    <w:rsid w:val="4ACC566F"/>
    <w:rsid w:val="4B1530DD"/>
    <w:rsid w:val="4B165D21"/>
    <w:rsid w:val="4B3C797D"/>
    <w:rsid w:val="4B616F06"/>
    <w:rsid w:val="4BB13796"/>
    <w:rsid w:val="4BED4DAE"/>
    <w:rsid w:val="4C2D6725"/>
    <w:rsid w:val="4C4225CA"/>
    <w:rsid w:val="4CCE4CDE"/>
    <w:rsid w:val="4CDB33CF"/>
    <w:rsid w:val="4CE10A91"/>
    <w:rsid w:val="4CE40C32"/>
    <w:rsid w:val="4D0E7B80"/>
    <w:rsid w:val="4D465454"/>
    <w:rsid w:val="4D537568"/>
    <w:rsid w:val="4D9210B2"/>
    <w:rsid w:val="4DE04308"/>
    <w:rsid w:val="4DE85CDF"/>
    <w:rsid w:val="4DEA1E0D"/>
    <w:rsid w:val="4E644DB7"/>
    <w:rsid w:val="4E8851B0"/>
    <w:rsid w:val="4EA01D22"/>
    <w:rsid w:val="4ECA5CAF"/>
    <w:rsid w:val="4ED76B76"/>
    <w:rsid w:val="4ED954F4"/>
    <w:rsid w:val="4F105D44"/>
    <w:rsid w:val="4F4172C0"/>
    <w:rsid w:val="4FA669F9"/>
    <w:rsid w:val="4FA8134B"/>
    <w:rsid w:val="50175E8A"/>
    <w:rsid w:val="503635B1"/>
    <w:rsid w:val="5038317C"/>
    <w:rsid w:val="503C1F4E"/>
    <w:rsid w:val="504401CA"/>
    <w:rsid w:val="504C7A2E"/>
    <w:rsid w:val="507D64AC"/>
    <w:rsid w:val="50D03534"/>
    <w:rsid w:val="512F2E13"/>
    <w:rsid w:val="51391ED1"/>
    <w:rsid w:val="5168400E"/>
    <w:rsid w:val="51707ECF"/>
    <w:rsid w:val="51781122"/>
    <w:rsid w:val="518A0CF4"/>
    <w:rsid w:val="51A15C6C"/>
    <w:rsid w:val="51C91245"/>
    <w:rsid w:val="525D5163"/>
    <w:rsid w:val="52976091"/>
    <w:rsid w:val="52A31D68"/>
    <w:rsid w:val="52CA6E00"/>
    <w:rsid w:val="53240E45"/>
    <w:rsid w:val="53455703"/>
    <w:rsid w:val="53601E20"/>
    <w:rsid w:val="53617815"/>
    <w:rsid w:val="536C3660"/>
    <w:rsid w:val="53813E0E"/>
    <w:rsid w:val="53B65EEC"/>
    <w:rsid w:val="53CF25F8"/>
    <w:rsid w:val="53E917BB"/>
    <w:rsid w:val="54303828"/>
    <w:rsid w:val="54712998"/>
    <w:rsid w:val="54A85902"/>
    <w:rsid w:val="54AE27FD"/>
    <w:rsid w:val="54C2732E"/>
    <w:rsid w:val="54F73C23"/>
    <w:rsid w:val="55292147"/>
    <w:rsid w:val="554431BB"/>
    <w:rsid w:val="5556328A"/>
    <w:rsid w:val="555A7093"/>
    <w:rsid w:val="55F1392B"/>
    <w:rsid w:val="56015B22"/>
    <w:rsid w:val="5603576D"/>
    <w:rsid w:val="56097237"/>
    <w:rsid w:val="563B0D7E"/>
    <w:rsid w:val="56856B80"/>
    <w:rsid w:val="5697587C"/>
    <w:rsid w:val="56B54000"/>
    <w:rsid w:val="56D54325"/>
    <w:rsid w:val="56DC639F"/>
    <w:rsid w:val="572502AA"/>
    <w:rsid w:val="5728756A"/>
    <w:rsid w:val="57287803"/>
    <w:rsid w:val="57517286"/>
    <w:rsid w:val="579010E4"/>
    <w:rsid w:val="57971CA1"/>
    <w:rsid w:val="57AC2ACD"/>
    <w:rsid w:val="57EB3C09"/>
    <w:rsid w:val="5809231D"/>
    <w:rsid w:val="580E7E2D"/>
    <w:rsid w:val="58604715"/>
    <w:rsid w:val="58792FCB"/>
    <w:rsid w:val="588D1504"/>
    <w:rsid w:val="58E31EE2"/>
    <w:rsid w:val="58FC4DAD"/>
    <w:rsid w:val="593B68EA"/>
    <w:rsid w:val="5960700F"/>
    <w:rsid w:val="59677B74"/>
    <w:rsid w:val="598B03FA"/>
    <w:rsid w:val="59A80AD0"/>
    <w:rsid w:val="59BA0B15"/>
    <w:rsid w:val="59EC0196"/>
    <w:rsid w:val="59F30438"/>
    <w:rsid w:val="5A1A1BDF"/>
    <w:rsid w:val="5A3F1F24"/>
    <w:rsid w:val="5A6C4468"/>
    <w:rsid w:val="5A7125EE"/>
    <w:rsid w:val="5A7A336A"/>
    <w:rsid w:val="5A9E6EAE"/>
    <w:rsid w:val="5B370F88"/>
    <w:rsid w:val="5B596CF2"/>
    <w:rsid w:val="5B9279AF"/>
    <w:rsid w:val="5B9974E1"/>
    <w:rsid w:val="5BD630D2"/>
    <w:rsid w:val="5CAD5BA3"/>
    <w:rsid w:val="5CEA1505"/>
    <w:rsid w:val="5D5A2924"/>
    <w:rsid w:val="5DB96BD3"/>
    <w:rsid w:val="5DF27771"/>
    <w:rsid w:val="5DFF1BE3"/>
    <w:rsid w:val="5E6476AE"/>
    <w:rsid w:val="5E6D68A4"/>
    <w:rsid w:val="5EB016E9"/>
    <w:rsid w:val="5ED253A0"/>
    <w:rsid w:val="5F067DE3"/>
    <w:rsid w:val="5F1A043F"/>
    <w:rsid w:val="5F34063D"/>
    <w:rsid w:val="5F60687F"/>
    <w:rsid w:val="5FE3171E"/>
    <w:rsid w:val="5FEFE535"/>
    <w:rsid w:val="600472A1"/>
    <w:rsid w:val="601021B5"/>
    <w:rsid w:val="60647D58"/>
    <w:rsid w:val="60A1268D"/>
    <w:rsid w:val="61913510"/>
    <w:rsid w:val="61AD38A9"/>
    <w:rsid w:val="61BC19DB"/>
    <w:rsid w:val="61C3625C"/>
    <w:rsid w:val="6202398F"/>
    <w:rsid w:val="62391053"/>
    <w:rsid w:val="625B2EAB"/>
    <w:rsid w:val="6263217E"/>
    <w:rsid w:val="628D1708"/>
    <w:rsid w:val="629F3EDD"/>
    <w:rsid w:val="62BE777F"/>
    <w:rsid w:val="62C559C6"/>
    <w:rsid w:val="62CA2E2E"/>
    <w:rsid w:val="62E81950"/>
    <w:rsid w:val="6323203F"/>
    <w:rsid w:val="636F2788"/>
    <w:rsid w:val="63A30399"/>
    <w:rsid w:val="63A72D6B"/>
    <w:rsid w:val="63AE32AA"/>
    <w:rsid w:val="6480548E"/>
    <w:rsid w:val="64CA2EE0"/>
    <w:rsid w:val="64DB6E20"/>
    <w:rsid w:val="653B22BF"/>
    <w:rsid w:val="65632379"/>
    <w:rsid w:val="657B42DB"/>
    <w:rsid w:val="65B31A18"/>
    <w:rsid w:val="65E827AF"/>
    <w:rsid w:val="65FC470B"/>
    <w:rsid w:val="66027213"/>
    <w:rsid w:val="66810F79"/>
    <w:rsid w:val="669027F1"/>
    <w:rsid w:val="66986F54"/>
    <w:rsid w:val="66CF2882"/>
    <w:rsid w:val="66F501A4"/>
    <w:rsid w:val="6721299E"/>
    <w:rsid w:val="6767359E"/>
    <w:rsid w:val="67736DEA"/>
    <w:rsid w:val="678F3CF5"/>
    <w:rsid w:val="67BA32DC"/>
    <w:rsid w:val="67FDC63A"/>
    <w:rsid w:val="6805586B"/>
    <w:rsid w:val="681F0D3F"/>
    <w:rsid w:val="682C7E99"/>
    <w:rsid w:val="68487323"/>
    <w:rsid w:val="686F3918"/>
    <w:rsid w:val="68B65CB8"/>
    <w:rsid w:val="68D84F91"/>
    <w:rsid w:val="690C3ED0"/>
    <w:rsid w:val="695D29A2"/>
    <w:rsid w:val="69704AD9"/>
    <w:rsid w:val="697A010F"/>
    <w:rsid w:val="698D470C"/>
    <w:rsid w:val="699029A4"/>
    <w:rsid w:val="69B03B72"/>
    <w:rsid w:val="69C5229A"/>
    <w:rsid w:val="6A010A21"/>
    <w:rsid w:val="6A0A4935"/>
    <w:rsid w:val="6A104CAD"/>
    <w:rsid w:val="6A99232C"/>
    <w:rsid w:val="6AA05696"/>
    <w:rsid w:val="6AB71FA4"/>
    <w:rsid w:val="6AB84A3C"/>
    <w:rsid w:val="6AD6551B"/>
    <w:rsid w:val="6B8D6287"/>
    <w:rsid w:val="6BA31B7B"/>
    <w:rsid w:val="6BA37275"/>
    <w:rsid w:val="6BA5499D"/>
    <w:rsid w:val="6BE2550B"/>
    <w:rsid w:val="6C0A43C6"/>
    <w:rsid w:val="6C1B0324"/>
    <w:rsid w:val="6C252171"/>
    <w:rsid w:val="6C281380"/>
    <w:rsid w:val="6C4A6B37"/>
    <w:rsid w:val="6C4C7E3C"/>
    <w:rsid w:val="6CB0578B"/>
    <w:rsid w:val="6CC92850"/>
    <w:rsid w:val="6CDC3E39"/>
    <w:rsid w:val="6D134C63"/>
    <w:rsid w:val="6D4B010D"/>
    <w:rsid w:val="6D527B93"/>
    <w:rsid w:val="6D7D3969"/>
    <w:rsid w:val="6DC851EA"/>
    <w:rsid w:val="6DC9604A"/>
    <w:rsid w:val="6DDB61D6"/>
    <w:rsid w:val="6DF0778C"/>
    <w:rsid w:val="6E037776"/>
    <w:rsid w:val="6E0705FD"/>
    <w:rsid w:val="6E163A84"/>
    <w:rsid w:val="6E272BCB"/>
    <w:rsid w:val="6E5430D3"/>
    <w:rsid w:val="6EA07A26"/>
    <w:rsid w:val="6EDD4AB6"/>
    <w:rsid w:val="6EDF10EB"/>
    <w:rsid w:val="6EE01753"/>
    <w:rsid w:val="6EEA20B0"/>
    <w:rsid w:val="70016669"/>
    <w:rsid w:val="7039043A"/>
    <w:rsid w:val="70572CAC"/>
    <w:rsid w:val="70726F06"/>
    <w:rsid w:val="70845F27"/>
    <w:rsid w:val="70B32A36"/>
    <w:rsid w:val="711B4668"/>
    <w:rsid w:val="7135254E"/>
    <w:rsid w:val="71431FD3"/>
    <w:rsid w:val="71BD6F28"/>
    <w:rsid w:val="71D86407"/>
    <w:rsid w:val="71DD6676"/>
    <w:rsid w:val="71E33E93"/>
    <w:rsid w:val="72264CE3"/>
    <w:rsid w:val="72415C29"/>
    <w:rsid w:val="725E55BB"/>
    <w:rsid w:val="73054CC1"/>
    <w:rsid w:val="733078E3"/>
    <w:rsid w:val="73573621"/>
    <w:rsid w:val="736162A9"/>
    <w:rsid w:val="73703EB9"/>
    <w:rsid w:val="7385587D"/>
    <w:rsid w:val="738A079E"/>
    <w:rsid w:val="73920AE3"/>
    <w:rsid w:val="73F43518"/>
    <w:rsid w:val="74097F00"/>
    <w:rsid w:val="742978F3"/>
    <w:rsid w:val="743373CE"/>
    <w:rsid w:val="74361180"/>
    <w:rsid w:val="7443210F"/>
    <w:rsid w:val="74637B4D"/>
    <w:rsid w:val="74713D20"/>
    <w:rsid w:val="748A0B5F"/>
    <w:rsid w:val="74A07650"/>
    <w:rsid w:val="74D14A25"/>
    <w:rsid w:val="74D62C2B"/>
    <w:rsid w:val="74E23745"/>
    <w:rsid w:val="75840058"/>
    <w:rsid w:val="75916A08"/>
    <w:rsid w:val="75F25605"/>
    <w:rsid w:val="760177FC"/>
    <w:rsid w:val="764C4EB3"/>
    <w:rsid w:val="76682096"/>
    <w:rsid w:val="769A550B"/>
    <w:rsid w:val="76B41953"/>
    <w:rsid w:val="76C52060"/>
    <w:rsid w:val="76C80BEF"/>
    <w:rsid w:val="76DF65D1"/>
    <w:rsid w:val="77093B8E"/>
    <w:rsid w:val="773B56AB"/>
    <w:rsid w:val="7776ABED"/>
    <w:rsid w:val="77CC7198"/>
    <w:rsid w:val="77D27FE9"/>
    <w:rsid w:val="77EA4EFC"/>
    <w:rsid w:val="781D5C9E"/>
    <w:rsid w:val="782F72CC"/>
    <w:rsid w:val="78523608"/>
    <w:rsid w:val="786256F7"/>
    <w:rsid w:val="78810750"/>
    <w:rsid w:val="788E1762"/>
    <w:rsid w:val="78CF4068"/>
    <w:rsid w:val="78E86305"/>
    <w:rsid w:val="79092985"/>
    <w:rsid w:val="791D52BE"/>
    <w:rsid w:val="796921AB"/>
    <w:rsid w:val="79954D56"/>
    <w:rsid w:val="79960A5C"/>
    <w:rsid w:val="79AE1264"/>
    <w:rsid w:val="79EB02FB"/>
    <w:rsid w:val="79ED0325"/>
    <w:rsid w:val="79F57AA2"/>
    <w:rsid w:val="7A1A7994"/>
    <w:rsid w:val="7A2333B5"/>
    <w:rsid w:val="7A341A21"/>
    <w:rsid w:val="7A605AD4"/>
    <w:rsid w:val="7A9001A6"/>
    <w:rsid w:val="7AFA3BA0"/>
    <w:rsid w:val="7B053E87"/>
    <w:rsid w:val="7B0D5955"/>
    <w:rsid w:val="7B0F0133"/>
    <w:rsid w:val="7B6D71F8"/>
    <w:rsid w:val="7B7678B8"/>
    <w:rsid w:val="7B9345C4"/>
    <w:rsid w:val="7B9F5D89"/>
    <w:rsid w:val="7BA8779B"/>
    <w:rsid w:val="7BBF795A"/>
    <w:rsid w:val="7BC840EC"/>
    <w:rsid w:val="7BE377DE"/>
    <w:rsid w:val="7BF971F4"/>
    <w:rsid w:val="7C112DD2"/>
    <w:rsid w:val="7C130783"/>
    <w:rsid w:val="7CAA61E1"/>
    <w:rsid w:val="7CC227B8"/>
    <w:rsid w:val="7CDB670F"/>
    <w:rsid w:val="7D0B2F0B"/>
    <w:rsid w:val="7D1868D9"/>
    <w:rsid w:val="7D6961D0"/>
    <w:rsid w:val="7D76271C"/>
    <w:rsid w:val="7D8432E3"/>
    <w:rsid w:val="7D8577D2"/>
    <w:rsid w:val="7DB77E4D"/>
    <w:rsid w:val="7DD62366"/>
    <w:rsid w:val="7DE56FBC"/>
    <w:rsid w:val="7DFC774C"/>
    <w:rsid w:val="7E2B519A"/>
    <w:rsid w:val="7E434DE4"/>
    <w:rsid w:val="7E573021"/>
    <w:rsid w:val="7E987350"/>
    <w:rsid w:val="7EC170F0"/>
    <w:rsid w:val="7EE7751B"/>
    <w:rsid w:val="7F1C2265"/>
    <w:rsid w:val="7F3044B7"/>
    <w:rsid w:val="7F441182"/>
    <w:rsid w:val="7F5F0F27"/>
    <w:rsid w:val="7F683397"/>
    <w:rsid w:val="7F6B30CD"/>
    <w:rsid w:val="7F7E58BB"/>
    <w:rsid w:val="7F9709E3"/>
    <w:rsid w:val="7FA51545"/>
    <w:rsid w:val="7FA549D3"/>
    <w:rsid w:val="7FAF5FB8"/>
    <w:rsid w:val="7FBA1D10"/>
    <w:rsid w:val="7FCA24B7"/>
    <w:rsid w:val="7FEFA883"/>
    <w:rsid w:val="7FF01072"/>
    <w:rsid w:val="BBF72BB5"/>
    <w:rsid w:val="EF3FC66B"/>
    <w:rsid w:val="FB5A8071"/>
    <w:rsid w:val="FE7DE1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qFormat="1" w:uiPriority="99" w:semiHidden="0" w:name="HTML Cite"/>
    <w:lsdException w:qFormat="1" w:uiPriority="99" w:semiHidden="0" w:name="HTML Code"/>
    <w:lsdException w:qFormat="1" w:uiPriority="99" w:semiHidden="0" w:name="HTML Definition"/>
    <w:lsdException w:qFormat="1" w:uiPriority="99" w:semiHidden="0" w:name="HTML Keyboard"/>
    <w:lsdException w:uiPriority="99" w:name="HTML Preformatted"/>
    <w:lsdException w:qFormat="1" w:uiPriority="99" w:semiHidden="0" w:name="HTML Sample"/>
    <w:lsdException w:uiPriority="99" w:name="HTML Typewriter"/>
    <w:lsdException w:qFormat="1" w:uiPriority="99" w:semiHidden="0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  <w:outlineLvl w:val="0"/>
    </w:pPr>
    <w:rPr>
      <w:rFonts w:hint="eastAsia" w:ascii="宋体" w:hAnsi="宋体" w:eastAsia="宋体" w:cs="宋体"/>
      <w:b/>
      <w:kern w:val="44"/>
      <w:sz w:val="51"/>
      <w:szCs w:val="51"/>
      <w:lang w:val="en-US" w:eastAsia="zh-CN" w:bidi="ar"/>
    </w:rPr>
  </w:style>
  <w:style w:type="paragraph" w:styleId="3">
    <w:name w:val="heading 2"/>
    <w:basedOn w:val="1"/>
    <w:next w:val="4"/>
    <w:unhideWhenUsed/>
    <w:qFormat/>
    <w:uiPriority w:val="9"/>
    <w:pPr>
      <w:keepNext/>
      <w:keepLines/>
      <w:numPr>
        <w:ilvl w:val="1"/>
        <w:numId w:val="1"/>
      </w:numPr>
      <w:spacing w:before="156" w:beforeLines="50"/>
      <w:outlineLvl w:val="1"/>
    </w:pPr>
    <w:rPr>
      <w:rFonts w:ascii="Cambria" w:hAnsi="Cambria"/>
      <w:b/>
      <w:bCs/>
      <w:kern w:val="0"/>
      <w:sz w:val="28"/>
      <w:szCs w:val="32"/>
      <w:lang w:val="zh-CN" w:eastAsia="zh-CN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6"/>
    <w:unhideWhenUsed/>
    <w:qFormat/>
    <w:uiPriority w:val="0"/>
    <w:pPr>
      <w:spacing w:beforeAutospacing="1" w:afterAutospacing="1" w:line="360" w:lineRule="auto"/>
      <w:ind w:firstLine="42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"/>
    <w:basedOn w:val="7"/>
    <w:next w:val="7"/>
    <w:qFormat/>
    <w:uiPriority w:val="0"/>
    <w:pPr>
      <w:spacing w:after="120"/>
    </w:pPr>
    <w:rPr>
      <w:rFonts w:ascii="Times New Roman" w:hAnsi="Times New Roman"/>
      <w:kern w:val="0"/>
      <w:sz w:val="20"/>
      <w:szCs w:val="24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8">
    <w:name w:val="Plain Text"/>
    <w:basedOn w:val="1"/>
    <w:qFormat/>
    <w:uiPriority w:val="0"/>
    <w:rPr>
      <w:rFonts w:ascii="宋体" w:hAnsi="Courier New"/>
    </w:rPr>
  </w:style>
  <w:style w:type="paragraph" w:styleId="9">
    <w:name w:val="Balloon Text"/>
    <w:basedOn w:val="1"/>
    <w:link w:val="27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right" w:leader="dot" w:pos="8705"/>
      </w:tabs>
    </w:pPr>
    <w:rPr>
      <w:b/>
    </w:rPr>
  </w:style>
  <w:style w:type="paragraph" w:styleId="1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unhideWhenUsed/>
    <w:qFormat/>
    <w:uiPriority w:val="99"/>
    <w:rPr>
      <w:color w:val="333333"/>
      <w:u w:val="none"/>
    </w:rPr>
  </w:style>
  <w:style w:type="character" w:styleId="18">
    <w:name w:val="Emphasis"/>
    <w:basedOn w:val="16"/>
    <w:qFormat/>
    <w:uiPriority w:val="20"/>
  </w:style>
  <w:style w:type="character" w:styleId="19">
    <w:name w:val="HTML Definition"/>
    <w:basedOn w:val="16"/>
    <w:unhideWhenUsed/>
    <w:qFormat/>
    <w:uiPriority w:val="99"/>
  </w:style>
  <w:style w:type="character" w:styleId="20">
    <w:name w:val="HTML Variable"/>
    <w:basedOn w:val="16"/>
    <w:unhideWhenUsed/>
    <w:qFormat/>
    <w:uiPriority w:val="99"/>
  </w:style>
  <w:style w:type="character" w:styleId="21">
    <w:name w:val="Hyperlink"/>
    <w:basedOn w:val="16"/>
    <w:unhideWhenUsed/>
    <w:qFormat/>
    <w:uiPriority w:val="99"/>
    <w:rPr>
      <w:color w:val="333333"/>
      <w:u w:val="none"/>
    </w:rPr>
  </w:style>
  <w:style w:type="character" w:styleId="22">
    <w:name w:val="HTML Code"/>
    <w:basedOn w:val="16"/>
    <w:unhideWhenUsed/>
    <w:qFormat/>
    <w:uiPriority w:val="99"/>
    <w:rPr>
      <w:rFonts w:hint="default" w:ascii="Courier New" w:hAnsi="Courier New" w:eastAsia="Courier New" w:cs="Courier New"/>
      <w:sz w:val="20"/>
    </w:rPr>
  </w:style>
  <w:style w:type="character" w:styleId="23">
    <w:name w:val="HTML Cite"/>
    <w:basedOn w:val="16"/>
    <w:unhideWhenUsed/>
    <w:qFormat/>
    <w:uiPriority w:val="99"/>
  </w:style>
  <w:style w:type="character" w:styleId="24">
    <w:name w:val="HTML Keyboard"/>
    <w:basedOn w:val="16"/>
    <w:unhideWhenUsed/>
    <w:qFormat/>
    <w:uiPriority w:val="99"/>
    <w:rPr>
      <w:rFonts w:hint="default" w:ascii="Courier New" w:hAnsi="Courier New" w:eastAsia="Courier New" w:cs="Courier New"/>
      <w:sz w:val="20"/>
    </w:rPr>
  </w:style>
  <w:style w:type="character" w:styleId="25">
    <w:name w:val="HTML Sample"/>
    <w:basedOn w:val="16"/>
    <w:unhideWhenUsed/>
    <w:qFormat/>
    <w:uiPriority w:val="99"/>
    <w:rPr>
      <w:rFonts w:ascii="Courier New" w:hAnsi="Courier New" w:eastAsia="Courier New" w:cs="Courier New"/>
    </w:rPr>
  </w:style>
  <w:style w:type="character" w:customStyle="1" w:styleId="26">
    <w:name w:val="正文缩进 Char"/>
    <w:link w:val="4"/>
    <w:qFormat/>
    <w:uiPriority w:val="0"/>
    <w:rPr>
      <w:rFonts w:ascii="Times New Roman" w:hAnsi="Times New Roman"/>
      <w:sz w:val="24"/>
      <w:szCs w:val="24"/>
    </w:rPr>
  </w:style>
  <w:style w:type="character" w:customStyle="1" w:styleId="27">
    <w:name w:val="批注框文本 Char"/>
    <w:basedOn w:val="16"/>
    <w:link w:val="9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8">
    <w:name w:val="页脚 Char"/>
    <w:basedOn w:val="16"/>
    <w:link w:val="10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9">
    <w:name w:val="页眉 Char"/>
    <w:basedOn w:val="16"/>
    <w:link w:val="1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0">
    <w:name w:val="tab"/>
    <w:basedOn w:val="16"/>
    <w:qFormat/>
    <w:uiPriority w:val="0"/>
    <w:rPr>
      <w:color w:val="A4BCD6"/>
    </w:rPr>
  </w:style>
  <w:style w:type="character" w:customStyle="1" w:styleId="31">
    <w:name w:val="tab1"/>
    <w:basedOn w:val="16"/>
    <w:qFormat/>
    <w:uiPriority w:val="0"/>
    <w:rPr>
      <w:color w:val="A4BCD6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paragraph" w:customStyle="1" w:styleId="33">
    <w:name w:val="我的正文1"/>
    <w:basedOn w:val="1"/>
    <w:qFormat/>
    <w:uiPriority w:val="0"/>
    <w:pPr>
      <w:widowControl/>
      <w:spacing w:line="360" w:lineRule="auto"/>
      <w:ind w:firstLine="420" w:firstLineChars="200"/>
      <w:jc w:val="left"/>
    </w:pPr>
  </w:style>
  <w:style w:type="paragraph" w:customStyle="1" w:styleId="34">
    <w:name w:val="列出段落2"/>
    <w:basedOn w:val="1"/>
    <w:qFormat/>
    <w:uiPriority w:val="0"/>
    <w:pPr>
      <w:ind w:firstLine="420" w:firstLineChars="200"/>
    </w:pPr>
    <w:rPr>
      <w:rFonts w:ascii="Calibri" w:hAnsi="Calibri"/>
      <w:szCs w:val="21"/>
    </w:rPr>
  </w:style>
  <w:style w:type="paragraph" w:customStyle="1" w:styleId="35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paragraph" w:customStyle="1" w:styleId="36">
    <w:name w:val="表格内容"/>
    <w:basedOn w:val="1"/>
    <w:next w:val="1"/>
    <w:qFormat/>
    <w:uiPriority w:val="0"/>
    <w:pPr>
      <w:jc w:val="center"/>
    </w:pPr>
    <w:rPr>
      <w:rFonts w:ascii="Times New Roman" w:hAnsi="Times New Roman"/>
      <w:szCs w:val="21"/>
    </w:rPr>
  </w:style>
  <w:style w:type="paragraph" w:customStyle="1" w:styleId="37">
    <w:name w:val="List Paragraph1"/>
    <w:basedOn w:val="1"/>
    <w:qFormat/>
    <w:uiPriority w:val="0"/>
    <w:pPr>
      <w:ind w:firstLine="420" w:firstLineChars="200"/>
    </w:pPr>
  </w:style>
  <w:style w:type="paragraph" w:styleId="3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39">
    <w:name w:val="表格文字"/>
    <w:next w:val="38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40">
    <w:name w:val="10"/>
    <w:basedOn w:val="16"/>
    <w:qFormat/>
    <w:uiPriority w:val="0"/>
    <w:rPr>
      <w:rFonts w:hint="default" w:ascii="Times New Roman" w:hAnsi="Times New Roman" w:cs="Times New Roman"/>
    </w:rPr>
  </w:style>
  <w:style w:type="character" w:customStyle="1" w:styleId="41">
    <w:name w:val="15"/>
    <w:basedOn w:val="16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P R C</Company>
  <Pages>6</Pages>
  <Words>3149</Words>
  <Characters>3461</Characters>
  <Lines>1</Lines>
  <Paragraphs>1</Paragraphs>
  <TotalTime>0</TotalTime>
  <ScaleCrop>false</ScaleCrop>
  <LinksUpToDate>false</LinksUpToDate>
  <CharactersWithSpaces>3489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2017-09-30T23:43:00Z</dcterms:created>
  <dc:creator>Windows User</dc:creator>
  <cp:lastModifiedBy>tftp</cp:lastModifiedBy>
  <dcterms:modified xsi:type="dcterms:W3CDTF">2026-09-11T07:53:30Z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4B2804FDEEB845C59A2A971FF92317A6_13</vt:lpwstr>
  </property>
  <property fmtid="{D5CDD505-2E9C-101B-9397-08002B2CF9AE}" pid="4" name="KSOTemplateDocerSaveRecord">
    <vt:lpwstr>eyJoZGlkIjoiNzI1MzljODBiNDliMzEyMzFlZWNlN2EzYjU0N2YzMWEiLCJ1c2VySWQiOiIxMDg4NDMzMTUxIn0=</vt:lpwstr>
  </property>
</Properties>
</file>