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2FEDED">
      <w:pPr>
        <w:spacing w:before="480" w:after="480" w:line="288" w:lineRule="auto"/>
        <w:ind w:left="0"/>
        <w:jc w:val="center"/>
        <w:rPr>
          <w:rFonts w:hint="eastAsia"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  <w:b/>
          <w:sz w:val="52"/>
        </w:rPr>
        <w:t>药品相关服务技术要求</w:t>
      </w:r>
    </w:p>
    <w:p w14:paraId="1934B068">
      <w:pPr>
        <w:spacing w:before="120" w:after="120" w:line="288" w:lineRule="auto"/>
        <w:ind w:left="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32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32"/>
          <w:szCs w:val="32"/>
        </w:rPr>
        <w:t>为规范本次药品供应及配套服务流程，保障药品质量安全与服务专业性，明确合作服务标准，具体技术及服务要求如下：</w:t>
      </w:r>
    </w:p>
    <w:p w14:paraId="15753924">
      <w:pPr>
        <w:spacing w:before="120" w:after="120" w:line="288" w:lineRule="auto"/>
        <w:ind w:left="0"/>
        <w:jc w:val="left"/>
        <w:rPr>
          <w:rFonts w:hint="eastAsia" w:asciiTheme="minorEastAsia" w:hAnsiTheme="minorEastAsia" w:eastAsiaTheme="minorEastAsia" w:cstheme="minorEastAsia"/>
          <w:sz w:val="28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1. </w:t>
      </w: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资质资料提供要求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：服务方需完整、真实提供相关合规资质文件，包含个人身份证、企业经营许可证、药品经营许可证，所有资质文件需在有效期内、信息真实有效，杜绝虚假、过期、无效资质。</w:t>
      </w:r>
    </w:p>
    <w:p w14:paraId="36C0F6D6">
      <w:pPr>
        <w:spacing w:before="120" w:after="120" w:line="288" w:lineRule="auto"/>
        <w:ind w:left="0"/>
        <w:jc w:val="left"/>
        <w:rPr>
          <w:rFonts w:hint="default" w:asciiTheme="minorEastAsia" w:hAnsiTheme="minorEastAsia" w:eastAsiaTheme="minorEastAsia" w:cstheme="minorEastAsia"/>
          <w:sz w:val="28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2. </w:t>
      </w: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药品质量及有效期要求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：本次供应的所有药品均为正规正品，来源合规、质量合格，符合国家药品相关质量标准。同时，所有交付药品的剩余有效期不得少于一年，杜绝临期、过期、翻新及假冒伪劣药品。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以及产品品牌规格需和我局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报价表一致。</w:t>
      </w:r>
    </w:p>
    <w:p w14:paraId="4635F531">
      <w:pPr>
        <w:spacing w:before="120" w:after="120" w:line="288" w:lineRule="auto"/>
        <w:ind w:left="0"/>
        <w:jc w:val="left"/>
        <w:rPr>
          <w:rFonts w:hint="eastAsia" w:asciiTheme="minorEastAsia" w:hAnsiTheme="minorEastAsia" w:eastAsiaTheme="minorEastAsia" w:cstheme="minorEastAsia"/>
          <w:sz w:val="28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3. </w:t>
      </w:r>
      <w:r>
        <w:rPr>
          <w:rFonts w:hint="eastAsia" w:asciiTheme="minorEastAsia" w:hAnsiTheme="minorEastAsia" w:eastAsiaTheme="minorEastAsia" w:cstheme="minorEastAsia"/>
          <w:b/>
          <w:sz w:val="32"/>
          <w:szCs w:val="32"/>
        </w:rPr>
        <w:t>上门专业指导服务要求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：药品完成收货验收后的7个自然日内，服务方须委派具备正规执业药师资质的专业人员上门服务，为对接方详细讲解各类药品的核心功能、主治功效、规范使用方法、适用范围及相关注意事项，确保用药知识讲解全面、专业、准确，保障药品合理合规使用。</w:t>
      </w:r>
    </w:p>
    <w:p w14:paraId="442B4D5B">
      <w:pPr>
        <w:spacing w:before="120" w:after="120" w:line="288" w:lineRule="auto"/>
        <w:ind w:left="0"/>
        <w:jc w:val="left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44A341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9960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E31F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381</Words>
  <Characters>385</Characters>
  <TotalTime>3</TotalTime>
  <ScaleCrop>false</ScaleCrop>
  <LinksUpToDate>false</LinksUpToDate>
  <CharactersWithSpaces>390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2026-09-11T03:07:00Z</dcterms:created>
  <dc:creator>Apache POI</dc:creator>
  <cp:lastModifiedBy>WPS_1468506015</cp:lastModifiedBy>
  <dcterms:modified xsi:type="dcterms:W3CDTF">2026-09-11T03:11:28Z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{"Label":"1","ContentProducer":"001191110102MACQD9K64010000","ProduceID":"7684109017245027527","ReservedCode1":"","ContentPropagator":"","PropagateID":"","ReservedCode2":""}</vt:lpwstr>
  </property>
  <property fmtid="{D5CDD505-2E9C-101B-9397-08002B2CF9AE}" pid="3" name="KSOTemplateDocerSaveRecord">
    <vt:lpwstr>eyJoZGlkIjoiZjkwMmVkZDgzNWNiZTU5ZmZjYjZkODIwZTk5MDUwZTgiLCJ1c2VySWQiOiIyMjk3ODYzMzgifQ==</vt:lpwstr>
  </property>
  <property fmtid="{D5CDD505-2E9C-101B-9397-08002B2CF9AE}" pid="4" name="KSOProductBuildVer">
    <vt:lpwstr>2052-12.1.0.28505</vt:lpwstr>
  </property>
  <property fmtid="{D5CDD505-2E9C-101B-9397-08002B2CF9AE}" pid="5" name="ICV">
    <vt:lpwstr>F4A5B3B33EB2435BB3F7AFA23BB5C40D_13</vt:lpwstr>
  </property>
</Properties>
</file>