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ackground w:color="ffffff">
    <v:background id="_x0000_s1025" filled="t"/>
  </w:background>
  <w:body>
    <w:p>
      <w:pPr>
        <w:pStyle w:val="a67"/>
        <w:ind w:firstLine="643"/>
        <w:jc w:val="both"/>
        <w:rPr>
          <w:rFonts w:ascii="Times New Roman"/>
        </w:rPr>
      </w:pPr>
      <w:bookmarkStart w:id="0" w:name="_GoBack"/>
      <w:bookmarkEnd w:id="0"/>
      <w:bookmarkStart w:id="1" w:name="_Toc681"/>
      <w:bookmarkStart w:id="2" w:name="_Toc5024"/>
      <w:bookmarkStart w:id="3" w:name="_Toc9432"/>
      <w:bookmarkStart w:id="4" w:name="SectionMark4"/>
      <w:r>
        <w:rPr>
          <w:sz w:val="32"/>
        </w:rPr>
        <mc:AlternateContent>
          <mc:Choice Requires="wps">
            <w:drawing>
              <wp:anchor distT="0" distB="0" distL="114300" distR="114300" simplePos="0" relativeHeight="251676672" behindDoc="0" locked="0" layoutInCell="1" allowOverlap="1">
                <wp:simplePos x="0" y="0"/>
                <wp:positionH relativeFrom="column">
                  <wp:posOffset>-94615</wp:posOffset>
                </wp:positionH>
                <wp:positionV relativeFrom="paragraph">
                  <wp:posOffset>13970</wp:posOffset>
                </wp:positionV>
                <wp:extent cx="2778125" cy="580390"/>
                <wp:effectExtent l="0" t="0" r="0" b="0"/>
                <wp:wrapNone/>
                <wp:docPr id="2"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866140" y="564515"/>
                          <a:ext cx="2778125" cy="58039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ascii="黑体" w:eastAsia="黑体" w:hAnsi="黑体" w:cs="黑体" w:hint="eastAsia"/>
                                <w:sz w:val="32"/>
                                <w:szCs w:val="32"/>
                                <w:lang w:val="en-US" w:eastAsia="zh-CN"/>
                              </w:rPr>
                            </w:pPr>
                            <w:r>
                              <w:rPr>
                                <w:rFonts w:ascii="黑体" w:eastAsia="黑体" w:hAnsi="黑体" w:cs="黑体" w:hint="eastAsia"/>
                                <w:sz w:val="32"/>
                                <w:szCs w:val="32"/>
                              </w:rPr>
                              <w:t>总调继〔2026〕26号</w:t>
                            </w:r>
                            <w:r>
                              <w:rPr>
                                <w:rFonts w:ascii="黑体" w:eastAsia="黑体" w:hAnsi="黑体" w:cs="黑体" w:hint="eastAsia"/>
                                <w:sz w:val="32"/>
                                <w:szCs w:val="32"/>
                                <w:lang w:val="en-US" w:eastAsia="zh-CN"/>
                              </w:rPr>
                              <w:t>附件1</w:t>
                            </w:r>
                          </w:p>
                        </w:txbxContent>
                      </wps:txbx>
                      <wps:bodyPr rot="0" spcFirstLastPara="0" vertOverflow="overflow" horzOverflow="overflow" vert="horz"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_x0000_s1026" o:spid="_x0000_s1026" type="#_x0000_t202" style="width:218.75pt;height:45.7pt;margin-top:1.1pt;margin-left:-7.45pt;mso-height-relative:page;mso-width-relative:page;position:absolute;z-index:251677696" coordsize="21600,21600" filled="f" stroked="f">
                <o:lock v:ext="edit" aspectratio="f"/>
                <v:textbox>
                  <w:txbxContent>
                    <w:p>
                      <w:pPr>
                        <w:rPr>
                          <w:rFonts w:ascii="黑体" w:eastAsia="黑体" w:hAnsi="黑体" w:cs="黑体" w:hint="eastAsia"/>
                          <w:sz w:val="32"/>
                          <w:szCs w:val="32"/>
                          <w:lang w:val="en-US" w:eastAsia="zh-CN"/>
                        </w:rPr>
                      </w:pPr>
                      <w:r>
                        <w:rPr>
                          <w:rFonts w:ascii="黑体" w:eastAsia="黑体" w:hAnsi="黑体" w:cs="黑体" w:hint="eastAsia"/>
                          <w:sz w:val="32"/>
                          <w:szCs w:val="32"/>
                        </w:rPr>
                        <w:t>总调继〔2026〕26号</w:t>
                      </w:r>
                      <w:r>
                        <w:rPr>
                          <w:rFonts w:ascii="黑体" w:eastAsia="黑体" w:hAnsi="黑体" w:cs="黑体" w:hint="eastAsia"/>
                          <w:sz w:val="32"/>
                          <w:szCs w:val="32"/>
                          <w:lang w:val="en-US" w:eastAsia="zh-CN"/>
                        </w:rPr>
                        <w:t>附件1</w:t>
                      </w:r>
                    </w:p>
                  </w:txbxContent>
                </v:textbox>
              </v:shape>
            </w:pict>
          </mc:Fallback>
        </mc:AlternateContent>
      </w:r>
      <w:r>
        <w:rPr>
          <w:rFonts w:ascii="Times New Roman" w:eastAsia="宋体"/>
        </w:rPr>
        <mc:AlternateContent>
          <mc:Choice Requires="wps">
            <w:drawing>
              <wp:anchor distT="0" distB="0" distL="114300" distR="114300" simplePos="0" relativeHeight="251658240" behindDoc="0" locked="0" layoutInCell="1" allowOverlap="1">
                <wp:simplePos x="0" y="0"/>
                <wp:positionH relativeFrom="column">
                  <wp:posOffset>2560320</wp:posOffset>
                </wp:positionH>
                <wp:positionV relativeFrom="paragraph">
                  <wp:posOffset>53975</wp:posOffset>
                </wp:positionV>
                <wp:extent cx="3240405" cy="900430"/>
                <wp:effectExtent l="0" t="0" r="17145" b="13970"/>
                <wp:wrapNone/>
                <wp:docPr id="18" name="首页自画框图3"/>
                <wp:cNvGraphicFramePr/>
                <a:graphic xmlns:a="http://schemas.openxmlformats.org/drawingml/2006/main">
                  <a:graphicData uri="http://schemas.microsoft.com/office/word/2010/wordprocessingShape">
                    <wps:wsp xmlns:wps="http://schemas.microsoft.com/office/word/2010/wordprocessingShape">
                      <wps:cNvSpPr txBox="1"/>
                      <wps:spPr>
                        <a:xfrm>
                          <a:off x="0" y="0"/>
                          <a:ext cx="3240405" cy="900430"/>
                        </a:xfrm>
                        <a:prstGeom prst="rect">
                          <a:avLst/>
                        </a:prstGeom>
                        <a:solidFill>
                          <a:srgbClr val="FFFFFF"/>
                        </a:solidFill>
                        <a:ln>
                          <a:noFill/>
                        </a:ln>
                      </wps:spPr>
                      <wps:txbx>
                        <w:txbxContent>
                          <w:p>
                            <w:pPr>
                              <w:ind w:firstLine="2400"/>
                              <w:jc w:val="right"/>
                              <w:rPr>
                                <w:rFonts w:ascii="黑体" w:eastAsia="黑体"/>
                                <w:sz w:val="104"/>
                              </w:rPr>
                            </w:pPr>
                            <w:r>
                              <w:rPr>
                                <w:rFonts w:ascii="黑体" w:eastAsia="黑体"/>
                                <w:sz w:val="120"/>
                                <w:szCs w:val="120"/>
                              </w:rPr>
                              <w:t>Q/</w:t>
                            </w:r>
                            <w:r>
                              <w:rPr>
                                <w:rFonts w:ascii="黑体" w:eastAsia="黑体"/>
                                <w:sz w:val="72"/>
                                <w:szCs w:val="120"/>
                              </w:rPr>
                              <w:t>CS</w:t>
                            </w:r>
                            <w:r>
                              <w:rPr>
                                <w:rFonts w:ascii="黑体" w:eastAsia="黑体"/>
                                <w:sz w:val="72"/>
                              </w:rPr>
                              <w:t>G</w:t>
                            </w:r>
                          </w:p>
                          <w:p>
                            <w:pPr>
                              <w:ind w:firstLine="2088"/>
                              <w:jc w:val="right"/>
                              <w:rPr>
                                <w:rFonts w:ascii="黑体" w:eastAsia="黑体"/>
                                <w:b/>
                                <w:sz w:val="104"/>
                              </w:rPr>
                            </w:pPr>
                          </w:p>
                        </w:txbxContent>
                      </wps:txbx>
                      <wps:bodyPr wrap="square" lIns="0" tIns="0" rIns="91440" bIns="45720" upright="1"/>
                    </wps:wsp>
                  </a:graphicData>
                </a:graphic>
              </wp:anchor>
            </w:drawing>
          </mc:Choice>
          <mc:Fallback>
            <w:pict>
              <v:shape id="首页自画框图3" o:spid="_x0000_s1027" type="#_x0000_t202" style="width:255.15pt;height:70.9pt;margin-top:4.25pt;margin-left:201.6pt;mso-height-relative:page;mso-width-relative:page;position:absolute;z-index:251659264" coordsize="21600,21600" filled="t" fillcolor="white" stroked="f">
                <o:lock v:ext="edit" aspectratio="f"/>
                <v:textbox inset="0,0,2in,1in">
                  <w:txbxContent>
                    <w:p>
                      <w:pPr>
                        <w:ind w:firstLine="2400"/>
                        <w:jc w:val="right"/>
                        <w:rPr>
                          <w:rFonts w:ascii="黑体" w:eastAsia="黑体"/>
                          <w:sz w:val="104"/>
                        </w:rPr>
                      </w:pPr>
                      <w:r>
                        <w:rPr>
                          <w:rFonts w:ascii="黑体" w:eastAsia="黑体"/>
                          <w:sz w:val="120"/>
                          <w:szCs w:val="120"/>
                        </w:rPr>
                        <w:t>Q/</w:t>
                      </w:r>
                      <w:r>
                        <w:rPr>
                          <w:rFonts w:ascii="黑体" w:eastAsia="黑体"/>
                          <w:sz w:val="72"/>
                          <w:szCs w:val="120"/>
                        </w:rPr>
                        <w:t>CS</w:t>
                      </w:r>
                      <w:r>
                        <w:rPr>
                          <w:rFonts w:ascii="黑体" w:eastAsia="黑体"/>
                          <w:sz w:val="72"/>
                        </w:rPr>
                        <w:t>G</w:t>
                      </w:r>
                    </w:p>
                    <w:p>
                      <w:pPr>
                        <w:ind w:firstLine="2088"/>
                        <w:jc w:val="right"/>
                        <w:rPr>
                          <w:rFonts w:ascii="黑体" w:eastAsia="黑体"/>
                          <w:b/>
                          <w:sz w:val="104"/>
                        </w:rPr>
                      </w:pPr>
                    </w:p>
                  </w:txbxContent>
                </v:textbox>
              </v:shape>
            </w:pict>
          </mc:Fallback>
        </mc:AlternateContent>
      </w:r>
    </w:p>
    <w:p>
      <w:pPr>
        <w:pStyle w:val="a4"/>
        <w:ind w:firstLine="420"/>
        <w:rPr>
          <w:rFonts w:ascii="Times New Roman"/>
        </w:rPr>
      </w:pPr>
      <w:r>
        <w:rPr>
          <w:rFonts w:ascii="Times New Roman"/>
        </w:rPr>
        <mc:AlternateContent>
          <mc:Choice Requires="wps">
            <w:drawing>
              <wp:anchor distT="0" distB="0" distL="114300" distR="114300" simplePos="0" relativeHeight="251660288" behindDoc="0" locked="0" layoutInCell="1" allowOverlap="1">
                <wp:simplePos x="0" y="0"/>
                <wp:positionH relativeFrom="column">
                  <wp:posOffset>-593725</wp:posOffset>
                </wp:positionH>
                <wp:positionV relativeFrom="paragraph">
                  <wp:posOffset>8890</wp:posOffset>
                </wp:positionV>
                <wp:extent cx="7272655" cy="431800"/>
                <wp:effectExtent l="0" t="0" r="4445" b="6350"/>
                <wp:wrapNone/>
                <wp:docPr id="19" name="首页自画框图4"/>
                <wp:cNvGraphicFramePr/>
                <a:graphic xmlns:a="http://schemas.openxmlformats.org/drawingml/2006/main">
                  <a:graphicData uri="http://schemas.microsoft.com/office/word/2010/wordprocessingShape">
                    <wps:wsp xmlns:wps="http://schemas.microsoft.com/office/word/2010/wordprocessingShape">
                      <wps:cNvSpPr txBox="1"/>
                      <wps:spPr>
                        <a:xfrm>
                          <a:off x="0" y="0"/>
                          <a:ext cx="7272655" cy="431800"/>
                        </a:xfrm>
                        <a:prstGeom prst="rect">
                          <a:avLst/>
                        </a:prstGeom>
                        <a:solidFill>
                          <a:srgbClr val="FFFFFF"/>
                        </a:solidFill>
                        <a:ln>
                          <a:noFill/>
                        </a:ln>
                      </wps:spPr>
                      <wps:txbx>
                        <w:txbxContent>
                          <w:p>
                            <w:pPr>
                              <w:pStyle w:val="a68"/>
                              <w:jc w:val="center"/>
                              <w:rPr>
                                <w:w w:val="100"/>
                              </w:rPr>
                            </w:pPr>
                            <w:r>
                              <w:rPr>
                                <w:rFonts w:hint="eastAsia"/>
                                <w:w w:val="100"/>
                              </w:rPr>
                              <w:t>中国南方电网有限责任公司企业标准</w:t>
                            </w:r>
                          </w:p>
                        </w:txbxContent>
                      </wps:txbx>
                      <wps:bodyPr wrap="square" lIns="0" tIns="0" rIns="91440" bIns="45720" upright="1"/>
                    </wps:wsp>
                  </a:graphicData>
                </a:graphic>
              </wp:anchor>
            </w:drawing>
          </mc:Choice>
          <mc:Fallback>
            <w:pict>
              <v:shape id="首页自画框图4" o:spid="_x0000_s1028" type="#_x0000_t202" style="width:572.65pt;height:34pt;margin-top:0.7pt;margin-left:-46.75pt;mso-height-relative:page;mso-width-relative:page;position:absolute;z-index:251661312" coordsize="21600,21600" filled="t" fillcolor="white" stroked="f">
                <o:lock v:ext="edit" aspectratio="f"/>
                <v:textbox inset="0,0,2in,1in">
                  <w:txbxContent>
                    <w:p>
                      <w:pPr>
                        <w:pStyle w:val="a68"/>
                        <w:jc w:val="center"/>
                        <w:rPr>
                          <w:w w:val="100"/>
                        </w:rPr>
                      </w:pPr>
                      <w:r>
                        <w:rPr>
                          <w:rFonts w:hint="eastAsia"/>
                          <w:w w:val="100"/>
                        </w:rPr>
                        <w:t>中国南方电网有限责任公司企业标准</w:t>
                      </w:r>
                    </w:p>
                  </w:txbxContent>
                </v:textbox>
              </v:shape>
            </w:pict>
          </mc:Fallback>
        </mc:AlternateContent>
      </w:r>
    </w:p>
    <w:p>
      <w:pPr>
        <w:pStyle w:val="a4"/>
        <w:ind w:firstLine="420"/>
        <w:rPr>
          <w:rFonts w:ascii="Times New Roman"/>
        </w:rPr>
      </w:pPr>
    </w:p>
    <w:p>
      <w:pPr>
        <w:pStyle w:val="a4"/>
        <w:ind w:firstLine="420"/>
        <w:rPr>
          <w:rFonts w:ascii="Times New Roman"/>
        </w:rPr>
      </w:pPr>
    </w:p>
    <w:p>
      <w:pPr>
        <w:pStyle w:val="a4"/>
        <w:ind w:firstLine="420"/>
        <w:rPr>
          <w:rFonts w:ascii="Times New Roman"/>
        </w:rPr>
      </w:pPr>
    </w:p>
    <w:p>
      <w:pPr>
        <w:pStyle w:val="a4"/>
        <w:ind w:firstLine="420"/>
        <w:rPr>
          <w:rFonts w:ascii="Times New Roman"/>
        </w:rPr>
      </w:pPr>
      <w:r>
        <w:rPr>
          <w:rFonts w:ascii="Times New Roman"/>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137160</wp:posOffset>
                </wp:positionV>
                <wp:extent cx="4320540" cy="285750"/>
                <wp:effectExtent l="0" t="0" r="3810" b="0"/>
                <wp:wrapNone/>
                <wp:docPr id="20" name="首页自画框图5"/>
                <wp:cNvGraphicFramePr/>
                <a:graphic xmlns:a="http://schemas.openxmlformats.org/drawingml/2006/main">
                  <a:graphicData uri="http://schemas.microsoft.com/office/word/2010/wordprocessingShape">
                    <wps:wsp xmlns:wps="http://schemas.microsoft.com/office/word/2010/wordprocessingShape">
                      <wps:cNvSpPr txBox="1"/>
                      <wps:spPr>
                        <a:xfrm>
                          <a:off x="0" y="0"/>
                          <a:ext cx="4320540" cy="285750"/>
                        </a:xfrm>
                        <a:prstGeom prst="rect">
                          <a:avLst/>
                        </a:prstGeom>
                        <a:solidFill>
                          <a:srgbClr val="FFFFFF"/>
                        </a:solidFill>
                        <a:ln>
                          <a:noFill/>
                        </a:ln>
                      </wps:spPr>
                      <wps:txbx>
                        <w:txbxContent>
                          <w:p>
                            <w:pPr>
                              <w:ind w:firstLine="560"/>
                              <w:jc w:val="right"/>
                              <w:rPr>
                                <w:rFonts w:ascii="黑体" w:eastAsia="黑体"/>
                                <w:sz w:val="28"/>
                              </w:rPr>
                            </w:pPr>
                            <w:r>
                              <w:rPr>
                                <w:rFonts w:ascii="黑体" w:eastAsia="黑体" w:hint="eastAsia"/>
                                <w:sz w:val="28"/>
                              </w:rPr>
                              <w:t>Q</w:t>
                            </w:r>
                            <w:r>
                              <w:rPr>
                                <w:rFonts w:ascii="黑体" w:eastAsia="黑体"/>
                                <w:sz w:val="28"/>
                              </w:rPr>
                              <w:t xml:space="preserve">/CSG </w:t>
                            </w:r>
                            <w:r>
                              <w:rPr>
                                <w:rFonts w:ascii="黑体" w:eastAsia="黑体" w:hint="eastAsia"/>
                                <w:sz w:val="28"/>
                              </w:rPr>
                              <w:t>XXXXXXX</w:t>
                            </w:r>
                            <w:r>
                              <w:rPr>
                                <w:rFonts w:ascii="黑体" w:eastAsia="黑体"/>
                                <w:sz w:val="28"/>
                              </w:rPr>
                              <w:t>-20</w:t>
                            </w:r>
                            <w:r>
                              <w:rPr>
                                <w:rFonts w:ascii="黑体" w:eastAsia="黑体" w:hint="eastAsia"/>
                                <w:sz w:val="28"/>
                              </w:rPr>
                              <w:t>26</w:t>
                            </w:r>
                          </w:p>
                          <w:p>
                            <w:pPr>
                              <w:ind w:firstLine="420"/>
                              <w:jc w:val="right"/>
                              <w:rPr>
                                <w:rFonts w:ascii="宋体" w:hAnsi="宋体"/>
                              </w:rPr>
                            </w:pPr>
                          </w:p>
                        </w:txbxContent>
                      </wps:txbx>
                      <wps:bodyPr vert="horz" wrap="square" lIns="0" tIns="0" rIns="91440" bIns="45720" anchor="t" anchorCtr="0" upright="1"/>
                    </wps:wsp>
                  </a:graphicData>
                </a:graphic>
              </wp:anchor>
            </w:drawing>
          </mc:Choice>
          <mc:Fallback>
            <w:pict>
              <v:shape id="首页自画框图5" o:spid="_x0000_s1029" type="#_x0000_t202" style="width:340.2pt;height:22.5pt;margin-top:10.8pt;margin-left:131pt;mso-height-relative:page;mso-width-relative:page;position:absolute;z-index:251663360" coordsize="21600,21600" filled="t" fillcolor="white" stroked="f">
                <o:lock v:ext="edit" aspectratio="f"/>
                <v:textbox inset="0,0,2in,1in">
                  <w:txbxContent>
                    <w:p>
                      <w:pPr>
                        <w:ind w:firstLine="560"/>
                        <w:jc w:val="right"/>
                        <w:rPr>
                          <w:rFonts w:ascii="黑体" w:eastAsia="黑体"/>
                          <w:sz w:val="28"/>
                        </w:rPr>
                      </w:pPr>
                      <w:r>
                        <w:rPr>
                          <w:rFonts w:ascii="黑体" w:eastAsia="黑体" w:hint="eastAsia"/>
                          <w:sz w:val="28"/>
                        </w:rPr>
                        <w:t>Q</w:t>
                      </w:r>
                      <w:r>
                        <w:rPr>
                          <w:rFonts w:ascii="黑体" w:eastAsia="黑体"/>
                          <w:sz w:val="28"/>
                        </w:rPr>
                        <w:t xml:space="preserve">/CSG </w:t>
                      </w:r>
                      <w:r>
                        <w:rPr>
                          <w:rFonts w:ascii="黑体" w:eastAsia="黑体" w:hint="eastAsia"/>
                          <w:sz w:val="28"/>
                        </w:rPr>
                        <w:t>XXXXXXX</w:t>
                      </w:r>
                      <w:r>
                        <w:rPr>
                          <w:rFonts w:ascii="黑体" w:eastAsia="黑体"/>
                          <w:sz w:val="28"/>
                        </w:rPr>
                        <w:t>-20</w:t>
                      </w:r>
                      <w:r>
                        <w:rPr>
                          <w:rFonts w:ascii="黑体" w:eastAsia="黑体" w:hint="eastAsia"/>
                          <w:sz w:val="28"/>
                        </w:rPr>
                        <w:t>26</w:t>
                      </w:r>
                    </w:p>
                    <w:p>
                      <w:pPr>
                        <w:ind w:firstLine="420"/>
                        <w:jc w:val="right"/>
                        <w:rPr>
                          <w:rFonts w:ascii="宋体" w:hAnsi="宋体"/>
                        </w:rPr>
                      </w:pPr>
                    </w:p>
                  </w:txbxContent>
                </v:textbox>
              </v:shape>
            </w:pict>
          </mc:Fallback>
        </mc:AlternateContent>
      </w:r>
    </w:p>
    <w:p>
      <w:pPr>
        <w:pStyle w:val="a4"/>
        <w:ind w:firstLine="420"/>
        <w:rPr>
          <w:rFonts w:ascii="Times New Roman"/>
        </w:rPr>
      </w:pPr>
    </w:p>
    <w:p>
      <w:pPr>
        <w:pStyle w:val="a4"/>
        <w:ind w:firstLine="420"/>
        <w:rPr>
          <w:rFonts w:ascii="Times New Roman"/>
        </w:rPr>
      </w:pPr>
    </w:p>
    <w:p>
      <w:pPr>
        <w:pStyle w:val="a4"/>
        <w:ind w:firstLine="0" w:firstLineChars="0"/>
        <w:jc w:val="right"/>
        <w:rPr>
          <w:rFonts w:ascii="Times New Roman"/>
        </w:rPr>
        <w:sectPr>
          <w:headerReference w:type="even" r:id="rId5"/>
          <w:headerReference w:type="default" r:id="rId6"/>
          <w:footerReference w:type="even" r:id="rId7"/>
          <w:footerReference w:type="default" r:id="rId8"/>
          <w:headerReference w:type="first" r:id="rId9"/>
          <w:footerReference w:type="first" r:id="rId10"/>
          <w:pgSz w:w="11907" w:h="16839"/>
          <w:pgMar w:top="567" w:right="1134" w:bottom="1134" w:left="1417" w:header="283" w:footer="1134" w:gutter="0"/>
          <w:pgNumType w:fmt="upperRoman" w:start="1"/>
          <w:cols w:num="1" w:space="720"/>
          <w:docGrid w:linePitch="312" w:charSpace="0"/>
        </w:sectPr>
      </w:pPr>
      <w:r>
        <w:rPr>
          <w:rFonts w:ascii="Times New Roman"/>
        </w:rPr>
        <mc:AlternateContent>
          <mc:Choice Requires="wps">
            <w:drawing>
              <wp:anchor distT="0" distB="0" distL="114300" distR="114300" simplePos="0" relativeHeight="251664384" behindDoc="0" locked="0" layoutInCell="1" allowOverlap="1">
                <wp:simplePos x="0" y="0"/>
                <wp:positionH relativeFrom="column">
                  <wp:posOffset>635</wp:posOffset>
                </wp:positionH>
                <wp:positionV relativeFrom="paragraph">
                  <wp:posOffset>216535</wp:posOffset>
                </wp:positionV>
                <wp:extent cx="6120765" cy="0"/>
                <wp:effectExtent l="0" t="0" r="0" b="0"/>
                <wp:wrapNone/>
                <wp:docPr id="21" name="首页自画框图6"/>
                <wp:cNvGraphicFramePr/>
                <a:graphic xmlns:a="http://schemas.openxmlformats.org/drawingml/2006/main">
                  <a:graphicData uri="http://schemas.microsoft.com/office/word/2010/wordprocessingShape">
                    <wps:wsp xmlns:wps="http://schemas.microsoft.com/office/word/2010/wordprocessingShape">
                      <wps:cNvCnPr/>
                      <wps:spPr>
                        <a:xfrm>
                          <a:off x="0" y="0"/>
                          <a:ext cx="6120765" cy="0"/>
                        </a:xfrm>
                        <a:prstGeom prst="line">
                          <a:avLst/>
                        </a:prstGeom>
                        <a:ln w="9525">
                          <a:solidFill>
                            <a:srgbClr val="000000"/>
                          </a:solidFill>
                          <a:prstDash val="solid"/>
                        </a:ln>
                      </wps:spPr>
                      <wps:bodyPr/>
                    </wps:wsp>
                  </a:graphicData>
                </a:graphic>
              </wp:anchor>
            </w:drawing>
          </mc:Choice>
          <mc:Fallback>
            <w:pict>
              <v:line id="首页自画框图6" o:spid="_x0000_s1030" style="mso-height-relative:page;mso-width-relative:page;position:absolute;z-index:251665408" from="0.05pt,17.05pt" to="482pt,17.05pt" coordsize="21600,21600" stroked="t" strokecolor="black">
                <v:stroke joinstyle="round"/>
                <o:lock v:ext="edit" aspectratio="f"/>
              </v:line>
            </w:pict>
          </mc:Fallback>
        </mc:AlternateContent>
      </w:r>
      <w:r>
        <w:rPr>
          <w:rFonts w:ascii="Times New Roman"/>
        </w:rPr>
        <mc:AlternateContent>
          <mc:Choice Requires="wps">
            <w:drawing>
              <wp:anchor distT="0" distB="0" distL="114300" distR="114300" simplePos="0" relativeHeight="251668480" behindDoc="0" locked="0" layoutInCell="1" allowOverlap="1">
                <wp:simplePos x="0" y="0"/>
                <wp:positionH relativeFrom="column">
                  <wp:posOffset>-150495</wp:posOffset>
                </wp:positionH>
                <wp:positionV relativeFrom="paragraph">
                  <wp:posOffset>6527800</wp:posOffset>
                </wp:positionV>
                <wp:extent cx="2879725" cy="360045"/>
                <wp:effectExtent l="0" t="0" r="15875" b="1905"/>
                <wp:wrapNone/>
                <wp:docPr id="22" name="首页自画框图8"/>
                <wp:cNvGraphicFramePr/>
                <a:graphic xmlns:a="http://schemas.openxmlformats.org/drawingml/2006/main">
                  <a:graphicData uri="http://schemas.microsoft.com/office/word/2010/wordprocessingShape">
                    <wps:wsp xmlns:wps="http://schemas.microsoft.com/office/word/2010/wordprocessingShape">
                      <wps:cNvSpPr txBox="1"/>
                      <wps:spPr>
                        <a:xfrm>
                          <a:off x="0" y="0"/>
                          <a:ext cx="2879725" cy="360045"/>
                        </a:xfrm>
                        <a:prstGeom prst="rect">
                          <a:avLst/>
                        </a:prstGeom>
                        <a:solidFill>
                          <a:srgbClr val="FFFFFF"/>
                        </a:solidFill>
                        <a:ln>
                          <a:noFill/>
                        </a:ln>
                      </wps:spPr>
                      <wps:txbx>
                        <w:txbxContent>
                          <w:p>
                            <w:pPr>
                              <w:ind w:firstLine="560"/>
                              <w:rPr>
                                <w:rFonts w:ascii="黑体" w:eastAsia="黑体"/>
                                <w:sz w:val="28"/>
                              </w:rPr>
                            </w:pPr>
                            <w:r>
                              <w:rPr>
                                <w:rFonts w:ascii="黑体" w:eastAsia="黑体" w:hint="eastAsia"/>
                                <w:sz w:val="28"/>
                              </w:rPr>
                              <w:t>2026-XX-XX 发布</w:t>
                            </w:r>
                          </w:p>
                        </w:txbxContent>
                      </wps:txbx>
                      <wps:bodyPr wrap="square" lIns="0" tIns="0" rIns="91440" bIns="45720" upright="1"/>
                    </wps:wsp>
                  </a:graphicData>
                </a:graphic>
              </wp:anchor>
            </w:drawing>
          </mc:Choice>
          <mc:Fallback>
            <w:pict>
              <v:shape id="首页自画框图8" o:spid="_x0000_s1031" type="#_x0000_t202" style="width:226.75pt;height:28.35pt;margin-top:514pt;margin-left:-11.85pt;mso-height-relative:page;mso-width-relative:page;position:absolute;z-index:251669504" coordsize="21600,21600" filled="t" fillcolor="white" stroked="f">
                <o:lock v:ext="edit" aspectratio="f"/>
                <v:textbox inset="0,0,2in,1in">
                  <w:txbxContent>
                    <w:p>
                      <w:pPr>
                        <w:ind w:firstLine="560"/>
                        <w:rPr>
                          <w:rFonts w:ascii="黑体" w:eastAsia="黑体"/>
                          <w:sz w:val="28"/>
                        </w:rPr>
                      </w:pPr>
                      <w:r>
                        <w:rPr>
                          <w:rFonts w:ascii="黑体" w:eastAsia="黑体" w:hint="eastAsia"/>
                          <w:sz w:val="28"/>
                        </w:rPr>
                        <w:t>2026-XX-XX 发布</w:t>
                      </w:r>
                    </w:p>
                  </w:txbxContent>
                </v:textbox>
              </v:shape>
            </w:pict>
          </mc:Fallback>
        </mc:AlternateContent>
      </w:r>
      <w:r>
        <w:rPr>
          <w:rFonts w:ascii="Times New Roman"/>
        </w:rPr>
        <mc:AlternateContent>
          <mc:Choice Requires="wps">
            <w:drawing>
              <wp:anchor distT="0" distB="0" distL="114300" distR="114300" simplePos="0" relativeHeight="251670528" behindDoc="0" locked="0" layoutInCell="1" allowOverlap="1">
                <wp:simplePos x="0" y="0"/>
                <wp:positionH relativeFrom="column">
                  <wp:posOffset>3121660</wp:posOffset>
                </wp:positionH>
                <wp:positionV relativeFrom="paragraph">
                  <wp:posOffset>6527800</wp:posOffset>
                </wp:positionV>
                <wp:extent cx="2880995" cy="360045"/>
                <wp:effectExtent l="0" t="0" r="14605" b="1905"/>
                <wp:wrapNone/>
                <wp:docPr id="23" name="首页自画框图9"/>
                <wp:cNvGraphicFramePr/>
                <a:graphic xmlns:a="http://schemas.openxmlformats.org/drawingml/2006/main">
                  <a:graphicData uri="http://schemas.microsoft.com/office/word/2010/wordprocessingShape">
                    <wps:wsp xmlns:wps="http://schemas.microsoft.com/office/word/2010/wordprocessingShape">
                      <wps:cNvSpPr txBox="1"/>
                      <wps:spPr>
                        <a:xfrm>
                          <a:off x="0" y="0"/>
                          <a:ext cx="2880995" cy="360045"/>
                        </a:xfrm>
                        <a:prstGeom prst="rect">
                          <a:avLst/>
                        </a:prstGeom>
                        <a:solidFill>
                          <a:srgbClr val="FFFFFF"/>
                        </a:solidFill>
                        <a:ln>
                          <a:noFill/>
                        </a:ln>
                      </wps:spPr>
                      <wps:txbx>
                        <w:txbxContent>
                          <w:p>
                            <w:pPr>
                              <w:ind w:firstLine="560"/>
                              <w:jc w:val="right"/>
                              <w:rPr>
                                <w:rFonts w:ascii="黑体" w:eastAsia="黑体"/>
                                <w:sz w:val="28"/>
                              </w:rPr>
                            </w:pPr>
                            <w:r>
                              <w:rPr>
                                <w:rFonts w:ascii="黑体" w:eastAsia="黑体" w:hint="eastAsia"/>
                                <w:sz w:val="28"/>
                              </w:rPr>
                              <w:t>2026-XX-XX 实施</w:t>
                            </w:r>
                          </w:p>
                        </w:txbxContent>
                      </wps:txbx>
                      <wps:bodyPr wrap="square" lIns="0" tIns="0" rIns="91440" bIns="45720" upright="1"/>
                    </wps:wsp>
                  </a:graphicData>
                </a:graphic>
              </wp:anchor>
            </w:drawing>
          </mc:Choice>
          <mc:Fallback>
            <w:pict>
              <v:shape id="首页自画框图9" o:spid="_x0000_s1032" type="#_x0000_t202" style="width:226.85pt;height:28.35pt;margin-top:514pt;margin-left:245.8pt;mso-height-relative:page;mso-width-relative:page;position:absolute;z-index:251671552" coordsize="21600,21600" filled="t" fillcolor="white" stroked="f">
                <o:lock v:ext="edit" aspectratio="f"/>
                <v:textbox inset="0,0,2in,1in">
                  <w:txbxContent>
                    <w:p>
                      <w:pPr>
                        <w:ind w:firstLine="560"/>
                        <w:jc w:val="right"/>
                        <w:rPr>
                          <w:rFonts w:ascii="黑体" w:eastAsia="黑体"/>
                          <w:sz w:val="28"/>
                        </w:rPr>
                      </w:pPr>
                      <w:r>
                        <w:rPr>
                          <w:rFonts w:ascii="黑体" w:eastAsia="黑体" w:hint="eastAsia"/>
                          <w:sz w:val="28"/>
                        </w:rPr>
                        <w:t>2026-XX-XX 实施</w:t>
                      </w:r>
                    </w:p>
                  </w:txbxContent>
                </v:textbox>
              </v:shape>
            </w:pict>
          </mc:Fallback>
        </mc:AlternateContent>
      </w:r>
      <w:r>
        <w:rPr>
          <w:rFonts w:ascii="Times New Roman"/>
        </w:rPr>
        <mc:AlternateContent>
          <mc:Choice Requires="wps">
            <w:drawing>
              <wp:anchor distT="0" distB="0" distL="114300" distR="114300" simplePos="0" relativeHeight="251672576" behindDoc="0" locked="0" layoutInCell="1" allowOverlap="1">
                <wp:simplePos x="0" y="0"/>
                <wp:positionH relativeFrom="column">
                  <wp:posOffset>150495</wp:posOffset>
                </wp:positionH>
                <wp:positionV relativeFrom="paragraph">
                  <wp:posOffset>6769100</wp:posOffset>
                </wp:positionV>
                <wp:extent cx="5830570" cy="0"/>
                <wp:effectExtent l="0" t="0" r="0" b="0"/>
                <wp:wrapNone/>
                <wp:docPr id="24" name="首页自画框图10"/>
                <wp:cNvGraphicFramePr/>
                <a:graphic xmlns:a="http://schemas.openxmlformats.org/drawingml/2006/main">
                  <a:graphicData uri="http://schemas.microsoft.com/office/word/2010/wordprocessingShape">
                    <wps:wsp xmlns:wps="http://schemas.microsoft.com/office/word/2010/wordprocessingShape">
                      <wps:cNvCnPr/>
                      <wps:spPr>
                        <a:xfrm>
                          <a:off x="0" y="0"/>
                          <a:ext cx="5830570" cy="0"/>
                        </a:xfrm>
                        <a:prstGeom prst="line">
                          <a:avLst/>
                        </a:prstGeom>
                        <a:ln w="9525">
                          <a:solidFill>
                            <a:srgbClr val="000000"/>
                          </a:solidFill>
                          <a:prstDash val="solid"/>
                        </a:ln>
                      </wps:spPr>
                      <wps:bodyPr/>
                    </wps:wsp>
                  </a:graphicData>
                </a:graphic>
              </wp:anchor>
            </w:drawing>
          </mc:Choice>
          <mc:Fallback>
            <w:pict>
              <v:line id="首页自画框图10" o:spid="_x0000_s1033" style="mso-height-relative:page;mso-width-relative:page;position:absolute;z-index:251673600" from="11.85pt,533pt" to="470.95pt,533pt" coordsize="21600,21600" stroked="t" strokecolor="black">
                <v:stroke joinstyle="round"/>
                <o:lock v:ext="edit" aspectratio="f"/>
              </v:line>
            </w:pict>
          </mc:Fallback>
        </mc:AlternateContent>
      </w:r>
      <w:r>
        <w:rPr>
          <w:rFonts w:ascii="Times New Roman"/>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1263015</wp:posOffset>
                </wp:positionV>
                <wp:extent cx="6120765" cy="2671445"/>
                <wp:effectExtent l="0" t="0" r="13335" b="14605"/>
                <wp:wrapNone/>
                <wp:docPr id="25" name="首页自画框图7"/>
                <wp:cNvGraphicFramePr/>
                <a:graphic xmlns:a="http://schemas.openxmlformats.org/drawingml/2006/main">
                  <a:graphicData uri="http://schemas.microsoft.com/office/word/2010/wordprocessingShape">
                    <wps:wsp xmlns:wps="http://schemas.microsoft.com/office/word/2010/wordprocessingShape">
                      <wps:cNvSpPr txBox="1"/>
                      <wps:spPr>
                        <a:xfrm>
                          <a:off x="0" y="0"/>
                          <a:ext cx="6120765" cy="2671445"/>
                        </a:xfrm>
                        <a:prstGeom prst="rect">
                          <a:avLst/>
                        </a:prstGeom>
                        <a:solidFill>
                          <a:srgbClr val="FFFFFF"/>
                        </a:solidFill>
                        <a:ln>
                          <a:noFill/>
                        </a:ln>
                      </wps:spPr>
                      <wps:txbx>
                        <w:txbxContent>
                          <w:p>
                            <w:pPr>
                              <w:ind w:firstLine="1044"/>
                              <w:jc w:val="center"/>
                              <w:rPr>
                                <w:rFonts w:ascii="黑体" w:eastAsia="黑体"/>
                                <w:b/>
                                <w:sz w:val="52"/>
                              </w:rPr>
                            </w:pPr>
                          </w:p>
                          <w:p>
                            <w:pPr>
                              <w:spacing w:line="360" w:lineRule="auto"/>
                              <w:jc w:val="center"/>
                              <w:rPr>
                                <w:rFonts w:ascii="黑体" w:eastAsia="黑体"/>
                                <w:sz w:val="52"/>
                              </w:rPr>
                            </w:pPr>
                            <w:bookmarkStart w:id="5" w:name="OLE_LINK1"/>
                            <w:r>
                              <w:rPr>
                                <w:rFonts w:ascii="黑体" w:eastAsia="黑体" w:hint="eastAsia"/>
                                <w:b/>
                                <w:sz w:val="52"/>
                              </w:rPr>
                              <w:t>新能源场站并网变流器故障录波技术标准</w:t>
                            </w:r>
                            <w:bookmarkEnd w:id="5"/>
                          </w:p>
                          <w:p>
                            <w:pPr>
                              <w:spacing w:line="360" w:lineRule="auto"/>
                              <w:jc w:val="center"/>
                              <w:rPr>
                                <w:rFonts w:ascii="黑体" w:eastAsia="黑体"/>
                                <w:sz w:val="52"/>
                                <w:highlight w:val="yellow"/>
                              </w:rPr>
                            </w:pPr>
                            <w:r>
                              <w:rPr>
                                <w:rFonts w:ascii="黑体" w:eastAsia="黑体" w:hint="eastAsia"/>
                                <w:sz w:val="52"/>
                              </w:rPr>
                              <w:t>（</w:t>
                            </w:r>
                            <w:r>
                              <w:rPr>
                                <w:rFonts w:ascii="黑体" w:eastAsia="黑体" w:hint="eastAsia"/>
                                <w:sz w:val="52"/>
                                <w:lang w:val="en-US" w:eastAsia="zh-CN"/>
                              </w:rPr>
                              <w:t>征求</w:t>
                            </w:r>
                            <w:r>
                              <w:rPr>
                                <w:rFonts w:ascii="黑体" w:eastAsia="黑体" w:hint="eastAsia"/>
                                <w:sz w:val="52"/>
                                <w:lang w:val="en-US" w:eastAsia="zh-CN"/>
                              </w:rPr>
                              <w:t>意见</w:t>
                            </w:r>
                            <w:r>
                              <w:rPr>
                                <w:rFonts w:ascii="黑体" w:eastAsia="黑体" w:hint="eastAsia"/>
                                <w:sz w:val="52"/>
                                <w:lang w:val="en-US" w:eastAsia="zh-CN"/>
                              </w:rPr>
                              <w:t>稿</w:t>
                            </w:r>
                            <w:r>
                              <w:rPr>
                                <w:rFonts w:ascii="黑体" w:eastAsia="黑体" w:hint="eastAsia"/>
                                <w:sz w:val="52"/>
                              </w:rPr>
                              <w:t>）</w:t>
                            </w:r>
                          </w:p>
                        </w:txbxContent>
                      </wps:txbx>
                      <wps:bodyPr wrap="square" lIns="0" tIns="0" rIns="91440" bIns="45720" upright="1"/>
                    </wps:wsp>
                  </a:graphicData>
                </a:graphic>
              </wp:anchor>
            </w:drawing>
          </mc:Choice>
          <mc:Fallback>
            <w:pict>
              <v:shape id="首页自画框图7" o:spid="_x0000_s1034" type="#_x0000_t202" style="width:481.95pt;height:210.35pt;margin-top:99.45pt;margin-left:0;mso-wrap-distance-bottom:0;mso-wrap-distance-left:9pt;mso-wrap-distance-right:9pt;mso-wrap-distance-top:0;position:absolute;v-text-anchor:top;z-index:251666432" fillcolor="white" stroked="f">
                <v:textbox inset="0,0">
                  <w:txbxContent>
                    <w:p>
                      <w:pPr>
                        <w:ind w:firstLine="1044"/>
                        <w:jc w:val="center"/>
                        <w:rPr>
                          <w:rFonts w:ascii="黑体" w:eastAsia="黑体"/>
                          <w:b/>
                          <w:sz w:val="52"/>
                        </w:rPr>
                      </w:pPr>
                    </w:p>
                    <w:p>
                      <w:pPr>
                        <w:spacing w:line="360" w:lineRule="auto"/>
                        <w:jc w:val="center"/>
                        <w:rPr>
                          <w:rFonts w:ascii="黑体" w:eastAsia="黑体"/>
                          <w:sz w:val="52"/>
                        </w:rPr>
                      </w:pPr>
                      <w:bookmarkStart w:id="5" w:name="OLE_LINK1"/>
                      <w:r>
                        <w:rPr>
                          <w:rFonts w:ascii="黑体" w:eastAsia="黑体" w:hint="eastAsia"/>
                          <w:b/>
                          <w:sz w:val="52"/>
                        </w:rPr>
                        <w:t>新能源场站并网变流器故障录波技术标准</w:t>
                      </w:r>
                      <w:bookmarkEnd w:id="5"/>
                    </w:p>
                    <w:p>
                      <w:pPr>
                        <w:spacing w:line="360" w:lineRule="auto"/>
                        <w:jc w:val="center"/>
                        <w:rPr>
                          <w:rFonts w:ascii="黑体" w:eastAsia="黑体"/>
                          <w:sz w:val="52"/>
                          <w:highlight w:val="yellow"/>
                        </w:rPr>
                      </w:pPr>
                      <w:r>
                        <w:rPr>
                          <w:rFonts w:ascii="黑体" w:eastAsia="黑体" w:hint="eastAsia"/>
                          <w:sz w:val="52"/>
                        </w:rPr>
                        <w:t>（</w:t>
                      </w:r>
                      <w:r>
                        <w:rPr>
                          <w:rFonts w:ascii="黑体" w:eastAsia="黑体" w:hint="eastAsia"/>
                          <w:sz w:val="52"/>
                          <w:lang w:val="en-US" w:eastAsia="zh-CN"/>
                        </w:rPr>
                        <w:t>征求</w:t>
                      </w:r>
                      <w:r>
                        <w:rPr>
                          <w:rFonts w:ascii="黑体" w:eastAsia="黑体" w:hint="eastAsia"/>
                          <w:sz w:val="52"/>
                          <w:lang w:val="en-US" w:eastAsia="zh-CN"/>
                        </w:rPr>
                        <w:t>意见</w:t>
                      </w:r>
                      <w:r>
                        <w:rPr>
                          <w:rFonts w:ascii="黑体" w:eastAsia="黑体" w:hint="eastAsia"/>
                          <w:sz w:val="52"/>
                          <w:lang w:val="en-US" w:eastAsia="zh-CN"/>
                        </w:rPr>
                        <w:t>稿</w:t>
                      </w:r>
                      <w:r>
                        <w:rPr>
                          <w:rFonts w:ascii="黑体" w:eastAsia="黑体" w:hint="eastAsia"/>
                          <w:sz w:val="52"/>
                        </w:rPr>
                        <w:t>）</w:t>
                      </w:r>
                    </w:p>
                  </w:txbxContent>
                </v:textbox>
              </v:shape>
            </w:pict>
          </mc:Fallback>
        </mc:AlternateContent>
      </w:r>
      <w:r>
        <w:rPr>
          <w:rFonts w:ascii="Times New Roman"/>
        </w:rPr>
        <mc:AlternateContent>
          <mc:Choice Requires="wps">
            <w:drawing>
              <wp:anchor distT="0" distB="0" distL="114300" distR="114300" simplePos="0" relativeHeight="251674624" behindDoc="0" locked="0" layoutInCell="1" allowOverlap="1">
                <wp:simplePos x="0" y="0"/>
                <wp:positionH relativeFrom="column">
                  <wp:posOffset>-74930</wp:posOffset>
                </wp:positionH>
                <wp:positionV relativeFrom="paragraph">
                  <wp:posOffset>7089775</wp:posOffset>
                </wp:positionV>
                <wp:extent cx="6120765" cy="360045"/>
                <wp:effectExtent l="0" t="0" r="13335" b="1905"/>
                <wp:wrapNone/>
                <wp:docPr id="26" name="首页自画框图11"/>
                <wp:cNvGraphicFramePr/>
                <a:graphic xmlns:a="http://schemas.openxmlformats.org/drawingml/2006/main">
                  <a:graphicData uri="http://schemas.microsoft.com/office/word/2010/wordprocessingShape">
                    <wps:wsp xmlns:wps="http://schemas.microsoft.com/office/word/2010/wordprocessingShape">
                      <wps:cNvSpPr txBox="1"/>
                      <wps:spPr>
                        <a:xfrm>
                          <a:off x="0" y="0"/>
                          <a:ext cx="6120765" cy="360045"/>
                        </a:xfrm>
                        <a:prstGeom prst="rect">
                          <a:avLst/>
                        </a:prstGeom>
                        <a:solidFill>
                          <a:srgbClr val="FFFFFF"/>
                        </a:solidFill>
                        <a:ln>
                          <a:noFill/>
                        </a:ln>
                      </wps:spPr>
                      <wps:txbx>
                        <w:txbxContent>
                          <w:p>
                            <w:pPr>
                              <w:tabs>
                                <w:tab w:val="left" w:pos="1008"/>
                                <w:tab w:val="left" w:pos="8222"/>
                                <w:tab w:val="left" w:pos="8505"/>
                              </w:tabs>
                              <w:ind w:firstLine="940"/>
                              <w:jc w:val="center"/>
                              <w:rPr>
                                <w:rFonts w:ascii="黑体" w:eastAsia="黑体"/>
                                <w:spacing w:val="20"/>
                                <w:w w:val="135"/>
                                <w:sz w:val="28"/>
                              </w:rPr>
                            </w:pPr>
                            <w:r>
                              <w:rPr>
                                <w:rFonts w:ascii="黑体" w:eastAsia="黑体" w:hint="eastAsia"/>
                                <w:spacing w:val="20"/>
                                <w:w w:val="135"/>
                                <w:sz w:val="32"/>
                              </w:rPr>
                              <w:t>中国南方电网有限责任公司</w:t>
                            </w:r>
                            <w:r>
                              <w:rPr>
                                <w:rFonts w:ascii="黑体" w:eastAsia="黑体" w:hint="eastAsia"/>
                                <w:spacing w:val="20"/>
                                <w:w w:val="135"/>
                                <w:sz w:val="28"/>
                              </w:rPr>
                              <w:t xml:space="preserve">  </w:t>
                            </w:r>
                            <w:r>
                              <w:rPr>
                                <w:rFonts w:ascii="黑体" w:eastAsia="黑体" w:hint="eastAsia"/>
                                <w:sz w:val="28"/>
                              </w:rPr>
                              <w:t>发</w:t>
                            </w:r>
                            <w:r>
                              <w:rPr>
                                <w:rFonts w:ascii="黑体" w:eastAsia="黑体" w:hint="eastAsia"/>
                                <w:sz w:val="10"/>
                              </w:rPr>
                              <w:t xml:space="preserve"> </w:t>
                            </w:r>
                            <w:r>
                              <w:rPr>
                                <w:rFonts w:ascii="黑体" w:eastAsia="黑体" w:hint="eastAsia"/>
                                <w:sz w:val="28"/>
                              </w:rPr>
                              <w:t>布</w:t>
                            </w:r>
                          </w:p>
                        </w:txbxContent>
                      </wps:txbx>
                      <wps:bodyPr wrap="square" lIns="0" tIns="0" rIns="91440" bIns="45720" upright="1"/>
                    </wps:wsp>
                  </a:graphicData>
                </a:graphic>
              </wp:anchor>
            </w:drawing>
          </mc:Choice>
          <mc:Fallback>
            <w:pict>
              <v:shape id="首页自画框图11" o:spid="_x0000_s1035" type="#_x0000_t202" style="width:481.95pt;height:28.35pt;margin-top:558.25pt;margin-left:-5.9pt;mso-height-relative:page;mso-width-relative:page;position:absolute;z-index:251675648" coordsize="21600,21600" filled="t" fillcolor="white" stroked="f">
                <o:lock v:ext="edit" aspectratio="f"/>
                <v:textbox inset="0,0,2in,1in">
                  <w:txbxContent>
                    <w:p>
                      <w:pPr>
                        <w:tabs>
                          <w:tab w:val="left" w:pos="1008"/>
                          <w:tab w:val="left" w:pos="8222"/>
                          <w:tab w:val="left" w:pos="8505"/>
                        </w:tabs>
                        <w:ind w:firstLine="940"/>
                        <w:jc w:val="center"/>
                        <w:rPr>
                          <w:rFonts w:ascii="黑体" w:eastAsia="黑体"/>
                          <w:spacing w:val="20"/>
                          <w:w w:val="135"/>
                          <w:sz w:val="28"/>
                        </w:rPr>
                      </w:pPr>
                      <w:r>
                        <w:rPr>
                          <w:rFonts w:ascii="黑体" w:eastAsia="黑体" w:hint="eastAsia"/>
                          <w:spacing w:val="20"/>
                          <w:w w:val="135"/>
                          <w:sz w:val="32"/>
                        </w:rPr>
                        <w:t>中国南方电网有限责任公司</w:t>
                      </w:r>
                      <w:r>
                        <w:rPr>
                          <w:rFonts w:ascii="黑体" w:eastAsia="黑体" w:hint="eastAsia"/>
                          <w:spacing w:val="20"/>
                          <w:w w:val="135"/>
                          <w:sz w:val="28"/>
                        </w:rPr>
                        <w:t xml:space="preserve">  </w:t>
                      </w:r>
                      <w:r>
                        <w:rPr>
                          <w:rFonts w:ascii="黑体" w:eastAsia="黑体" w:hint="eastAsia"/>
                          <w:sz w:val="28"/>
                        </w:rPr>
                        <w:t>发</w:t>
                      </w:r>
                      <w:r>
                        <w:rPr>
                          <w:rFonts w:ascii="黑体" w:eastAsia="黑体" w:hint="eastAsia"/>
                          <w:sz w:val="10"/>
                        </w:rPr>
                        <w:t xml:space="preserve"> </w:t>
                      </w:r>
                      <w:r>
                        <w:rPr>
                          <w:rFonts w:ascii="黑体" w:eastAsia="黑体" w:hint="eastAsia"/>
                          <w:sz w:val="28"/>
                        </w:rPr>
                        <w:t>布</w:t>
                      </w:r>
                    </w:p>
                  </w:txbxContent>
                </v:textbox>
              </v:shape>
            </w:pict>
          </mc:Fallback>
        </mc:AlternateContent>
      </w:r>
    </w:p>
    <w:bookmarkEnd w:id="1"/>
    <w:bookmarkEnd w:id="2"/>
    <w:bookmarkEnd w:id="3"/>
    <w:p>
      <w:pPr>
        <w:pStyle w:val="a88"/>
        <w:spacing w:after="360"/>
      </w:pPr>
      <w:bookmarkStart w:id="6" w:name="标准目次"/>
      <w:bookmarkEnd w:id="6"/>
      <w:bookmarkStart w:id="7" w:name="_Toc204420528"/>
      <w:bookmarkStart w:id="8" w:name="_Toc204420537"/>
      <w:r>
        <w:rPr>
          <w:rFonts w:hint="eastAsia"/>
          <w:spacing w:val="320"/>
        </w:rPr>
        <w:t>目</w:t>
      </w:r>
      <w:r>
        <w:rPr>
          <w:rFonts w:hint="eastAsia"/>
        </w:rPr>
        <w:t>次</w:t>
      </w:r>
    </w:p>
    <w:p>
      <w:pPr>
        <w:pStyle w:val="TOC1"/>
        <w:tabs>
          <w:tab w:val="right" w:leader="dot" w:pos="9356"/>
        </w:tabs>
      </w:pPr>
      <w:r>
        <w:rPr>
          <w:rFonts w:ascii="Times New Roman"/>
        </w:rPr>
        <w:fldChar w:fldCharType="begin"/>
      </w:r>
      <w:r>
        <w:rPr>
          <w:rFonts w:ascii="Times New Roman"/>
        </w:rPr>
        <w:instrText xml:space="preserve"> TOC \o "1-1" \h \t "标准文件_一级条标题,2,标准文件_附录一级条标题,2," </w:instrText>
      </w:r>
      <w:r>
        <w:rPr>
          <w:rFonts w:ascii="Times New Roman"/>
        </w:rPr>
        <w:fldChar w:fldCharType="separate"/>
      </w:r>
      <w:hyperlink w:anchor="_Toc28594" w:history="1">
        <w:r>
          <w:rPr>
            <w:rFonts w:hint="eastAsia"/>
          </w:rPr>
          <w:t>前    言</w:t>
        </w:r>
        <w:r>
          <w:tab/>
        </w:r>
        <w:r>
          <w:fldChar w:fldCharType="begin"/>
        </w:r>
        <w:r>
          <w:instrText xml:space="preserve"> PAGEREF _Toc28594 \h </w:instrText>
        </w:r>
        <w:r>
          <w:fldChar w:fldCharType="separate"/>
        </w:r>
        <w:r>
          <w:t>II</w:t>
        </w:r>
        <w:r>
          <w:fldChar w:fldCharType="end"/>
        </w:r>
      </w:hyperlink>
    </w:p>
    <w:p>
      <w:pPr>
        <w:pStyle w:val="TOC1"/>
        <w:tabs>
          <w:tab w:val="right" w:leader="dot" w:pos="9356"/>
        </w:tabs>
      </w:pPr>
      <w:hyperlink w:anchor="_Toc22086" w:history="1">
        <w:r>
          <w:rPr>
            <w:rFonts w:ascii="黑体" w:eastAsia="黑体" w:hint="eastAsia"/>
            <w:bCs/>
            <w:i w:val="0"/>
          </w:rPr>
          <w:t xml:space="preserve">1 </w:t>
        </w:r>
        <w:r>
          <w:rPr>
            <w:rFonts w:ascii="Times New Roman" w:hint="eastAsia"/>
            <w:bCs/>
          </w:rPr>
          <w:t>范围</w:t>
        </w:r>
        <w:r>
          <w:tab/>
        </w:r>
        <w:r>
          <w:fldChar w:fldCharType="begin"/>
        </w:r>
        <w:r>
          <w:instrText xml:space="preserve"> PAGEREF _Toc22086 \h </w:instrText>
        </w:r>
        <w:r>
          <w:fldChar w:fldCharType="separate"/>
        </w:r>
        <w:r>
          <w:t>3</w:t>
        </w:r>
        <w:r>
          <w:fldChar w:fldCharType="end"/>
        </w:r>
      </w:hyperlink>
    </w:p>
    <w:p>
      <w:pPr>
        <w:pStyle w:val="TOC1"/>
        <w:tabs>
          <w:tab w:val="right" w:leader="dot" w:pos="9356"/>
        </w:tabs>
      </w:pPr>
      <w:hyperlink w:anchor="_Toc23180" w:history="1">
        <w:r>
          <w:rPr>
            <w:rFonts w:ascii="黑体" w:eastAsia="黑体" w:hint="eastAsia"/>
            <w:bCs/>
            <w:i w:val="0"/>
          </w:rPr>
          <w:t xml:space="preserve">2 </w:t>
        </w:r>
        <w:r>
          <w:rPr>
            <w:rFonts w:ascii="Times New Roman" w:hint="eastAsia"/>
            <w:bCs/>
          </w:rPr>
          <w:t>规范性引用文件</w:t>
        </w:r>
        <w:r>
          <w:tab/>
        </w:r>
        <w:r>
          <w:fldChar w:fldCharType="begin"/>
        </w:r>
        <w:r>
          <w:instrText xml:space="preserve"> PAGEREF _Toc23180 \h </w:instrText>
        </w:r>
        <w:r>
          <w:fldChar w:fldCharType="separate"/>
        </w:r>
        <w:r>
          <w:t>3</w:t>
        </w:r>
        <w:r>
          <w:fldChar w:fldCharType="end"/>
        </w:r>
      </w:hyperlink>
    </w:p>
    <w:p>
      <w:pPr>
        <w:pStyle w:val="TOC1"/>
        <w:tabs>
          <w:tab w:val="right" w:leader="dot" w:pos="9356"/>
        </w:tabs>
      </w:pPr>
      <w:hyperlink w:anchor="_Toc5671" w:history="1">
        <w:r>
          <w:rPr>
            <w:rFonts w:ascii="黑体" w:eastAsia="黑体" w:hint="eastAsia"/>
            <w:bCs/>
            <w:i w:val="0"/>
          </w:rPr>
          <w:t xml:space="preserve">3 </w:t>
        </w:r>
        <w:r>
          <w:rPr>
            <w:rFonts w:ascii="Times New Roman" w:hint="eastAsia"/>
            <w:bCs/>
          </w:rPr>
          <w:t>术语和定义</w:t>
        </w:r>
        <w:r>
          <w:tab/>
        </w:r>
        <w:r>
          <w:fldChar w:fldCharType="begin"/>
        </w:r>
        <w:r>
          <w:instrText xml:space="preserve"> PAGEREF _Toc5671 \h </w:instrText>
        </w:r>
        <w:r>
          <w:fldChar w:fldCharType="separate"/>
        </w:r>
        <w:r>
          <w:t>3</w:t>
        </w:r>
        <w:r>
          <w:fldChar w:fldCharType="end"/>
        </w:r>
      </w:hyperlink>
    </w:p>
    <w:p>
      <w:pPr>
        <w:pStyle w:val="TOC1"/>
        <w:tabs>
          <w:tab w:val="right" w:leader="dot" w:pos="9356"/>
        </w:tabs>
      </w:pPr>
      <w:hyperlink w:anchor="_Toc30913" w:history="1">
        <w:r>
          <w:rPr>
            <w:rFonts w:ascii="黑体" w:eastAsia="黑体" w:hint="eastAsia"/>
            <w:bCs/>
            <w:i w:val="0"/>
          </w:rPr>
          <w:t xml:space="preserve">4 </w:t>
        </w:r>
        <w:r>
          <w:rPr>
            <w:rFonts w:ascii="Times New Roman" w:hint="eastAsia"/>
            <w:bCs/>
          </w:rPr>
          <w:t>总体要求</w:t>
        </w:r>
        <w:r>
          <w:tab/>
        </w:r>
        <w:r>
          <w:fldChar w:fldCharType="begin"/>
        </w:r>
        <w:r>
          <w:instrText xml:space="preserve"> PAGEREF _Toc30913 \h </w:instrText>
        </w:r>
        <w:r>
          <w:fldChar w:fldCharType="separate"/>
        </w:r>
        <w:r>
          <w:t>3</w:t>
        </w:r>
        <w:r>
          <w:fldChar w:fldCharType="end"/>
        </w:r>
      </w:hyperlink>
    </w:p>
    <w:p>
      <w:pPr>
        <w:pStyle w:val="TOC1"/>
        <w:tabs>
          <w:tab w:val="right" w:leader="dot" w:pos="9356"/>
        </w:tabs>
      </w:pPr>
      <w:hyperlink w:anchor="_Toc1184" w:history="1">
        <w:r>
          <w:rPr>
            <w:rFonts w:ascii="黑体" w:eastAsia="黑体" w:hint="eastAsia"/>
            <w:bCs/>
            <w:i w:val="0"/>
          </w:rPr>
          <w:t xml:space="preserve">5 </w:t>
        </w:r>
        <w:r>
          <w:rPr>
            <w:rFonts w:ascii="Times New Roman" w:hint="eastAsia"/>
            <w:bCs/>
          </w:rPr>
          <w:t>变流器继电保护信息内容</w:t>
        </w:r>
        <w:r>
          <w:tab/>
        </w:r>
        <w:r>
          <w:fldChar w:fldCharType="begin"/>
        </w:r>
        <w:r>
          <w:instrText xml:space="preserve"> PAGEREF _Toc1184 \h </w:instrText>
        </w:r>
        <w:r>
          <w:fldChar w:fldCharType="separate"/>
        </w:r>
        <w:r>
          <w:t>3</w:t>
        </w:r>
        <w:r>
          <w:fldChar w:fldCharType="end"/>
        </w:r>
      </w:hyperlink>
    </w:p>
    <w:p>
      <w:pPr>
        <w:pStyle w:val="TOC1"/>
        <w:tabs>
          <w:tab w:val="right" w:leader="dot" w:pos="9356"/>
        </w:tabs>
      </w:pPr>
      <w:hyperlink w:anchor="_Toc10801" w:history="1">
        <w:r>
          <w:rPr>
            <w:rFonts w:ascii="黑体" w:eastAsia="黑体" w:hint="eastAsia"/>
            <w:i w:val="0"/>
          </w:rPr>
          <w:t xml:space="preserve">6 </w:t>
        </w:r>
        <w:r>
          <w:rPr>
            <w:rFonts w:ascii="Times New Roman" w:hint="eastAsia"/>
            <w:bCs/>
          </w:rPr>
          <w:t>变流器</w:t>
        </w:r>
        <w:r>
          <w:rPr>
            <w:rFonts w:hint="eastAsia"/>
          </w:rPr>
          <w:t>录波要求</w:t>
        </w:r>
        <w:r>
          <w:tab/>
        </w:r>
        <w:r>
          <w:fldChar w:fldCharType="begin"/>
        </w:r>
        <w:r>
          <w:instrText xml:space="preserve"> PAGEREF _Toc10801 \h </w:instrText>
        </w:r>
        <w:r>
          <w:fldChar w:fldCharType="separate"/>
        </w:r>
        <w:r>
          <w:t>4</w:t>
        </w:r>
        <w:r>
          <w:fldChar w:fldCharType="end"/>
        </w:r>
      </w:hyperlink>
    </w:p>
    <w:p>
      <w:pPr>
        <w:pStyle w:val="TOC2"/>
        <w:tabs>
          <w:tab w:val="right" w:leader="dot" w:pos="9356"/>
        </w:tabs>
      </w:pPr>
      <w:hyperlink w:anchor="_Toc29026" w:history="1">
        <w:r>
          <w:rPr>
            <w:rFonts w:ascii="黑体" w:eastAsia="黑体" w:hAnsi="Times New Roman" w:cs="Times New Roman" w:hint="eastAsia"/>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t xml:space="preserve">6.1 </w:t>
        </w:r>
        <w:r>
          <w:rPr>
            <w:rFonts w:hAnsi="黑体" w:cs="黑体" w:hint="eastAsia"/>
          </w:rPr>
          <w:t>触发方式</w:t>
        </w:r>
        <w:r>
          <w:tab/>
        </w:r>
        <w:r>
          <w:fldChar w:fldCharType="begin"/>
        </w:r>
        <w:r>
          <w:instrText xml:space="preserve"> PAGEREF _Toc29026 \h </w:instrText>
        </w:r>
        <w:r>
          <w:fldChar w:fldCharType="separate"/>
        </w:r>
        <w:r>
          <w:t>4</w:t>
        </w:r>
        <w:r>
          <w:fldChar w:fldCharType="end"/>
        </w:r>
      </w:hyperlink>
    </w:p>
    <w:p>
      <w:pPr>
        <w:pStyle w:val="TOC2"/>
        <w:tabs>
          <w:tab w:val="right" w:leader="dot" w:pos="9356"/>
        </w:tabs>
      </w:pPr>
      <w:hyperlink w:anchor="_Toc31182" w:history="1">
        <w:r>
          <w:rPr>
            <w:rFonts w:ascii="黑体" w:eastAsia="黑体" w:hAnsi="Times New Roman" w:cs="Times New Roman" w:hint="eastAsia"/>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t xml:space="preserve">6.2 </w:t>
        </w:r>
        <w:r>
          <w:rPr>
            <w:rFonts w:hAnsi="黑体" w:cs="黑体" w:hint="eastAsia"/>
            <w:highlight w:val="none"/>
          </w:rPr>
          <w:t>录波信息</w:t>
        </w:r>
        <w:r>
          <w:tab/>
        </w:r>
        <w:r>
          <w:fldChar w:fldCharType="begin"/>
        </w:r>
        <w:r>
          <w:instrText xml:space="preserve"> PAGEREF _Toc31182 \h </w:instrText>
        </w:r>
        <w:r>
          <w:fldChar w:fldCharType="separate"/>
        </w:r>
        <w:r>
          <w:t>4</w:t>
        </w:r>
        <w:r>
          <w:fldChar w:fldCharType="end"/>
        </w:r>
      </w:hyperlink>
    </w:p>
    <w:p>
      <w:pPr>
        <w:pStyle w:val="TOC2"/>
        <w:tabs>
          <w:tab w:val="right" w:leader="dot" w:pos="9356"/>
        </w:tabs>
      </w:pPr>
      <w:hyperlink w:anchor="_Toc30078" w:history="1">
        <w:r>
          <w:rPr>
            <w:rFonts w:ascii="黑体" w:eastAsia="黑体" w:hAnsi="Times New Roman" w:cs="Times New Roman" w:hint="eastAsia"/>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t xml:space="preserve">6.3 </w:t>
        </w:r>
        <w:r>
          <w:rPr>
            <w:rFonts w:hAnsi="黑体" w:cs="黑体" w:hint="eastAsia"/>
          </w:rPr>
          <w:t>存储要求</w:t>
        </w:r>
        <w:r>
          <w:tab/>
        </w:r>
        <w:r>
          <w:fldChar w:fldCharType="begin"/>
        </w:r>
        <w:r>
          <w:instrText xml:space="preserve"> PAGEREF _Toc30078 \h </w:instrText>
        </w:r>
        <w:r>
          <w:fldChar w:fldCharType="separate"/>
        </w:r>
        <w:r>
          <w:t>5</w:t>
        </w:r>
        <w:r>
          <w:fldChar w:fldCharType="end"/>
        </w:r>
      </w:hyperlink>
    </w:p>
    <w:p>
      <w:pPr>
        <w:pStyle w:val="TOC1"/>
        <w:tabs>
          <w:tab w:val="right" w:leader="dot" w:pos="9356"/>
        </w:tabs>
      </w:pPr>
      <w:hyperlink w:anchor="_Toc30405" w:history="1">
        <w:r>
          <w:rPr>
            <w:rFonts w:ascii="黑体" w:eastAsia="黑体" w:hint="eastAsia"/>
            <w:bCs/>
            <w:i w:val="0"/>
          </w:rPr>
          <w:t xml:space="preserve">7 </w:t>
        </w:r>
        <w:r>
          <w:rPr>
            <w:rFonts w:ascii="Times New Roman" w:hint="eastAsia"/>
            <w:bCs/>
          </w:rPr>
          <w:t>通信架构要求</w:t>
        </w:r>
        <w:r>
          <w:tab/>
        </w:r>
        <w:r>
          <w:fldChar w:fldCharType="begin"/>
        </w:r>
        <w:r>
          <w:instrText xml:space="preserve"> PAGEREF _Toc30405 \h </w:instrText>
        </w:r>
        <w:r>
          <w:fldChar w:fldCharType="separate"/>
        </w:r>
        <w:r>
          <w:t>5</w:t>
        </w:r>
        <w:r>
          <w:fldChar w:fldCharType="end"/>
        </w:r>
      </w:hyperlink>
    </w:p>
    <w:p>
      <w:pPr>
        <w:pStyle w:val="TOC1"/>
        <w:tabs>
          <w:tab w:val="right" w:leader="dot" w:pos="9356"/>
        </w:tabs>
      </w:pPr>
      <w:hyperlink w:anchor="_Toc15452" w:history="1">
        <w:r>
          <w:rPr>
            <w:rFonts w:ascii="黑体" w:eastAsia="黑体" w:hint="eastAsia"/>
            <w:bCs/>
            <w:i w:val="0"/>
          </w:rPr>
          <w:t xml:space="preserve">8 </w:t>
        </w:r>
        <w:r>
          <w:rPr>
            <w:rFonts w:ascii="Times New Roman" w:hint="eastAsia"/>
            <w:bCs/>
          </w:rPr>
          <w:t>通信模型及交互要求</w:t>
        </w:r>
        <w:r>
          <w:tab/>
        </w:r>
        <w:r>
          <w:fldChar w:fldCharType="begin"/>
        </w:r>
        <w:r>
          <w:instrText xml:space="preserve"> PAGEREF _Toc15452 \h </w:instrText>
        </w:r>
        <w:r>
          <w:fldChar w:fldCharType="separate"/>
        </w:r>
        <w:r>
          <w:t>5</w:t>
        </w:r>
        <w:r>
          <w:fldChar w:fldCharType="end"/>
        </w:r>
      </w:hyperlink>
    </w:p>
    <w:p>
      <w:pPr>
        <w:pStyle w:val="TOC1"/>
        <w:tabs>
          <w:tab w:val="right" w:leader="dot" w:pos="9356"/>
        </w:tabs>
      </w:pPr>
      <w:hyperlink w:anchor="_Toc23556" w:history="1">
        <w:r>
          <w:rPr>
            <w:rFonts w:ascii="黑体" w:eastAsia="黑体" w:hint="eastAsia"/>
            <w:bCs/>
            <w:i w:val="0"/>
          </w:rPr>
          <w:t xml:space="preserve">9 </w:t>
        </w:r>
        <w:r>
          <w:rPr>
            <w:rFonts w:ascii="Times New Roman" w:hint="eastAsia"/>
            <w:bCs/>
          </w:rPr>
          <w:t>测试验证</w:t>
        </w:r>
        <w:r>
          <w:tab/>
        </w:r>
        <w:r>
          <w:fldChar w:fldCharType="begin"/>
        </w:r>
        <w:r>
          <w:instrText xml:space="preserve"> PAGEREF _Toc23556 \h </w:instrText>
        </w:r>
        <w:r>
          <w:fldChar w:fldCharType="separate"/>
        </w:r>
        <w:r>
          <w:t>5</w:t>
        </w:r>
        <w:r>
          <w:fldChar w:fldCharType="end"/>
        </w:r>
      </w:hyperlink>
    </w:p>
    <w:p>
      <w:pPr>
        <w:pStyle w:val="TOC2"/>
        <w:tabs>
          <w:tab w:val="right" w:leader="dot" w:pos="9356"/>
        </w:tabs>
      </w:pPr>
      <w:hyperlink w:anchor="_Toc1460" w:history="1">
        <w:r>
          <w:rPr>
            <w:rFonts w:ascii="黑体" w:eastAsia="黑体" w:hAnsi="Times New Roman" w:cs="Times New Roman" w:hint="eastAsia"/>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t xml:space="preserve">9.1 </w:t>
        </w:r>
        <w:r>
          <w:rPr>
            <w:rFonts w:hAnsi="黑体" w:cs="黑体" w:hint="eastAsia"/>
          </w:rPr>
          <w:t>测试总体要求</w:t>
        </w:r>
        <w:r>
          <w:tab/>
        </w:r>
        <w:r>
          <w:fldChar w:fldCharType="begin"/>
        </w:r>
        <w:r>
          <w:instrText xml:space="preserve"> PAGEREF _Toc1460 \h </w:instrText>
        </w:r>
        <w:r>
          <w:fldChar w:fldCharType="separate"/>
        </w:r>
        <w:r>
          <w:t>5</w:t>
        </w:r>
        <w:r>
          <w:fldChar w:fldCharType="end"/>
        </w:r>
      </w:hyperlink>
    </w:p>
    <w:p>
      <w:pPr>
        <w:pStyle w:val="TOC2"/>
        <w:tabs>
          <w:tab w:val="right" w:leader="dot" w:pos="9356"/>
        </w:tabs>
      </w:pPr>
      <w:hyperlink w:anchor="_Toc8415" w:history="1">
        <w:r>
          <w:rPr>
            <w:rFonts w:ascii="黑体" w:eastAsia="黑体" w:hAnsi="Times New Roman" w:cs="Times New Roman" w:hint="eastAsia"/>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t xml:space="preserve">9.2 </w:t>
        </w:r>
        <w:r>
          <w:rPr>
            <w:rFonts w:hAnsi="黑体" w:cs="黑体" w:hint="eastAsia"/>
          </w:rPr>
          <w:t>测试</w:t>
        </w:r>
        <w:r>
          <w:rPr>
            <w:rFonts w:hAnsi="黑体" w:cs="黑体" w:hint="eastAsia"/>
            <w:lang w:val="en-US" w:eastAsia="zh-CN"/>
          </w:rPr>
          <w:t>内容</w:t>
        </w:r>
        <w:r>
          <w:tab/>
        </w:r>
        <w:r>
          <w:fldChar w:fldCharType="begin"/>
        </w:r>
        <w:r>
          <w:instrText xml:space="preserve"> PAGEREF _Toc8415 \h </w:instrText>
        </w:r>
        <w:r>
          <w:fldChar w:fldCharType="separate"/>
        </w:r>
        <w:r>
          <w:t>6</w:t>
        </w:r>
        <w:r>
          <w:fldChar w:fldCharType="end"/>
        </w:r>
      </w:hyperlink>
    </w:p>
    <w:p>
      <w:pPr>
        <w:pStyle w:val="TOC1"/>
        <w:tabs>
          <w:tab w:val="right" w:leader="dot" w:pos="9356"/>
        </w:tabs>
      </w:pPr>
      <w:hyperlink w:anchor="_Toc12315" w:history="1">
        <w:r>
          <w:rPr>
            <w:rFonts w:hint="eastAsia"/>
            <w:spacing w:val="100"/>
          </w:rPr>
          <w:t xml:space="preserve">附录A </w:t>
        </w:r>
        <w:r>
          <w:t xml:space="preserve"> </w:t>
        </w:r>
        <w:r>
          <w:rPr>
            <w:rFonts w:hint="eastAsia"/>
          </w:rPr>
          <w:t>（资料性）</w:t>
        </w:r>
        <w:r>
          <w:t xml:space="preserve"> </w:t>
        </w:r>
        <w:r>
          <w:rPr>
            <w:rFonts w:hint="eastAsia"/>
          </w:rPr>
          <w:t>新能源场站变流器</w:t>
        </w:r>
        <w:r>
          <w:rPr>
            <w:rFonts w:hint="eastAsia"/>
            <w:lang w:val="en-US" w:eastAsia="zh-CN"/>
          </w:rPr>
          <w:t>录波变量</w:t>
        </w:r>
        <w:r>
          <w:tab/>
        </w:r>
        <w:r>
          <w:fldChar w:fldCharType="begin"/>
        </w:r>
        <w:r>
          <w:instrText xml:space="preserve"> PAGEREF _Toc12315 \h </w:instrText>
        </w:r>
        <w:r>
          <w:fldChar w:fldCharType="separate"/>
        </w:r>
        <w:r>
          <w:t>7</w:t>
        </w:r>
        <w:r>
          <w:fldChar w:fldCharType="end"/>
        </w:r>
      </w:hyperlink>
    </w:p>
    <w:p>
      <w:pPr>
        <w:pStyle w:val="TOC1"/>
        <w:tabs>
          <w:tab w:val="right" w:leader="dot" w:pos="9356"/>
        </w:tabs>
      </w:pPr>
      <w:hyperlink w:anchor="_Toc18170" w:history="1">
        <w:r>
          <w:rPr>
            <w:rFonts w:hint="eastAsia"/>
            <w:spacing w:val="100"/>
          </w:rPr>
          <w:t xml:space="preserve">附录B </w:t>
        </w:r>
        <w:r>
          <w:t xml:space="preserve"> </w:t>
        </w:r>
        <w:r>
          <w:rPr>
            <w:rFonts w:hint="eastAsia"/>
          </w:rPr>
          <w:t>（资料性）</w:t>
        </w:r>
        <w:r>
          <w:t xml:space="preserve"> </w:t>
        </w:r>
        <w:r>
          <w:rPr>
            <w:rFonts w:hint="eastAsia"/>
          </w:rPr>
          <w:t>新能源场站变流器继电保护信息交互通信典型架构图</w:t>
        </w:r>
        <w:r>
          <w:tab/>
        </w:r>
        <w:r>
          <w:fldChar w:fldCharType="begin"/>
        </w:r>
        <w:r>
          <w:instrText xml:space="preserve"> PAGEREF _Toc18170 \h </w:instrText>
        </w:r>
        <w:r>
          <w:fldChar w:fldCharType="separate"/>
        </w:r>
        <w:r>
          <w:t>2</w:t>
        </w:r>
        <w:r>
          <w:fldChar w:fldCharType="end"/>
        </w:r>
      </w:hyperlink>
    </w:p>
    <w:p>
      <w:pPr>
        <w:pStyle w:val="TOC1"/>
        <w:tabs>
          <w:tab w:val="right" w:leader="dot" w:pos="9356"/>
        </w:tabs>
      </w:pPr>
      <w:hyperlink w:anchor="_Toc27305" w:history="1">
        <w:r>
          <w:rPr>
            <w:rFonts w:hint="eastAsia"/>
            <w:spacing w:val="100"/>
          </w:rPr>
          <w:t xml:space="preserve">附录C </w:t>
        </w:r>
        <w:r>
          <w:t xml:space="preserve"> </w:t>
        </w:r>
        <w:r>
          <w:rPr>
            <w:rFonts w:hint="eastAsia"/>
          </w:rPr>
          <w:t>（资料性）</w:t>
        </w:r>
        <w:r>
          <w:t xml:space="preserve"> </w:t>
        </w:r>
        <w:r>
          <w:rPr>
            <w:rFonts w:hint="eastAsia"/>
          </w:rPr>
          <w:t>新能源场站变流器继电保护信息建模要求</w:t>
        </w:r>
        <w:r>
          <w:tab/>
        </w:r>
        <w:r>
          <w:fldChar w:fldCharType="begin"/>
        </w:r>
        <w:r>
          <w:instrText xml:space="preserve"> PAGEREF _Toc27305 \h </w:instrText>
        </w:r>
        <w:r>
          <w:fldChar w:fldCharType="separate"/>
        </w:r>
        <w:r>
          <w:t>4</w:t>
        </w:r>
        <w:r>
          <w:fldChar w:fldCharType="end"/>
        </w:r>
      </w:hyperlink>
    </w:p>
    <w:p>
      <w:pPr>
        <w:pStyle w:val="TOC1"/>
        <w:tabs>
          <w:tab w:val="right" w:leader="dot" w:pos="9356"/>
        </w:tabs>
      </w:pPr>
      <w:hyperlink w:anchor="_Toc16759" w:history="1">
        <w:r>
          <w:rPr>
            <w:rFonts w:hint="eastAsia"/>
            <w:spacing w:val="100"/>
          </w:rPr>
          <w:t xml:space="preserve">附录D </w:t>
        </w:r>
        <w:r>
          <w:t xml:space="preserve">  </w:t>
        </w:r>
        <w:r>
          <w:rPr>
            <w:rFonts w:hint="eastAsia"/>
          </w:rPr>
          <w:t>（资料性）</w:t>
        </w:r>
        <w:r>
          <w:t xml:space="preserve"> </w:t>
        </w:r>
        <w:r>
          <w:rPr>
            <w:rFonts w:hint="eastAsia"/>
          </w:rPr>
          <w:t>主站、子站设备配置要求</w:t>
        </w:r>
        <w:r>
          <w:tab/>
        </w:r>
        <w:r>
          <w:fldChar w:fldCharType="begin"/>
        </w:r>
        <w:r>
          <w:instrText xml:space="preserve"> PAGEREF _Toc16759 \h </w:instrText>
        </w:r>
        <w:r>
          <w:fldChar w:fldCharType="separate"/>
        </w:r>
        <w:r>
          <w:t>19</w:t>
        </w:r>
        <w:r>
          <w:fldChar w:fldCharType="end"/>
        </w:r>
      </w:hyperlink>
    </w:p>
    <w:p>
      <w:pPr>
        <w:pStyle w:val="TOC1"/>
        <w:tabs>
          <w:tab w:val="right" w:leader="dot" w:pos="9356"/>
        </w:tabs>
      </w:pPr>
      <w:hyperlink w:anchor="_Toc14546" w:history="1">
        <w:r>
          <w:rPr>
            <w:rFonts w:hint="eastAsia"/>
            <w:spacing w:val="100"/>
          </w:rPr>
          <w:t xml:space="preserve">附录E </w:t>
        </w:r>
        <w:r>
          <w:t xml:space="preserve">  </w:t>
        </w:r>
        <w:r>
          <w:rPr>
            <w:rFonts w:hint="eastAsia"/>
          </w:rPr>
          <w:t>（资料性）</w:t>
        </w:r>
        <w:r>
          <w:t xml:space="preserve"> </w:t>
        </w:r>
        <w:r>
          <w:rPr>
            <w:rFonts w:hint="eastAsia"/>
          </w:rPr>
          <w:t>主站、子站设备配置验收要求</w:t>
        </w:r>
        <w:r>
          <w:tab/>
        </w:r>
        <w:r>
          <w:fldChar w:fldCharType="begin"/>
        </w:r>
        <w:r>
          <w:instrText xml:space="preserve"> PAGEREF _Toc14546 \h </w:instrText>
        </w:r>
        <w:r>
          <w:fldChar w:fldCharType="separate"/>
        </w:r>
        <w:r>
          <w:t>22</w:t>
        </w:r>
        <w:r>
          <w:fldChar w:fldCharType="end"/>
        </w:r>
      </w:hyperlink>
    </w:p>
    <w:p>
      <w:pPr>
        <w:pStyle w:val="a4"/>
        <w:ind w:firstLine="420"/>
        <w:rPr>
          <w:sz w:val="2"/>
        </w:rPr>
        <w:sectPr>
          <w:headerReference w:type="default" r:id="rId11"/>
          <w:footerReference w:type="default" r:id="rId12"/>
          <w:pgSz w:w="11907" w:h="16839"/>
          <w:pgMar w:top="1417" w:right="1134" w:bottom="1134" w:left="1417" w:header="1417" w:footer="1134" w:gutter="0"/>
          <w:pgNumType w:fmt="upperRoman" w:start="1"/>
          <w:cols w:num="1" w:space="720"/>
          <w:docGrid w:linePitch="312" w:charSpace="0"/>
        </w:sectPr>
      </w:pPr>
      <w:r>
        <w:rPr>
          <w:rFonts w:ascii="Times New Roman"/>
        </w:rPr>
        <w:fldChar w:fldCharType="end"/>
      </w:r>
    </w:p>
    <w:p>
      <w:pPr>
        <w:pStyle w:val="a19"/>
        <w:spacing w:before="340" w:after="330"/>
        <w:outlineLvl w:val="9"/>
        <w:rPr>
          <w:b w:val="0"/>
          <w:bCs/>
          <w:color w:val="auto"/>
        </w:rPr>
      </w:pPr>
      <w:bookmarkStart w:id="9" w:name="标准前言"/>
      <w:bookmarkEnd w:id="9"/>
      <w:bookmarkStart w:id="10" w:name="_Toc10973"/>
      <w:bookmarkStart w:id="11" w:name="_Toc20094"/>
      <w:bookmarkStart w:id="12" w:name="_Toc20095"/>
      <w:bookmarkStart w:id="13" w:name="_Toc3710"/>
      <w:bookmarkStart w:id="14" w:name="_Toc26473"/>
      <w:bookmarkStart w:id="15" w:name="_Toc26274"/>
      <w:bookmarkStart w:id="16" w:name="_Toc14578"/>
      <w:bookmarkStart w:id="17" w:name="_Toc28594"/>
      <w:bookmarkStart w:id="18" w:name="_Toc239479909"/>
      <w:bookmarkStart w:id="19" w:name="_Toc5616"/>
      <w:bookmarkStart w:id="20" w:name="_Toc30444"/>
      <w:r>
        <w:rPr>
          <w:rFonts w:hint="eastAsia"/>
          <w:b w:val="0"/>
          <w:bCs/>
          <w:color w:val="auto"/>
        </w:rPr>
        <w:t>前  言</w:t>
      </w:r>
      <w:bookmarkEnd w:id="10"/>
      <w:bookmarkEnd w:id="11"/>
      <w:bookmarkEnd w:id="12"/>
      <w:bookmarkEnd w:id="13"/>
    </w:p>
    <w:p>
      <w:pPr>
        <w:snapToGrid w:val="0"/>
        <w:spacing w:line="276" w:lineRule="auto"/>
        <w:ind w:firstLine="420" w:firstLineChars="200"/>
        <w:rPr>
          <w:rFonts w:ascii="宋体" w:hAnsi="宋体" w:cs="宋体" w:hint="eastAsia"/>
          <w:color w:val="auto"/>
        </w:rPr>
      </w:pPr>
      <w:r>
        <w:rPr>
          <w:rFonts w:ascii="宋体" w:hAnsi="宋体" w:cs="宋体" w:hint="eastAsia"/>
          <w:color w:val="auto"/>
        </w:rPr>
        <w:t>本文件按照GB/T 1.1-2020《标准化工作导则 第1部分：标准化文件的结构和起草规则》的规定起草。</w:t>
      </w:r>
    </w:p>
    <w:p>
      <w:pPr>
        <w:snapToGrid w:val="0"/>
        <w:spacing w:line="276" w:lineRule="auto"/>
        <w:ind w:firstLine="420" w:firstLineChars="200"/>
        <w:rPr>
          <w:rFonts w:ascii="宋体" w:hAnsi="宋体" w:cs="宋体" w:hint="eastAsia"/>
          <w:color w:val="auto"/>
        </w:rPr>
      </w:pPr>
      <w:r>
        <w:rPr>
          <w:rFonts w:ascii="宋体" w:hAnsi="宋体" w:cs="宋体" w:hint="eastAsia"/>
          <w:color w:val="auto"/>
        </w:rPr>
        <w:t>为规范南方电网</w:t>
      </w:r>
      <w:r>
        <w:rPr>
          <w:rFonts w:ascii="宋体" w:hAnsi="宋体" w:cs="宋体" w:hint="eastAsia"/>
          <w:color w:val="auto"/>
          <w:lang w:val="en-US" w:eastAsia="zh-CN"/>
        </w:rPr>
        <w:t>新能源</w:t>
      </w:r>
      <w:r>
        <w:rPr>
          <w:rFonts w:ascii="宋体" w:hAnsi="宋体" w:cs="宋体" w:hint="eastAsia"/>
          <w:color w:val="auto"/>
          <w:lang w:val="en-US" w:eastAsia="zh-CN"/>
        </w:rPr>
        <w:t>场站</w:t>
      </w:r>
      <w:r>
        <w:rPr>
          <w:rFonts w:ascii="宋体" w:hAnsi="宋体" w:cs="宋体" w:hint="eastAsia"/>
          <w:color w:val="auto"/>
        </w:rPr>
        <w:t>变流器继电保护信息</w:t>
      </w:r>
      <w:r>
        <w:rPr>
          <w:rFonts w:ascii="宋体" w:hAnsi="宋体" w:cs="宋体" w:hint="eastAsia"/>
          <w:color w:val="auto"/>
        </w:rPr>
        <w:t>内容、建模及采集</w:t>
      </w:r>
      <w:r>
        <w:rPr>
          <w:rFonts w:ascii="宋体" w:hAnsi="宋体" w:cs="宋体" w:hint="eastAsia"/>
          <w:color w:val="auto"/>
        </w:rPr>
        <w:t>，指导和规范</w:t>
      </w:r>
      <w:r>
        <w:rPr>
          <w:rFonts w:ascii="宋体" w:hAnsi="宋体" w:cs="宋体" w:hint="eastAsia"/>
          <w:color w:val="auto"/>
        </w:rPr>
        <w:t>变流器相关功能设计、制造、检验、运行及维护</w:t>
      </w:r>
      <w:r>
        <w:rPr>
          <w:rFonts w:ascii="宋体" w:hAnsi="宋体" w:cs="宋体" w:hint="eastAsia"/>
          <w:color w:val="auto"/>
        </w:rPr>
        <w:t>等方面的管理，</w:t>
      </w:r>
      <w:r>
        <w:rPr>
          <w:rFonts w:ascii="宋体" w:hAnsi="宋体" w:cs="宋体" w:hint="eastAsia"/>
          <w:color w:val="auto"/>
        </w:rPr>
        <w:t>提升新能源场站运行管理水平，填补行业新能源电力电子设备运行监测管理空白</w:t>
      </w:r>
      <w:r>
        <w:rPr>
          <w:rFonts w:ascii="宋体" w:hAnsi="宋体" w:cs="宋体" w:hint="eastAsia"/>
          <w:color w:val="auto"/>
        </w:rPr>
        <w:t>，特制定本标准。</w:t>
      </w:r>
    </w:p>
    <w:p>
      <w:pPr>
        <w:snapToGrid w:val="0"/>
        <w:spacing w:line="276" w:lineRule="auto"/>
        <w:ind w:firstLine="420" w:firstLineChars="200"/>
        <w:rPr>
          <w:rFonts w:ascii="宋体" w:hAnsi="宋体" w:cs="宋体" w:hint="eastAsia"/>
          <w:color w:val="auto"/>
        </w:rPr>
      </w:pPr>
      <w:r>
        <w:rPr>
          <w:rFonts w:ascii="宋体" w:hAnsi="宋体" w:cs="宋体" w:hint="eastAsia"/>
          <w:color w:val="auto"/>
        </w:rPr>
        <w:t>本文件由中国南方电网公司输配电及储能部提出、归口管理。</w:t>
      </w:r>
    </w:p>
    <w:p>
      <w:pPr>
        <w:snapToGrid w:val="0"/>
        <w:spacing w:line="276" w:lineRule="auto"/>
        <w:ind w:firstLine="420" w:firstLineChars="200"/>
        <w:rPr>
          <w:rFonts w:ascii="宋体" w:hAnsi="宋体" w:cs="宋体" w:hint="eastAsia"/>
          <w:color w:val="auto"/>
        </w:rPr>
      </w:pPr>
      <w:r>
        <w:rPr>
          <w:rFonts w:ascii="宋体" w:hAnsi="宋体" w:cs="宋体" w:hint="eastAsia"/>
          <w:color w:val="auto"/>
        </w:rPr>
        <w:t>本文件主要起草单位：</w:t>
      </w:r>
    </w:p>
    <w:p>
      <w:pPr>
        <w:snapToGrid w:val="0"/>
        <w:spacing w:line="276" w:lineRule="auto"/>
        <w:ind w:firstLine="420" w:firstLineChars="200"/>
        <w:rPr>
          <w:rFonts w:ascii="宋体" w:eastAsia="宋体" w:hAnsi="宋体" w:cs="宋体" w:hint="eastAsia"/>
          <w:color w:val="auto"/>
          <w:lang w:eastAsia="zh-CN"/>
        </w:rPr>
      </w:pPr>
      <w:r>
        <w:rPr>
          <w:rFonts w:ascii="宋体" w:hAnsi="宋体" w:cs="宋体" w:hint="eastAsia"/>
          <w:color w:val="auto"/>
        </w:rPr>
        <w:t>本文件主要起草人</w:t>
      </w:r>
      <w:r>
        <w:rPr>
          <w:rFonts w:ascii="宋体" w:hAnsi="宋体" w:cs="宋体" w:hint="eastAsia"/>
          <w:color w:val="auto"/>
          <w:lang w:eastAsia="zh-CN"/>
        </w:rPr>
        <w:t>：</w:t>
      </w:r>
    </w:p>
    <w:p>
      <w:pPr>
        <w:spacing w:line="276" w:lineRule="auto"/>
        <w:ind w:firstLine="420"/>
        <w:rPr>
          <w:rFonts w:ascii="宋体" w:hAnsi="宋体" w:hint="eastAsia"/>
          <w:color w:val="auto"/>
        </w:rPr>
      </w:pPr>
      <w:r>
        <w:rPr>
          <w:rFonts w:ascii="宋体" w:hAnsi="宋体" w:hint="eastAsia"/>
          <w:color w:val="auto"/>
        </w:rPr>
        <w:t>本文件由中国南方电网有限责任公司系统运行部（专业归口部门）负责解释。</w:t>
      </w:r>
    </w:p>
    <w:p>
      <w:pPr>
        <w:spacing w:line="276" w:lineRule="auto"/>
        <w:ind w:firstLine="420"/>
        <w:rPr>
          <w:rFonts w:ascii="宋体" w:hAnsi="宋体" w:hint="eastAsia"/>
          <w:color w:val="auto"/>
        </w:rPr>
      </w:pPr>
      <w:r>
        <w:rPr>
          <w:rFonts w:ascii="宋体" w:hAnsi="宋体" w:hint="eastAsia"/>
          <w:color w:val="auto"/>
        </w:rPr>
        <w:t>本文件在执行过程中的意见或建议反馈至中国南方电网公司输配电及储能部（广东省广州市黄埔区科翔路11号南网科研基地，510663）。</w:t>
      </w:r>
    </w:p>
    <w:bookmarkEnd w:id="7"/>
    <w:bookmarkEnd w:id="8"/>
    <w:bookmarkEnd w:id="14"/>
    <w:bookmarkEnd w:id="15"/>
    <w:bookmarkEnd w:id="16"/>
    <w:bookmarkEnd w:id="17"/>
    <w:bookmarkEnd w:id="18"/>
    <w:bookmarkEnd w:id="19"/>
    <w:bookmarkEnd w:id="20"/>
    <w:p>
      <w:pPr>
        <w:snapToGrid w:val="0"/>
        <w:spacing w:line="276" w:lineRule="auto"/>
        <w:ind w:firstLine="420"/>
        <w:rPr>
          <w:rFonts w:ascii="宋体" w:hAnsi="宋体"/>
        </w:rPr>
      </w:pPr>
    </w:p>
    <w:p>
      <w:pPr>
        <w:sectPr>
          <w:pgSz w:w="11907" w:h="16839"/>
          <w:pgMar w:top="1417" w:right="1134" w:bottom="1134" w:left="1417" w:header="1417" w:footer="1134" w:gutter="0"/>
          <w:pgNumType w:fmt="upperRoman"/>
          <w:cols w:num="1" w:space="720"/>
          <w:docGrid w:linePitch="312" w:charSpace="0"/>
        </w:sectPr>
      </w:pPr>
    </w:p>
    <w:bookmarkEnd w:id="4"/>
    <w:sdt>
      <w:sdtPr>
        <w:tag w:val="NEW_STAND_NAME"/>
        <w:id w:val="595910757"/>
        <w:lock w:val="sdtLocked"/>
        <w:placeholder>
          <w:docPart w:val="{b482ce2a-67ef-45e3-b795-fa063fbcbcf6}"/>
        </w:placeholder>
        <w:richText/>
      </w:sdtPr>
      <w:sdtContent>
        <w:p>
          <w:pPr>
            <w:pStyle w:val="a89"/>
            <w:spacing w:before="240" w:beforeLines="100" w:after="528" w:afterLines="220"/>
          </w:pPr>
          <w:bookmarkStart w:id="21" w:name="标准内容"/>
          <w:bookmarkEnd w:id="21"/>
          <w:bookmarkStart w:id="22" w:name="NEW_STAND_NAME"/>
          <w:r>
            <w:rPr>
              <w:rFonts w:hint="eastAsia"/>
            </w:rPr>
            <w:t>新能源场站并网变流器故障录波技术标准</w:t>
          </w:r>
        </w:p>
      </w:sdtContent>
    </w:sdt>
    <w:bookmarkEnd w:id="22"/>
    <w:p>
      <w:pPr>
        <w:pStyle w:val="a90"/>
        <w:spacing w:before="120" w:beforeLines="0" w:after="120" w:afterLines="0"/>
        <w:ind w:left="3" w:hanging="3"/>
        <w:rPr>
          <w:rFonts w:ascii="Times New Roman"/>
          <w:bCs/>
        </w:rPr>
      </w:pPr>
      <w:bookmarkStart w:id="23" w:name="_Toc15114"/>
      <w:bookmarkStart w:id="24" w:name="_Toc32467"/>
      <w:bookmarkStart w:id="25" w:name="_Toc26986771"/>
      <w:bookmarkStart w:id="26" w:name="_Toc22086"/>
      <w:bookmarkStart w:id="27" w:name="_Toc24884211"/>
      <w:bookmarkStart w:id="28" w:name="_Toc26648465"/>
      <w:bookmarkStart w:id="29" w:name="_Toc26986530"/>
      <w:bookmarkStart w:id="30" w:name="_Toc26718930"/>
      <w:bookmarkStart w:id="31" w:name="_Toc24884218"/>
      <w:bookmarkStart w:id="32" w:name="_Toc17233325"/>
      <w:bookmarkStart w:id="33" w:name="_Toc97190718"/>
      <w:bookmarkStart w:id="34" w:name="_Toc17233333"/>
      <w:bookmarkStart w:id="35" w:name="_Toc16980"/>
      <w:bookmarkStart w:id="36" w:name="BookMark8"/>
      <w:r>
        <w:rPr>
          <w:rFonts w:ascii="Times New Roman" w:hint="eastAsia"/>
          <w:bCs/>
        </w:rPr>
        <w:t>范围</w:t>
      </w:r>
      <w:bookmarkEnd w:id="23"/>
      <w:bookmarkEnd w:id="24"/>
      <w:bookmarkEnd w:id="25"/>
      <w:bookmarkEnd w:id="26"/>
      <w:bookmarkEnd w:id="27"/>
      <w:bookmarkEnd w:id="28"/>
      <w:bookmarkEnd w:id="29"/>
      <w:bookmarkEnd w:id="30"/>
      <w:bookmarkEnd w:id="31"/>
      <w:bookmarkEnd w:id="32"/>
      <w:bookmarkEnd w:id="33"/>
      <w:bookmarkEnd w:id="34"/>
      <w:bookmarkEnd w:id="35"/>
    </w:p>
    <w:p>
      <w:pPr>
        <w:pStyle w:val="a91"/>
        <w:ind w:firstLine="420"/>
        <w:rPr>
          <w:rFonts w:ascii="Times New Roman"/>
        </w:rPr>
      </w:pPr>
      <w:bookmarkStart w:id="37" w:name="_Toc24884212"/>
      <w:bookmarkStart w:id="38" w:name="_Toc17233326"/>
      <w:bookmarkStart w:id="39" w:name="_Toc24884219"/>
      <w:bookmarkStart w:id="40" w:name="_Toc17233334"/>
      <w:bookmarkStart w:id="41" w:name="_Toc26648466"/>
      <w:r>
        <w:rPr>
          <w:rFonts w:ascii="Times New Roman" w:hint="eastAsia"/>
        </w:rPr>
        <w:t>本文件规定了光伏、风电等新能源场站、电化学储能电站变流器及新能源场站静止无功发生器（SVG）继电保护信息的总体要求、内容、录波、通信架构、通信模型及交互要求等。</w:t>
      </w:r>
    </w:p>
    <w:p>
      <w:pPr>
        <w:pStyle w:val="a91"/>
        <w:ind w:firstLine="420"/>
        <w:rPr>
          <w:rFonts w:ascii="Times New Roman"/>
        </w:rPr>
      </w:pPr>
      <w:r>
        <w:rPr>
          <w:rFonts w:ascii="Times New Roman" w:hint="eastAsia"/>
        </w:rPr>
        <w:t>本文件适用于35kV及以上新能源场站变流器（含光伏逆变器、风电变流器）、</w:t>
      </w:r>
      <w:r>
        <w:rPr>
          <w:rFonts w:ascii="Times New Roman" w:hint="eastAsia"/>
        </w:rPr>
        <w:t>电化学储能电站变流器及新能源场站静止无功发生器（SVG）继电保护信息的内容、建模及采集等，是新能源场站变流器相关功能设计、制造、检验、运行及维护的依据。其他电压等级及其他变流器参照执行。</w:t>
      </w:r>
    </w:p>
    <w:p>
      <w:pPr>
        <w:pStyle w:val="a90"/>
        <w:spacing w:before="120" w:beforeLines="0" w:after="120" w:afterLines="0"/>
        <w:ind w:left="281" w:hanging="281" w:hangingChars="134"/>
        <w:rPr>
          <w:rFonts w:ascii="Times New Roman"/>
          <w:bCs/>
        </w:rPr>
      </w:pPr>
      <w:bookmarkStart w:id="42" w:name="_Toc26718931"/>
      <w:bookmarkStart w:id="43" w:name="_Toc11945"/>
      <w:bookmarkStart w:id="44" w:name="_Toc8391"/>
      <w:bookmarkStart w:id="45" w:name="_Toc18645"/>
      <w:bookmarkStart w:id="46" w:name="_Toc97190719"/>
      <w:bookmarkStart w:id="47" w:name="_Toc26986772"/>
      <w:bookmarkStart w:id="48" w:name="_Toc23180"/>
      <w:bookmarkStart w:id="49" w:name="_Toc26986531"/>
      <w:r>
        <w:rPr>
          <w:rFonts w:ascii="Times New Roman" w:hint="eastAsia"/>
          <w:bCs/>
        </w:rPr>
        <w:t>规范性引用文件</w:t>
      </w:r>
      <w:bookmarkEnd w:id="37"/>
      <w:bookmarkEnd w:id="38"/>
      <w:bookmarkEnd w:id="39"/>
      <w:bookmarkEnd w:id="40"/>
      <w:bookmarkEnd w:id="41"/>
      <w:bookmarkEnd w:id="42"/>
      <w:bookmarkEnd w:id="43"/>
      <w:bookmarkEnd w:id="44"/>
      <w:bookmarkEnd w:id="45"/>
      <w:bookmarkEnd w:id="46"/>
      <w:bookmarkEnd w:id="47"/>
      <w:bookmarkEnd w:id="48"/>
      <w:bookmarkEnd w:id="49"/>
    </w:p>
    <w:sdt>
      <w:sdtPr>
        <w:rPr>
          <w:rFonts w:hint="eastAsia"/>
        </w:rPr>
        <w:id w:val="715848253"/>
        <w:placeholder>
          <w:docPart w:val="{89be84c6-7d8e-4dfc-a391-44723e09f6bf}"/>
        </w:placeholder>
        <w:dropDownList w:lastValue="下列文件中的内容通过文中的规范性引用而构成本文件必不可少的条款。其中，注日期的引用文件，仅该日期对应的版本适用于本文件；不注日期的引用文件，其最新版本（包括所有的修改单）适用于本文件。">
          <w:listItem w:value="下列文件中的内容通过文中的规范性引用而构成本文件必不可少的条款。其中，注日期的引用文件，仅该日期对应的版本适用于本文件；不注日期的引用文件，其最新版本（包括所有的修改单）适用于本文件。" w:displayText="下列文件中的内容通过文中的规范性引用而构成本文件必不可少的条款。其中，注日期的引用文件，仅该日期对应的版本适用于本文件；不注日期的引用文件，其最新版本（包括所有的修改单）适用于本文件。"/>
          <w:listItem w:value="本文件没有规范性引用文件。" w:displayText="本文件没有规范性引用文件。"/>
        </w:dropDownList>
      </w:sdtPr>
      <w:sdtEndPr>
        <w:rPr>
          <w:rFonts w:ascii="Times New Roman" w:hint="eastAsia"/>
        </w:rPr>
      </w:sdtEndPr>
      <w:sdtContent>
        <w:p>
          <w:pPr>
            <w:pStyle w:val="a91"/>
            <w:ind w:firstLine="420"/>
            <w:rPr>
              <w:rFonts w:ascii="Times New Roman"/>
            </w:rPr>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a91"/>
        <w:ind w:firstLine="420"/>
        <w:rPr>
          <w:rFonts w:ascii="Times New Roman"/>
          <w:szCs w:val="21"/>
        </w:rPr>
      </w:pPr>
      <w:r>
        <w:rPr>
          <w:rFonts w:ascii="Times New Roman"/>
          <w:szCs w:val="21"/>
        </w:rPr>
        <w:t>GB/T 14285 继电保护和安全自动装置技术规程</w:t>
      </w:r>
    </w:p>
    <w:p>
      <w:pPr>
        <w:pStyle w:val="a91"/>
        <w:ind w:firstLine="420"/>
        <w:rPr>
          <w:rFonts w:ascii="Times New Roman"/>
          <w:szCs w:val="21"/>
        </w:rPr>
      </w:pPr>
      <w:r>
        <w:rPr>
          <w:rFonts w:ascii="Times New Roman"/>
          <w:szCs w:val="21"/>
        </w:rPr>
        <w:t>GB/T 14598.24 量度继电器和保护装置 第24部分：电力系统暂态数据交换(COMTRADE)通用格式</w:t>
      </w:r>
    </w:p>
    <w:p>
      <w:pPr>
        <w:pStyle w:val="a91"/>
        <w:ind w:firstLine="420"/>
        <w:rPr>
          <w:rFonts w:ascii="Times New Roman"/>
          <w:szCs w:val="21"/>
        </w:rPr>
      </w:pPr>
      <w:r>
        <w:rPr>
          <w:rFonts w:ascii="Times New Roman"/>
          <w:szCs w:val="21"/>
        </w:rPr>
        <w:t>GB/T 22239</w:t>
      </w:r>
      <w:r>
        <w:rPr>
          <w:rFonts w:ascii="Times New Roman" w:hint="eastAsia"/>
          <w:szCs w:val="21"/>
        </w:rPr>
        <w:t xml:space="preserve"> </w:t>
      </w:r>
      <w:r>
        <w:rPr>
          <w:rFonts w:ascii="Times New Roman"/>
          <w:szCs w:val="21"/>
        </w:rPr>
        <w:t>信息安全技术　网络安全等级保护基本要求</w:t>
      </w:r>
    </w:p>
    <w:p>
      <w:pPr>
        <w:pStyle w:val="a91"/>
        <w:ind w:firstLine="420"/>
        <w:rPr>
          <w:rFonts w:ascii="Times New Roman"/>
          <w:szCs w:val="21"/>
        </w:rPr>
      </w:pPr>
      <w:r>
        <w:rPr>
          <w:rFonts w:ascii="Times New Roman"/>
          <w:szCs w:val="21"/>
        </w:rPr>
        <w:t>GB/T 32890</w:t>
      </w:r>
      <w:r>
        <w:rPr>
          <w:rFonts w:ascii="Times New Roman" w:hint="eastAsia"/>
          <w:szCs w:val="21"/>
        </w:rPr>
        <w:t>-2016</w:t>
      </w:r>
      <w:r>
        <w:rPr>
          <w:rFonts w:ascii="Times New Roman"/>
          <w:szCs w:val="21"/>
        </w:rPr>
        <w:t xml:space="preserve"> 继电保护 IEC 61850 工程应用模型</w:t>
      </w:r>
    </w:p>
    <w:p>
      <w:pPr>
        <w:pStyle w:val="a91"/>
        <w:ind w:firstLine="420"/>
        <w:rPr>
          <w:rFonts w:ascii="Times New Roman"/>
          <w:szCs w:val="21"/>
        </w:rPr>
      </w:pPr>
      <w:r>
        <w:rPr>
          <w:rFonts w:ascii="Times New Roman"/>
          <w:szCs w:val="21"/>
        </w:rPr>
        <w:t>GB/T 36572</w:t>
      </w:r>
      <w:r>
        <w:rPr>
          <w:rFonts w:ascii="Times New Roman" w:hint="eastAsia"/>
          <w:szCs w:val="21"/>
        </w:rPr>
        <w:t xml:space="preserve"> </w:t>
      </w:r>
      <w:r>
        <w:rPr>
          <w:rFonts w:ascii="Times New Roman"/>
          <w:szCs w:val="21"/>
        </w:rPr>
        <w:t>电力监控系统网络安全防护导则</w:t>
      </w:r>
    </w:p>
    <w:p>
      <w:pPr>
        <w:pStyle w:val="a91"/>
        <w:ind w:firstLine="420"/>
        <w:rPr>
          <w:rFonts w:ascii="Times New Roman"/>
          <w:szCs w:val="21"/>
        </w:rPr>
      </w:pPr>
      <w:r>
        <w:rPr>
          <w:rFonts w:ascii="Times New Roman" w:hint="eastAsia"/>
          <w:szCs w:val="21"/>
        </w:rPr>
        <w:t>GB/T 45568 继电保护信息规范</w:t>
      </w:r>
    </w:p>
    <w:p>
      <w:pPr>
        <w:pStyle w:val="a91"/>
        <w:ind w:firstLine="420"/>
        <w:rPr>
          <w:rFonts w:ascii="Times New Roman"/>
          <w:szCs w:val="21"/>
        </w:rPr>
      </w:pPr>
      <w:r>
        <w:rPr>
          <w:rFonts w:ascii="Times New Roman"/>
          <w:szCs w:val="21"/>
        </w:rPr>
        <w:t>DL/T 860（所有部分）电力自动化通信网络和系统</w:t>
      </w:r>
    </w:p>
    <w:p>
      <w:pPr>
        <w:pStyle w:val="a90"/>
        <w:spacing w:before="120" w:beforeLines="0" w:after="120" w:afterLines="0"/>
        <w:ind w:left="281" w:hanging="281" w:hangingChars="134"/>
        <w:rPr>
          <w:rFonts w:ascii="Times New Roman"/>
          <w:bCs/>
        </w:rPr>
      </w:pPr>
      <w:bookmarkStart w:id="50" w:name="_Toc24017"/>
      <w:bookmarkStart w:id="51" w:name="_Toc15652"/>
      <w:bookmarkStart w:id="52" w:name="_Toc16085"/>
      <w:bookmarkStart w:id="53" w:name="_Toc5671"/>
      <w:bookmarkStart w:id="54" w:name="_Toc97190720"/>
      <w:r>
        <w:rPr>
          <w:rFonts w:ascii="Times New Roman" w:hint="eastAsia"/>
          <w:bCs/>
        </w:rPr>
        <w:t>术语和定义</w:t>
      </w:r>
      <w:bookmarkEnd w:id="50"/>
      <w:bookmarkEnd w:id="51"/>
      <w:bookmarkEnd w:id="52"/>
      <w:bookmarkEnd w:id="53"/>
      <w:bookmarkEnd w:id="54"/>
    </w:p>
    <w:p>
      <w:pPr>
        <w:pStyle w:val="a91"/>
        <w:ind w:firstLine="420"/>
        <w:rPr>
          <w:rFonts w:ascii="Times New Roman"/>
        </w:rPr>
      </w:pPr>
      <w:r>
        <w:rPr>
          <w:rFonts w:ascii="Times New Roman" w:hint="eastAsia"/>
          <w:bCs/>
        </w:rPr>
        <w:t xml:space="preserve">GB/T </w:t>
      </w:r>
      <w:r>
        <w:rPr>
          <w:rFonts w:ascii="Times New Roman"/>
          <w:szCs w:val="21"/>
        </w:rPr>
        <w:t xml:space="preserve">14598.24 </w:t>
      </w:r>
      <w:r>
        <w:rPr>
          <w:rFonts w:ascii="Times New Roman" w:hint="eastAsia"/>
          <w:szCs w:val="21"/>
        </w:rPr>
        <w:t>、</w:t>
      </w:r>
      <w:r>
        <w:rPr>
          <w:rFonts w:ascii="Times New Roman" w:hint="eastAsia"/>
          <w:bCs/>
        </w:rPr>
        <w:t xml:space="preserve">GB/T </w:t>
      </w:r>
      <w:r>
        <w:rPr>
          <w:rFonts w:ascii="Times New Roman" w:hint="eastAsia"/>
          <w:szCs w:val="21"/>
        </w:rPr>
        <w:t>45568、</w:t>
      </w:r>
      <w:r>
        <w:rPr>
          <w:rFonts w:ascii="Times New Roman"/>
          <w:szCs w:val="21"/>
        </w:rPr>
        <w:t>DL/T 860（所有部分）</w:t>
      </w:r>
      <w:r>
        <w:rPr>
          <w:rFonts w:ascii="Times New Roman" w:hint="eastAsia"/>
          <w:szCs w:val="21"/>
        </w:rPr>
        <w:t>界定的以及下列术语和定义适用于本文件。</w:t>
      </w:r>
    </w:p>
    <w:p>
      <w:pPr>
        <w:pStyle w:val="a92"/>
        <w:rPr>
          <w:rFonts w:ascii="Times New Roman"/>
          <w:bCs/>
        </w:rPr>
      </w:pPr>
      <w:bookmarkStart w:id="55" w:name="_Toc193983825"/>
      <w:bookmarkEnd w:id="55"/>
      <w:bookmarkStart w:id="56" w:name="_Toc26476"/>
      <w:bookmarkEnd w:id="56"/>
      <w:bookmarkStart w:id="57" w:name="_Toc26986532"/>
      <w:bookmarkEnd w:id="57"/>
      <w:bookmarkStart w:id="58" w:name="_Toc30299"/>
      <w:bookmarkEnd w:id="58"/>
    </w:p>
    <w:p>
      <w:pPr>
        <w:pStyle w:val="a91"/>
        <w:ind w:firstLine="420"/>
        <w:rPr>
          <w:rFonts w:ascii="Times New Roman" w:eastAsia="黑体"/>
          <w:b/>
          <w:bCs/>
          <w:snapToGrid w:val="0"/>
          <w:lang w:eastAsia="en-US"/>
        </w:rPr>
      </w:pPr>
      <w:bookmarkStart w:id="59" w:name="_Toc32160"/>
      <w:bookmarkStart w:id="60" w:name="_Toc28389"/>
      <w:r>
        <w:rPr>
          <w:rFonts w:ascii="黑体" w:eastAsia="黑体" w:hAnsi="黑体" w:hint="eastAsia"/>
          <w:snapToGrid w:val="0"/>
        </w:rPr>
        <w:t>子阵级采集装置</w:t>
      </w:r>
      <w:bookmarkEnd w:id="59"/>
      <w:bookmarkEnd w:id="60"/>
      <w:r>
        <w:rPr>
          <w:rFonts w:ascii="黑体" w:eastAsia="黑体" w:hAnsi="黑体" w:hint="eastAsia"/>
          <w:snapToGrid w:val="0"/>
        </w:rPr>
        <w:t xml:space="preserve"> </w:t>
      </w:r>
      <w:r>
        <w:rPr>
          <w:rFonts w:ascii="Times New Roman" w:eastAsia="黑体" w:hint="eastAsia"/>
          <w:snapToGrid w:val="0"/>
        </w:rPr>
        <w:t>subarray-level acquisition device</w:t>
      </w:r>
    </w:p>
    <w:p>
      <w:pPr>
        <w:pStyle w:val="a91"/>
        <w:ind w:firstLine="420"/>
        <w:rPr>
          <w:rFonts w:ascii="Times New Roman"/>
          <w:bCs/>
          <w:highlight w:val="none"/>
        </w:rPr>
      </w:pPr>
      <w:r>
        <w:rPr>
          <w:rFonts w:hAnsi="宋体" w:cs="宋体" w:hint="eastAsia"/>
        </w:rPr>
        <w:t>用于采集变流器继电保护信息的装置，含组串式变流器采集装置、集中式变流器控</w:t>
      </w:r>
      <w:r>
        <w:rPr>
          <w:rFonts w:hAnsi="宋体" w:cs="宋体" w:hint="eastAsia"/>
          <w:highlight w:val="none"/>
        </w:rPr>
        <w:t>制采集单元</w:t>
      </w:r>
      <w:r>
        <w:rPr>
          <w:rFonts w:hAnsi="宋体" w:cs="宋体" w:hint="eastAsia"/>
          <w:highlight w:val="none"/>
          <w:lang w:eastAsia="zh-CN"/>
        </w:rPr>
        <w:t>、</w:t>
      </w:r>
      <w:r>
        <w:rPr>
          <w:rFonts w:hAnsi="宋体" w:cs="宋体" w:hint="eastAsia"/>
          <w:highlight w:val="none"/>
          <w:lang w:val="en-US" w:eastAsia="zh-CN"/>
        </w:rPr>
        <w:t>SVG控制采集单元</w:t>
      </w:r>
      <w:r>
        <w:rPr>
          <w:rFonts w:hAnsi="宋体" w:cs="宋体" w:hint="eastAsia"/>
          <w:highlight w:val="none"/>
        </w:rPr>
        <w:t>等。</w:t>
      </w:r>
    </w:p>
    <w:p>
      <w:pPr>
        <w:pStyle w:val="a92"/>
        <w:rPr>
          <w:rFonts w:ascii="Times New Roman"/>
          <w:bCs/>
        </w:rPr>
      </w:pPr>
    </w:p>
    <w:p>
      <w:pPr>
        <w:pStyle w:val="a91"/>
        <w:ind w:firstLine="420"/>
        <w:rPr>
          <w:rFonts w:ascii="Times New Roman" w:eastAsia="黑体"/>
          <w:b/>
          <w:bCs/>
          <w:snapToGrid w:val="0"/>
        </w:rPr>
      </w:pPr>
      <w:bookmarkStart w:id="61" w:name="_Toc9662"/>
      <w:bookmarkStart w:id="62" w:name="_Toc28859"/>
      <w:bookmarkStart w:id="63" w:name="_Toc6378"/>
      <w:bookmarkStart w:id="64" w:name="_Toc3827"/>
      <w:bookmarkStart w:id="65" w:name="_Toc31447"/>
      <w:bookmarkStart w:id="66" w:name="_Toc14246"/>
      <w:bookmarkStart w:id="67" w:name="_Toc12845"/>
      <w:bookmarkStart w:id="68" w:name="_Toc160717301"/>
      <w:r>
        <w:rPr>
          <w:rFonts w:ascii="黑体" w:eastAsia="黑体" w:hAnsi="黑体" w:hint="eastAsia"/>
          <w:snapToGrid w:val="0"/>
        </w:rPr>
        <w:t xml:space="preserve">场站信息汇聚单元 </w:t>
      </w:r>
      <w:r>
        <w:rPr>
          <w:rFonts w:ascii="Times New Roman" w:eastAsia="黑体" w:hint="eastAsia"/>
          <w:snapToGrid w:val="0"/>
        </w:rPr>
        <w:t>station information acquisition module</w:t>
      </w:r>
    </w:p>
    <w:p>
      <w:pPr>
        <w:pStyle w:val="a91"/>
        <w:ind w:firstLine="420"/>
        <w:rPr>
          <w:rFonts w:hAnsi="宋体" w:cs="宋体"/>
        </w:rPr>
      </w:pPr>
      <w:r>
        <w:rPr>
          <w:rFonts w:hAnsi="宋体" w:cs="宋体" w:hint="eastAsia"/>
        </w:rPr>
        <w:t>部署于主控室，用于接收新能源场站变流器或子阵级采集装置信息的综合型单元。</w:t>
      </w:r>
    </w:p>
    <w:bookmarkEnd w:id="61"/>
    <w:bookmarkEnd w:id="62"/>
    <w:bookmarkEnd w:id="63"/>
    <w:bookmarkEnd w:id="64"/>
    <w:bookmarkEnd w:id="65"/>
    <w:bookmarkEnd w:id="66"/>
    <w:bookmarkEnd w:id="67"/>
    <w:bookmarkEnd w:id="68"/>
    <w:p>
      <w:pPr>
        <w:pStyle w:val="a90"/>
        <w:spacing w:before="120" w:beforeLines="0" w:after="120" w:afterLines="0"/>
        <w:ind w:left="281" w:hanging="281" w:hangingChars="134"/>
        <w:rPr>
          <w:rFonts w:ascii="Times New Roman"/>
          <w:bCs/>
        </w:rPr>
      </w:pPr>
      <w:bookmarkStart w:id="69" w:name="_Toc31978"/>
      <w:bookmarkStart w:id="70" w:name="_Toc30913"/>
      <w:r>
        <w:rPr>
          <w:rFonts w:ascii="Times New Roman" w:hint="eastAsia"/>
          <w:bCs/>
        </w:rPr>
        <w:t>总体要求</w:t>
      </w:r>
      <w:bookmarkEnd w:id="69"/>
      <w:bookmarkEnd w:id="70"/>
    </w:p>
    <w:p>
      <w:pPr>
        <w:pStyle w:val="a92"/>
        <w:rPr>
          <w:rFonts w:ascii="Times New Roman"/>
          <w:bCs/>
        </w:rPr>
      </w:pPr>
      <w:r>
        <w:rPr>
          <w:rFonts w:ascii="Times New Roman" w:hint="eastAsia"/>
          <w:bCs/>
        </w:rPr>
        <w:t>光伏逆变器、风电变流器</w:t>
      </w:r>
      <w:r>
        <w:rPr>
          <w:rFonts w:ascii="Times New Roman" w:hint="eastAsia"/>
          <w:bCs/>
          <w:lang w:eastAsia="zh-CN"/>
        </w:rPr>
        <w:t>、</w:t>
      </w:r>
      <w:r>
        <w:rPr>
          <w:rFonts w:ascii="Times New Roman" w:hint="eastAsia"/>
          <w:bCs/>
        </w:rPr>
        <w:t>电化学储能变流器</w:t>
      </w:r>
      <w:r>
        <w:rPr>
          <w:rFonts w:ascii="Times New Roman" w:hint="eastAsia"/>
          <w:bCs/>
          <w:lang w:val="en-US" w:eastAsia="zh-CN"/>
        </w:rPr>
        <w:t>及</w:t>
      </w:r>
      <w:r>
        <w:rPr>
          <w:rFonts w:ascii="Times New Roman" w:hint="eastAsia"/>
          <w:bCs/>
        </w:rPr>
        <w:t>SVG继电保护信息应支持通过场站端故障信息管理设备（以下简称子站）上送至</w:t>
      </w:r>
      <w:r>
        <w:rPr>
          <w:rFonts w:ascii="Times New Roman" w:hint="eastAsia"/>
        </w:rPr>
        <w:t>主站端故障信息管理模块（以下简称主站）。</w:t>
      </w:r>
    </w:p>
    <w:p>
      <w:pPr>
        <w:pStyle w:val="a92"/>
        <w:rPr>
          <w:rFonts w:ascii="Times New Roman"/>
          <w:bCs/>
        </w:rPr>
      </w:pPr>
      <w:r>
        <w:rPr>
          <w:rFonts w:ascii="Times New Roman" w:hint="eastAsia"/>
          <w:bCs/>
        </w:rPr>
        <w:t>光伏逆变器、风电变流器及电化学储能变流器继电保护信息应支持通过子阵级采集装置或场站信息汇聚单元主动上送、被动召唤至子站。</w:t>
      </w:r>
    </w:p>
    <w:p>
      <w:pPr>
        <w:pStyle w:val="a92"/>
        <w:rPr>
          <w:rFonts w:ascii="Times New Roman"/>
          <w:bCs/>
        </w:rPr>
      </w:pPr>
      <w:r>
        <w:rPr>
          <w:rFonts w:ascii="Times New Roman" w:hint="eastAsia"/>
          <w:bCs/>
        </w:rPr>
        <w:t>子阵级采集装置、场站信息汇聚单元与子站的通信应符合DL/T 860（所有部分）的要求。</w:t>
      </w:r>
    </w:p>
    <w:p>
      <w:pPr>
        <w:pStyle w:val="a92"/>
        <w:rPr>
          <w:rFonts w:ascii="Times New Roman"/>
          <w:bCs/>
        </w:rPr>
      </w:pPr>
      <w:r>
        <w:rPr>
          <w:rFonts w:ascii="Times New Roman" w:hint="eastAsia"/>
          <w:bCs/>
        </w:rPr>
        <w:t>子阵级采集装置、场站信息汇聚单元不应影响站内其他系统的正常运行；子阵级采集装置或场站信息汇聚单元自身异常、以及与</w:t>
      </w:r>
      <w:r>
        <w:rPr>
          <w:rFonts w:ascii="Times New Roman" w:hint="eastAsia"/>
        </w:rPr>
        <w:t>变流器</w:t>
      </w:r>
      <w:r>
        <w:rPr>
          <w:rFonts w:ascii="Times New Roman" w:hint="eastAsia"/>
          <w:bCs/>
        </w:rPr>
        <w:t>的通信异常不应影响</w:t>
      </w:r>
      <w:r>
        <w:rPr>
          <w:rFonts w:ascii="Times New Roman" w:hint="eastAsia"/>
        </w:rPr>
        <w:t>变流器电能转换功能</w:t>
      </w:r>
      <w:r>
        <w:rPr>
          <w:rFonts w:ascii="Times New Roman" w:hint="eastAsia"/>
          <w:bCs/>
        </w:rPr>
        <w:t>正常运行。</w:t>
      </w:r>
    </w:p>
    <w:p>
      <w:pPr>
        <w:pStyle w:val="a92"/>
        <w:rPr>
          <w:rFonts w:ascii="Times New Roman"/>
          <w:bCs/>
        </w:rPr>
      </w:pPr>
      <w:r>
        <w:rPr>
          <w:rFonts w:ascii="Times New Roman" w:hint="eastAsia"/>
          <w:bCs/>
        </w:rPr>
        <w:t>子站不应影响站内其他系统的正常运行；子站自身异常、与子阵级采集装置或场站信息汇聚单元的通信异常不应影响</w:t>
      </w:r>
      <w:r>
        <w:rPr>
          <w:rFonts w:ascii="Times New Roman" w:hint="eastAsia"/>
        </w:rPr>
        <w:t>变流器</w:t>
      </w:r>
      <w:r>
        <w:rPr>
          <w:rFonts w:ascii="Times New Roman" w:hint="eastAsia"/>
          <w:bCs/>
        </w:rPr>
        <w:t>的正常运行。</w:t>
      </w:r>
    </w:p>
    <w:p>
      <w:pPr>
        <w:pStyle w:val="a92"/>
        <w:rPr>
          <w:rFonts w:ascii="Times New Roman"/>
          <w:bCs/>
        </w:rPr>
      </w:pPr>
      <w:r>
        <w:rPr>
          <w:rFonts w:ascii="Times New Roman" w:hint="eastAsia"/>
          <w:bCs/>
        </w:rPr>
        <w:t>子阵级采集装置、场站信息汇聚单元应具备断电重启自恢复功能，已存储信息应不丢失、不紊乱。</w:t>
      </w:r>
    </w:p>
    <w:p>
      <w:pPr>
        <w:pStyle w:val="a92"/>
        <w:rPr>
          <w:rFonts w:ascii="Times New Roman"/>
          <w:bCs/>
        </w:rPr>
      </w:pPr>
      <w:r>
        <w:rPr>
          <w:rFonts w:ascii="Times New Roman" w:hint="eastAsia"/>
          <w:bCs/>
        </w:rPr>
        <w:t>子阵级采集装置、场站信息汇聚单元宜通过独立组网将变流器继电保护信息上送至子站。</w:t>
      </w:r>
    </w:p>
    <w:p>
      <w:pPr>
        <w:pStyle w:val="a92"/>
        <w:rPr>
          <w:rFonts w:ascii="Times New Roman"/>
          <w:bCs/>
        </w:rPr>
      </w:pPr>
      <w:r>
        <w:rPr>
          <w:rFonts w:ascii="Times New Roman" w:hint="eastAsia"/>
          <w:bCs/>
        </w:rPr>
        <w:t>子阵级采集装置、场站信息汇聚单元应具备信号避让功能，遵循控制信号与调节信号优先通行原则。</w:t>
      </w:r>
    </w:p>
    <w:p>
      <w:pPr>
        <w:pStyle w:val="a92"/>
        <w:rPr>
          <w:rFonts w:ascii="Times New Roman"/>
          <w:bCs/>
          <w:szCs w:val="21"/>
        </w:rPr>
      </w:pPr>
      <w:r>
        <w:rPr>
          <w:rFonts w:ascii="Times New Roman" w:hint="eastAsia"/>
          <w:bCs/>
        </w:rPr>
        <w:t>新能源场站变流器继电保护信息采集</w:t>
      </w:r>
      <w:r>
        <w:rPr>
          <w:rFonts w:ascii="Times New Roman" w:hint="eastAsia"/>
          <w:bCs/>
          <w:szCs w:val="21"/>
        </w:rPr>
        <w:t>应符合</w:t>
      </w:r>
      <w:r>
        <w:rPr>
          <w:rFonts w:ascii="Times New Roman" w:hint="eastAsia"/>
          <w:bCs/>
        </w:rPr>
        <w:t>GB/T 22239、GB/T 36572</w:t>
      </w:r>
      <w:r>
        <w:rPr>
          <w:rFonts w:ascii="Times New Roman" w:hint="eastAsia"/>
          <w:bCs/>
          <w:szCs w:val="21"/>
        </w:rPr>
        <w:t>等网络安全防护规范的相关要求。</w:t>
      </w:r>
    </w:p>
    <w:p>
      <w:pPr>
        <w:pStyle w:val="a90"/>
        <w:spacing w:before="120" w:beforeLines="0" w:after="120" w:afterLines="0"/>
        <w:ind w:left="281" w:hanging="281" w:hangingChars="134"/>
        <w:rPr>
          <w:rFonts w:ascii="Times New Roman"/>
          <w:bCs/>
        </w:rPr>
      </w:pPr>
      <w:bookmarkStart w:id="71" w:name="_Toc1184"/>
      <w:bookmarkStart w:id="72" w:name="_Toc23705"/>
      <w:bookmarkStart w:id="73" w:name="_Toc11615"/>
      <w:bookmarkStart w:id="74" w:name="_Toc15424"/>
      <w:bookmarkStart w:id="75" w:name="_Toc27811"/>
      <w:r>
        <w:rPr>
          <w:rFonts w:ascii="Times New Roman" w:hint="eastAsia"/>
          <w:bCs/>
        </w:rPr>
        <w:t>变流器继电保护信息内容</w:t>
      </w:r>
      <w:bookmarkEnd w:id="71"/>
      <w:bookmarkEnd w:id="72"/>
      <w:bookmarkEnd w:id="73"/>
      <w:bookmarkEnd w:id="74"/>
      <w:bookmarkEnd w:id="75"/>
    </w:p>
    <w:p>
      <w:pPr>
        <w:pStyle w:val="a92"/>
        <w:rPr>
          <w:rFonts w:ascii="Times New Roman"/>
          <w:bCs/>
        </w:rPr>
      </w:pPr>
      <w:r>
        <w:rPr>
          <w:rFonts w:ascii="Times New Roman" w:hint="eastAsia"/>
          <w:bCs/>
        </w:rPr>
        <w:t>新能源场站变流器继电保护信息应至少包含设备台账信息、告警信息、动作信息、定值（含控制参数）信息、录波等。</w:t>
      </w:r>
    </w:p>
    <w:p>
      <w:pPr>
        <w:pStyle w:val="a92"/>
        <w:rPr>
          <w:rFonts w:ascii="Times New Roman"/>
          <w:bCs/>
        </w:rPr>
      </w:pPr>
      <w:r>
        <w:rPr>
          <w:rFonts w:ascii="Times New Roman" w:hint="eastAsia"/>
          <w:bCs/>
        </w:rPr>
        <w:t>变流器保护定值信息应至少包含GB/T 14285 中列明的</w:t>
      </w:r>
      <w:r>
        <w:rPr>
          <w:rFonts w:ascii="Times New Roman" w:hint="eastAsia"/>
        </w:rPr>
        <w:t>光伏逆变器、风电变流器</w:t>
      </w:r>
      <w:r>
        <w:rPr>
          <w:rFonts w:ascii="Times New Roman" w:hint="eastAsia"/>
          <w:bCs/>
        </w:rPr>
        <w:t>及电化学储能变流器保护相应的定值项名称、单位、数值等。</w:t>
      </w:r>
    </w:p>
    <w:p>
      <w:pPr>
        <w:pStyle w:val="a92"/>
        <w:rPr>
          <w:rFonts w:ascii="Times New Roman"/>
          <w:bCs/>
        </w:rPr>
      </w:pPr>
      <w:r>
        <w:rPr>
          <w:rFonts w:ascii="Times New Roman" w:hint="eastAsia"/>
          <w:bCs/>
        </w:rPr>
        <w:t>变流器台账信息、保护定值信息应支持召唤上送模式。</w:t>
      </w:r>
    </w:p>
    <w:p>
      <w:pPr>
        <w:pStyle w:val="a92"/>
        <w:rPr>
          <w:rFonts w:ascii="Times New Roman"/>
          <w:bCs/>
        </w:rPr>
      </w:pPr>
      <w:r>
        <w:rPr>
          <w:rFonts w:ascii="Times New Roman" w:hint="eastAsia"/>
          <w:bCs/>
        </w:rPr>
        <w:t>变流器事件报告及告警信息应支持主动实时上送和召唤上送两种模式。</w:t>
      </w:r>
    </w:p>
    <w:p>
      <w:pPr>
        <w:pStyle w:val="a92"/>
        <w:rPr>
          <w:rFonts w:ascii="Times New Roman"/>
          <w:bCs/>
        </w:rPr>
      </w:pPr>
      <w:r>
        <w:rPr>
          <w:rFonts w:ascii="Times New Roman" w:hint="eastAsia"/>
          <w:bCs/>
        </w:rPr>
        <w:t>变流器录波应支持周期召唤和事件触发召唤两种模式。</w:t>
      </w:r>
    </w:p>
    <w:p>
      <w:pPr>
        <w:pStyle w:val="a90"/>
        <w:spacing w:before="120" w:beforeLines="0" w:after="120" w:afterLines="0"/>
        <w:ind w:left="281" w:hanging="281" w:hangingChars="134"/>
      </w:pPr>
      <w:bookmarkStart w:id="76" w:name="_Toc14493"/>
      <w:bookmarkStart w:id="77" w:name="_Toc1916"/>
      <w:bookmarkStart w:id="78" w:name="_Toc28895"/>
      <w:bookmarkStart w:id="79" w:name="_Toc10801"/>
      <w:bookmarkStart w:id="80" w:name="_Toc20939"/>
      <w:r>
        <w:rPr>
          <w:rFonts w:ascii="Times New Roman" w:hint="eastAsia"/>
          <w:bCs/>
        </w:rPr>
        <w:t>变流器</w:t>
      </w:r>
      <w:r>
        <w:rPr>
          <w:rFonts w:hint="eastAsia"/>
        </w:rPr>
        <w:t>录波要求</w:t>
      </w:r>
      <w:bookmarkEnd w:id="76"/>
      <w:bookmarkEnd w:id="77"/>
      <w:bookmarkEnd w:id="78"/>
      <w:bookmarkEnd w:id="79"/>
      <w:bookmarkEnd w:id="80"/>
    </w:p>
    <w:p>
      <w:pPr>
        <w:pStyle w:val="a93"/>
        <w:spacing w:before="120" w:beforeLines="0" w:after="120" w:afterLines="0"/>
        <w:rPr>
          <w:rFonts w:hAnsi="黑体" w:cs="黑体"/>
        </w:rPr>
      </w:pPr>
      <w:bookmarkStart w:id="81" w:name="_Toc21318"/>
      <w:bookmarkStart w:id="82" w:name="_Toc10527"/>
      <w:bookmarkStart w:id="83" w:name="_Toc32532"/>
      <w:bookmarkStart w:id="84" w:name="_Toc29026"/>
      <w:bookmarkStart w:id="85" w:name="_Toc32475"/>
      <w:bookmarkStart w:id="86" w:name="_Toc277"/>
      <w:bookmarkStart w:id="87" w:name="_Toc6173"/>
      <w:bookmarkStart w:id="88" w:name="_Toc23699"/>
      <w:bookmarkStart w:id="89" w:name="_Toc12148"/>
      <w:r>
        <w:rPr>
          <w:rFonts w:hAnsi="黑体" w:cs="黑体" w:hint="eastAsia"/>
        </w:rPr>
        <w:t>触发方式</w:t>
      </w:r>
      <w:bookmarkEnd w:id="81"/>
      <w:bookmarkEnd w:id="82"/>
      <w:bookmarkEnd w:id="83"/>
      <w:bookmarkEnd w:id="84"/>
      <w:bookmarkEnd w:id="85"/>
      <w:bookmarkEnd w:id="86"/>
      <w:bookmarkEnd w:id="87"/>
      <w:bookmarkEnd w:id="88"/>
      <w:bookmarkEnd w:id="89"/>
    </w:p>
    <w:p>
      <w:pPr>
        <w:pStyle w:val="a94"/>
        <w:widowControl/>
        <w:spacing w:before="0" w:beforeLines="0" w:after="0" w:afterLines="0"/>
        <w:outlineLvl w:val="9"/>
        <w:rPr>
          <w:rFonts w:eastAsia="宋体"/>
        </w:rPr>
      </w:pPr>
      <w:r>
        <w:rPr>
          <w:rFonts w:ascii="Times New Roman" w:eastAsia="宋体" w:hint="eastAsia"/>
        </w:rPr>
        <w:t>变流器电气量越限启动、突变启动以及控制保护动作于闭锁、停机、故障穿越等情况应触发录波。</w:t>
      </w:r>
    </w:p>
    <w:p>
      <w:pPr>
        <w:pStyle w:val="a94"/>
        <w:widowControl/>
        <w:spacing w:before="0" w:beforeLines="0" w:after="0" w:afterLines="0"/>
        <w:outlineLvl w:val="9"/>
        <w:rPr>
          <w:rFonts w:ascii="Times New Roman" w:eastAsia="宋体"/>
        </w:rPr>
      </w:pPr>
      <w:r>
        <w:rPr>
          <w:rFonts w:ascii="Times New Roman" w:eastAsia="宋体" w:hint="eastAsia"/>
        </w:rPr>
        <w:t>录波性质分为故障录波（“</w:t>
      </w:r>
      <w:r>
        <w:rPr>
          <w:rFonts w:ascii="Times New Roman" w:eastAsia="宋体" w:hint="default"/>
          <w:lang w:val="en-US"/>
        </w:rPr>
        <w:t>f</w:t>
      </w:r>
      <w:r>
        <w:rPr>
          <w:rFonts w:ascii="Times New Roman" w:eastAsia="宋体" w:hint="eastAsia"/>
        </w:rPr>
        <w:t>”）、启动录波（“</w:t>
      </w:r>
      <w:r>
        <w:rPr>
          <w:rFonts w:ascii="Times New Roman" w:eastAsia="宋体" w:hint="default"/>
          <w:lang w:val="en-US"/>
        </w:rPr>
        <w:t>s</w:t>
      </w:r>
      <w:r>
        <w:rPr>
          <w:rFonts w:ascii="Times New Roman" w:eastAsia="宋体" w:hint="eastAsia"/>
        </w:rPr>
        <w:t>”），典型的故障录波触发条件见表1。</w:t>
      </w:r>
    </w:p>
    <w:p>
      <w:pPr>
        <w:pStyle w:val="a91"/>
        <w:ind w:firstLine="420"/>
        <w:jc w:val="center"/>
      </w:pPr>
      <w:r>
        <w:rPr>
          <w:rFonts w:ascii="Times New Roman" w:hint="eastAsia"/>
        </w:rPr>
        <w:t>表1  典型故障录波触发条件</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top w:w="0" w:type="dxa"/>
          <w:left w:w="10" w:type="dxa"/>
          <w:bottom w:w="0" w:type="dxa"/>
          <w:right w:w="10" w:type="dxa"/>
        </w:tblCellMar>
      </w:tblPr>
      <w:tblGrid>
        <w:gridCol w:w="1879"/>
        <w:gridCol w:w="7814"/>
      </w:tblGrid>
      <w:tr>
        <w:tblPrEx>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top w:w="0" w:type="dxa"/>
            <w:left w:w="10" w:type="dxa"/>
            <w:bottom w:w="0" w:type="dxa"/>
            <w:right w:w="10" w:type="dxa"/>
          </w:tblCellMar>
        </w:tblPrEx>
        <w:trPr>
          <w:tblHeader/>
          <w:jc w:val="center"/>
        </w:trPr>
        <w:tc>
          <w:tcPr>
            <w:tcW w:w="969" w:type="pct"/>
            <w:tcBorders>
              <w:top w:val="single" w:sz="8" w:space="0" w:color="auto"/>
              <w:left w:val="single" w:sz="8" w:space="0" w:color="auto"/>
              <w:bottom w:val="single" w:sz="8" w:space="0" w:color="auto"/>
              <w:right w:val="single" w:sz="2" w:space="0" w:color="auto"/>
            </w:tcBorders>
            <w:vAlign w:val="center"/>
          </w:tcPr>
          <w:p>
            <w:pPr>
              <w:ind w:firstLine="110" w:firstLineChars="61"/>
              <w:jc w:val="center"/>
              <w:rPr>
                <w:kern w:val="0"/>
                <w:sz w:val="18"/>
                <w:szCs w:val="18"/>
              </w:rPr>
            </w:pPr>
            <w:r>
              <w:rPr>
                <w:rFonts w:hint="eastAsia"/>
                <w:kern w:val="0"/>
                <w:sz w:val="18"/>
                <w:szCs w:val="18"/>
              </w:rPr>
              <w:t>变流器类型</w:t>
            </w:r>
          </w:p>
        </w:tc>
        <w:tc>
          <w:tcPr>
            <w:tcW w:w="4030" w:type="pct"/>
            <w:tcBorders>
              <w:top w:val="single" w:sz="8" w:space="0" w:color="auto"/>
              <w:left w:val="single" w:sz="2" w:space="0" w:color="auto"/>
              <w:bottom w:val="single" w:sz="8" w:space="0" w:color="auto"/>
              <w:right w:val="single" w:sz="8" w:space="0" w:color="auto"/>
            </w:tcBorders>
            <w:vAlign w:val="center"/>
          </w:tcPr>
          <w:p>
            <w:pPr>
              <w:ind w:firstLine="110" w:firstLineChars="61"/>
              <w:jc w:val="center"/>
              <w:rPr>
                <w:kern w:val="0"/>
                <w:sz w:val="18"/>
                <w:szCs w:val="18"/>
              </w:rPr>
            </w:pPr>
            <w:r>
              <w:rPr>
                <w:rFonts w:hint="eastAsia"/>
                <w:kern w:val="0"/>
                <w:sz w:val="18"/>
                <w:szCs w:val="18"/>
              </w:rPr>
              <w:t>故障录波触发条件</w:t>
            </w:r>
          </w:p>
        </w:tc>
      </w:tr>
      <w:tr>
        <w:tblPrEx>
          <w:tblW w:w="5000" w:type="pct"/>
          <w:jc w:val="center"/>
          <w:tblCellMar>
            <w:top w:w="0" w:type="dxa"/>
            <w:left w:w="10" w:type="dxa"/>
            <w:bottom w:w="0" w:type="dxa"/>
            <w:right w:w="10" w:type="dxa"/>
          </w:tblCellMar>
        </w:tblPrEx>
        <w:trPr>
          <w:tblHeader/>
          <w:jc w:val="center"/>
        </w:trPr>
        <w:tc>
          <w:tcPr>
            <w:tcW w:w="969" w:type="pct"/>
            <w:vAlign w:val="center"/>
          </w:tcPr>
          <w:p>
            <w:pPr>
              <w:ind w:firstLine="110" w:firstLineChars="61"/>
              <w:jc w:val="center"/>
              <w:rPr>
                <w:kern w:val="0"/>
                <w:sz w:val="18"/>
                <w:szCs w:val="18"/>
              </w:rPr>
            </w:pPr>
            <w:r>
              <w:rPr>
                <w:rFonts w:hint="eastAsia"/>
                <w:kern w:val="0"/>
                <w:sz w:val="18"/>
                <w:szCs w:val="18"/>
              </w:rPr>
              <w:t>光伏逆变器</w:t>
            </w:r>
          </w:p>
        </w:tc>
        <w:tc>
          <w:tcPr>
            <w:tcW w:w="7557" w:type="dxa"/>
            <w:vAlign w:val="center"/>
          </w:tcPr>
          <w:p>
            <w:pPr>
              <w:pStyle w:val="a95"/>
              <w:rPr>
                <w:rFonts w:hint="eastAsia"/>
                <w:sz w:val="18"/>
                <w:szCs w:val="18"/>
                <w:highlight w:val="none"/>
              </w:rPr>
            </w:pPr>
            <w:r>
              <w:rPr>
                <w:sz w:val="18"/>
                <w:szCs w:val="18"/>
                <w:highlight w:val="none"/>
              </w:rPr>
              <w:t>交流侧输出过/欠压保护、</w:t>
            </w:r>
            <w:r>
              <w:rPr>
                <w:rFonts w:hint="eastAsia"/>
                <w:sz w:val="18"/>
                <w:szCs w:val="18"/>
                <w:highlight w:val="none"/>
              </w:rPr>
              <w:t>电压不平衡保护、</w:t>
            </w:r>
            <w:r>
              <w:rPr>
                <w:sz w:val="18"/>
                <w:szCs w:val="18"/>
                <w:highlight w:val="none"/>
              </w:rPr>
              <w:t>过/欠频保护、直流侧过压保护、短路故障保护等可动作于逆变器脱网或停机的控制保护动作；</w:t>
            </w:r>
          </w:p>
          <w:p>
            <w:pPr>
              <w:pStyle w:val="a95"/>
              <w:ind w:left="851" w:hanging="426" w:leftChars="0" w:firstLineChars="0"/>
              <w:rPr>
                <w:sz w:val="18"/>
                <w:szCs w:val="18"/>
              </w:rPr>
            </w:pPr>
            <w:r>
              <w:rPr>
                <w:rFonts w:hint="eastAsia"/>
                <w:sz w:val="18"/>
                <w:szCs w:val="18"/>
                <w:highlight w:val="none"/>
              </w:rPr>
              <w:t>高电压穿越、低电压穿越</w:t>
            </w:r>
            <w:r>
              <w:rPr>
                <w:sz w:val="18"/>
                <w:szCs w:val="18"/>
                <w:highlight w:val="none"/>
              </w:rPr>
              <w:t>等故障穿越。</w:t>
            </w:r>
          </w:p>
        </w:tc>
      </w:tr>
      <w:tr>
        <w:tblPrEx>
          <w:tblW w:w="5000" w:type="pct"/>
          <w:jc w:val="center"/>
          <w:tblCellMar>
            <w:top w:w="0" w:type="dxa"/>
            <w:left w:w="10" w:type="dxa"/>
            <w:bottom w:w="0" w:type="dxa"/>
            <w:right w:w="10" w:type="dxa"/>
          </w:tblCellMar>
        </w:tblPrEx>
        <w:trPr>
          <w:tblHeader/>
          <w:jc w:val="center"/>
        </w:trPr>
        <w:tc>
          <w:tcPr>
            <w:tcW w:w="969" w:type="pct"/>
            <w:vAlign w:val="center"/>
          </w:tcPr>
          <w:p>
            <w:pPr>
              <w:ind w:firstLine="110" w:firstLineChars="61"/>
              <w:jc w:val="center"/>
              <w:rPr>
                <w:kern w:val="0"/>
                <w:sz w:val="18"/>
                <w:szCs w:val="18"/>
              </w:rPr>
            </w:pPr>
            <w:r>
              <w:rPr>
                <w:rFonts w:hint="eastAsia"/>
                <w:kern w:val="0"/>
                <w:sz w:val="18"/>
                <w:szCs w:val="18"/>
              </w:rPr>
              <w:t>风电变流器</w:t>
            </w:r>
          </w:p>
        </w:tc>
        <w:tc>
          <w:tcPr>
            <w:tcW w:w="7557" w:type="dxa"/>
            <w:vAlign w:val="center"/>
          </w:tcPr>
          <w:p>
            <w:pPr>
              <w:pStyle w:val="a95"/>
              <w:numPr>
                <w:ilvl w:val="0"/>
                <w:numId w:val="28"/>
              </w:numPr>
              <w:rPr>
                <w:rFonts w:hint="eastAsia"/>
                <w:sz w:val="18"/>
                <w:szCs w:val="18"/>
                <w:highlight w:val="none"/>
              </w:rPr>
            </w:pPr>
            <w:r>
              <w:rPr>
                <w:sz w:val="18"/>
                <w:szCs w:val="18"/>
                <w:highlight w:val="none"/>
              </w:rPr>
              <w:t>交流侧输出过/欠压保护、过/欠频保护、三相电压不平衡保护、短路故障保护等可动作于</w:t>
            </w:r>
            <w:r>
              <w:rPr>
                <w:rFonts w:hint="eastAsia"/>
                <w:sz w:val="18"/>
                <w:szCs w:val="18"/>
                <w:highlight w:val="none"/>
              </w:rPr>
              <w:t>变流器</w:t>
            </w:r>
            <w:r>
              <w:rPr>
                <w:sz w:val="18"/>
                <w:szCs w:val="18"/>
                <w:highlight w:val="none"/>
              </w:rPr>
              <w:t>脱网或停机的控制保护动作；</w:t>
            </w:r>
          </w:p>
          <w:p>
            <w:pPr>
              <w:pStyle w:val="a95"/>
              <w:ind w:left="851" w:hanging="426" w:leftChars="0" w:firstLineChars="0"/>
              <w:rPr>
                <w:rFonts w:ascii="Times New Roman"/>
                <w:sz w:val="18"/>
                <w:szCs w:val="18"/>
              </w:rPr>
            </w:pPr>
            <w:r>
              <w:rPr>
                <w:rFonts w:hint="eastAsia"/>
                <w:sz w:val="18"/>
                <w:szCs w:val="18"/>
                <w:highlight w:val="none"/>
              </w:rPr>
              <w:t>高电压穿越、低电压穿越</w:t>
            </w:r>
            <w:r>
              <w:rPr>
                <w:sz w:val="18"/>
                <w:szCs w:val="18"/>
                <w:highlight w:val="none"/>
              </w:rPr>
              <w:t>等故障穿越。</w:t>
            </w:r>
          </w:p>
        </w:tc>
      </w:tr>
      <w:tr>
        <w:tblPrEx>
          <w:tblW w:w="5000" w:type="pct"/>
          <w:jc w:val="center"/>
          <w:tblCellMar>
            <w:top w:w="0" w:type="dxa"/>
            <w:left w:w="10" w:type="dxa"/>
            <w:bottom w:w="0" w:type="dxa"/>
            <w:right w:w="10" w:type="dxa"/>
          </w:tblCellMar>
        </w:tblPrEx>
        <w:trPr>
          <w:tblHeader/>
          <w:jc w:val="center"/>
        </w:trPr>
        <w:tc>
          <w:tcPr>
            <w:tcW w:w="969" w:type="pct"/>
            <w:vAlign w:val="center"/>
          </w:tcPr>
          <w:p>
            <w:pPr>
              <w:ind w:firstLine="110" w:firstLineChars="61"/>
              <w:jc w:val="center"/>
              <w:rPr>
                <w:kern w:val="0"/>
                <w:sz w:val="18"/>
                <w:szCs w:val="18"/>
                <w:highlight w:val="none"/>
              </w:rPr>
            </w:pPr>
            <w:r>
              <w:rPr>
                <w:rFonts w:hint="eastAsia"/>
                <w:kern w:val="0"/>
                <w:sz w:val="18"/>
                <w:szCs w:val="18"/>
                <w:highlight w:val="none"/>
              </w:rPr>
              <w:t>电化学储能变流器</w:t>
            </w:r>
          </w:p>
        </w:tc>
        <w:tc>
          <w:tcPr>
            <w:tcW w:w="7557" w:type="dxa"/>
            <w:vAlign w:val="center"/>
          </w:tcPr>
          <w:p>
            <w:pPr>
              <w:pStyle w:val="a95"/>
              <w:numPr>
                <w:ilvl w:val="0"/>
                <w:numId w:val="29"/>
              </w:numPr>
              <w:rPr>
                <w:rFonts w:ascii="Times New Roman"/>
                <w:sz w:val="18"/>
                <w:szCs w:val="18"/>
                <w:highlight w:val="none"/>
              </w:rPr>
            </w:pPr>
            <w:r>
              <w:rPr>
                <w:sz w:val="18"/>
                <w:szCs w:val="18"/>
                <w:highlight w:val="none"/>
              </w:rPr>
              <w:t>交流侧</w:t>
            </w:r>
            <w:r>
              <w:rPr>
                <w:rFonts w:hint="eastAsia"/>
                <w:sz w:val="18"/>
                <w:szCs w:val="18"/>
                <w:highlight w:val="none"/>
              </w:rPr>
              <w:t>输出过/欠压保护</w:t>
            </w:r>
            <w:r>
              <w:rPr>
                <w:sz w:val="18"/>
                <w:szCs w:val="18"/>
                <w:highlight w:val="none"/>
              </w:rPr>
              <w:t>、</w:t>
            </w:r>
            <w:r>
              <w:rPr>
                <w:rFonts w:hint="eastAsia"/>
                <w:sz w:val="18"/>
                <w:szCs w:val="18"/>
                <w:highlight w:val="none"/>
              </w:rPr>
              <w:t>过/欠频保护、</w:t>
            </w:r>
            <w:r>
              <w:rPr>
                <w:sz w:val="18"/>
                <w:szCs w:val="18"/>
                <w:highlight w:val="none"/>
              </w:rPr>
              <w:t>直流侧过/欠压保护</w:t>
            </w:r>
            <w:r>
              <w:rPr>
                <w:rFonts w:hint="eastAsia"/>
                <w:sz w:val="18"/>
                <w:szCs w:val="18"/>
                <w:highlight w:val="none"/>
              </w:rPr>
              <w:t>、</w:t>
            </w:r>
            <w:r>
              <w:rPr>
                <w:sz w:val="18"/>
                <w:szCs w:val="18"/>
                <w:highlight w:val="none"/>
              </w:rPr>
              <w:t>母线电压不平衡保护、短路故障保护</w:t>
            </w:r>
            <w:r>
              <w:rPr>
                <w:rFonts w:hint="eastAsia"/>
                <w:sz w:val="18"/>
                <w:szCs w:val="18"/>
                <w:highlight w:val="none"/>
              </w:rPr>
              <w:t>等可动作于变流器脱网或停机的控制保护动作；</w:t>
            </w:r>
          </w:p>
          <w:p>
            <w:pPr>
              <w:pStyle w:val="a95"/>
              <w:ind w:left="851" w:hanging="426" w:leftChars="0" w:firstLineChars="0"/>
              <w:rPr>
                <w:rFonts w:ascii="Times New Roman"/>
                <w:sz w:val="18"/>
                <w:szCs w:val="18"/>
                <w:highlight w:val="none"/>
              </w:rPr>
            </w:pPr>
            <w:r>
              <w:rPr>
                <w:rFonts w:hint="eastAsia"/>
                <w:sz w:val="18"/>
                <w:szCs w:val="18"/>
                <w:highlight w:val="none"/>
              </w:rPr>
              <w:t>高电压穿越、低电压穿越</w:t>
            </w:r>
            <w:r>
              <w:rPr>
                <w:rFonts w:ascii="Times New Roman" w:hint="eastAsia"/>
                <w:sz w:val="18"/>
                <w:szCs w:val="18"/>
                <w:highlight w:val="none"/>
              </w:rPr>
              <w:t>等故障穿越。</w:t>
            </w:r>
          </w:p>
        </w:tc>
      </w:tr>
      <w:tr>
        <w:tblPrEx>
          <w:tblW w:w="5000" w:type="pct"/>
          <w:jc w:val="center"/>
          <w:tblCellMar>
            <w:top w:w="0" w:type="dxa"/>
            <w:left w:w="10" w:type="dxa"/>
            <w:bottom w:w="0" w:type="dxa"/>
            <w:right w:w="10" w:type="dxa"/>
          </w:tblCellMar>
        </w:tblPrEx>
        <w:trPr>
          <w:tblHeader/>
          <w:jc w:val="center"/>
        </w:trPr>
        <w:tc>
          <w:tcPr>
            <w:tcW w:w="969" w:type="pct"/>
            <w:shd w:val="clear" w:color="auto" w:fill="auto"/>
            <w:vAlign w:val="center"/>
          </w:tcPr>
          <w:p>
            <w:pPr>
              <w:ind w:firstLine="110" w:firstLineChars="61"/>
              <w:jc w:val="center"/>
              <w:rPr>
                <w:rFonts w:ascii="Times New Roman" w:eastAsia="宋体" w:hAnsi="Times New Roman" w:cs="Times New Roman" w:hint="eastAsia"/>
                <w:kern w:val="0"/>
                <w:sz w:val="18"/>
                <w:szCs w:val="18"/>
                <w:highlight w:val="none"/>
                <w:lang w:val="en-US" w:eastAsia="zh-CN" w:bidi="ar-SA"/>
              </w:rPr>
            </w:pPr>
            <w:r>
              <w:rPr>
                <w:rFonts w:hint="eastAsia"/>
                <w:kern w:val="0"/>
                <w:sz w:val="18"/>
                <w:szCs w:val="18"/>
                <w:highlight w:val="none"/>
              </w:rPr>
              <w:t>SVG</w:t>
            </w:r>
          </w:p>
        </w:tc>
        <w:tc>
          <w:tcPr>
            <w:tcW w:w="4030" w:type="pct"/>
            <w:shd w:val="clear" w:color="auto" w:fill="auto"/>
            <w:vAlign w:val="center"/>
          </w:tcPr>
          <w:p>
            <w:pPr>
              <w:pStyle w:val="a95"/>
              <w:numPr>
                <w:ilvl w:val="0"/>
                <w:numId w:val="30"/>
              </w:numPr>
              <w:rPr>
                <w:sz w:val="18"/>
                <w:szCs w:val="18"/>
                <w:highlight w:val="none"/>
              </w:rPr>
            </w:pPr>
            <w:r>
              <w:rPr>
                <w:rFonts w:hint="eastAsia"/>
                <w:sz w:val="18"/>
                <w:szCs w:val="18"/>
                <w:highlight w:val="none"/>
              </w:rPr>
              <w:t>交流侧输出</w:t>
            </w:r>
            <w:r>
              <w:rPr>
                <w:sz w:val="18"/>
                <w:szCs w:val="18"/>
                <w:highlight w:val="none"/>
              </w:rPr>
              <w:t>过/欠压保护、过/欠频保护、三相电压不平衡保护、</w:t>
            </w:r>
            <w:r>
              <w:rPr>
                <w:rFonts w:hint="eastAsia"/>
                <w:sz w:val="18"/>
                <w:szCs w:val="18"/>
                <w:highlight w:val="none"/>
              </w:rPr>
              <w:t>过流</w:t>
            </w:r>
            <w:r>
              <w:rPr>
                <w:sz w:val="18"/>
                <w:szCs w:val="18"/>
                <w:highlight w:val="none"/>
              </w:rPr>
              <w:t>保护等可动作于</w:t>
            </w:r>
            <w:r>
              <w:rPr>
                <w:rFonts w:hint="eastAsia"/>
                <w:sz w:val="18"/>
                <w:szCs w:val="18"/>
                <w:highlight w:val="none"/>
              </w:rPr>
              <w:t>SVG</w:t>
            </w:r>
            <w:r>
              <w:rPr>
                <w:sz w:val="18"/>
                <w:szCs w:val="18"/>
                <w:highlight w:val="none"/>
              </w:rPr>
              <w:t>脱网或停机的控制保护动作</w:t>
            </w:r>
            <w:r>
              <w:rPr>
                <w:rFonts w:hint="eastAsia"/>
                <w:sz w:val="18"/>
                <w:szCs w:val="18"/>
                <w:highlight w:val="none"/>
              </w:rPr>
              <w:t>；</w:t>
            </w:r>
          </w:p>
          <w:p>
            <w:pPr>
              <w:pStyle w:val="a95"/>
              <w:numPr>
                <w:ilvl w:val="0"/>
                <w:numId w:val="30"/>
              </w:numPr>
              <w:ind w:left="851" w:hanging="426" w:leftChars="0" w:firstLineChars="0"/>
              <w:rPr>
                <w:rFonts w:ascii="宋体" w:eastAsia="宋体" w:hAnsi="Times New Roman" w:cs="Times New Roman" w:hint="eastAsia"/>
                <w:sz w:val="18"/>
                <w:szCs w:val="18"/>
                <w:highlight w:val="none"/>
                <w:lang w:val="en-US" w:eastAsia="zh-CN" w:bidi="ar-SA"/>
              </w:rPr>
            </w:pPr>
            <w:r>
              <w:rPr>
                <w:rFonts w:hint="eastAsia"/>
                <w:sz w:val="18"/>
                <w:szCs w:val="18"/>
                <w:highlight w:val="none"/>
              </w:rPr>
              <w:t>高电压穿越、低电压穿越</w:t>
            </w:r>
            <w:r>
              <w:rPr>
                <w:sz w:val="18"/>
                <w:szCs w:val="18"/>
                <w:highlight w:val="none"/>
              </w:rPr>
              <w:t>等故障穿越。</w:t>
            </w:r>
          </w:p>
        </w:tc>
      </w:tr>
    </w:tbl>
    <w:p>
      <w:pPr>
        <w:pStyle w:val="a91"/>
        <w:ind w:firstLine="0" w:firstLineChars="0"/>
        <w:rPr>
          <w:highlight w:val="none"/>
        </w:rPr>
      </w:pPr>
    </w:p>
    <w:p>
      <w:pPr>
        <w:pStyle w:val="a93"/>
        <w:spacing w:before="120" w:beforeLines="0" w:after="120" w:afterLines="0"/>
        <w:rPr>
          <w:rFonts w:hAnsi="黑体" w:cs="黑体"/>
          <w:highlight w:val="none"/>
        </w:rPr>
      </w:pPr>
      <w:bookmarkStart w:id="90" w:name="_Toc31182"/>
      <w:bookmarkStart w:id="91" w:name="_Toc14348"/>
      <w:bookmarkStart w:id="92" w:name="_Toc14758"/>
      <w:bookmarkStart w:id="93" w:name="_Toc2199"/>
      <w:bookmarkStart w:id="94" w:name="_Toc23888"/>
      <w:bookmarkStart w:id="95" w:name="_Toc138"/>
      <w:bookmarkStart w:id="96" w:name="_Toc13166"/>
      <w:r>
        <w:rPr>
          <w:rFonts w:hAnsi="黑体" w:cs="黑体" w:hint="eastAsia"/>
          <w:highlight w:val="none"/>
        </w:rPr>
        <w:t>录波信息</w:t>
      </w:r>
      <w:bookmarkEnd w:id="90"/>
      <w:bookmarkEnd w:id="91"/>
      <w:bookmarkEnd w:id="92"/>
      <w:bookmarkEnd w:id="93"/>
      <w:bookmarkEnd w:id="94"/>
      <w:bookmarkEnd w:id="95"/>
      <w:bookmarkEnd w:id="96"/>
    </w:p>
    <w:p>
      <w:pPr>
        <w:pStyle w:val="a94"/>
        <w:widowControl/>
        <w:spacing w:before="0" w:beforeLines="0" w:after="0" w:afterLines="0"/>
        <w:outlineLvl w:val="9"/>
        <w:rPr>
          <w:rFonts w:ascii="Times New Roman" w:eastAsia="宋体"/>
        </w:rPr>
      </w:pPr>
      <w:r>
        <w:rPr>
          <w:rFonts w:ascii="Times New Roman" w:eastAsia="宋体" w:hint="eastAsia"/>
          <w:highlight w:val="none"/>
        </w:rPr>
        <w:t>光伏逆变器、风电变流器、电化学储能变流器</w:t>
      </w:r>
      <w:r>
        <w:rPr>
          <w:rFonts w:ascii="Times New Roman" w:eastAsia="宋体" w:hint="eastAsia"/>
          <w:lang w:val="en-US" w:eastAsia="zh-CN"/>
        </w:rPr>
        <w:t>典型录波变量可参考附录A.1、A.2</w:t>
      </w:r>
      <w:r>
        <w:rPr>
          <w:rFonts w:ascii="Times New Roman" w:eastAsia="宋体" w:hint="eastAsia"/>
          <w:highlight w:val="none"/>
          <w:lang w:eastAsia="zh-CN"/>
        </w:rPr>
        <w:t>，</w:t>
      </w:r>
      <w:r>
        <w:rPr>
          <w:rFonts w:ascii="Times New Roman" w:eastAsia="宋体" w:hint="eastAsia"/>
          <w:highlight w:val="none"/>
        </w:rPr>
        <w:t>应至少包含但不</w:t>
      </w:r>
      <w:r>
        <w:rPr>
          <w:rFonts w:ascii="Times New Roman" w:eastAsia="宋体" w:hint="eastAsia"/>
        </w:rPr>
        <w:t>限于以下数据：</w:t>
      </w:r>
    </w:p>
    <w:p>
      <w:pPr>
        <w:pStyle w:val="a94"/>
        <w:widowControl/>
        <w:numPr>
          <w:ilvl w:val="1"/>
          <w:numId w:val="32"/>
        </w:numPr>
        <w:spacing w:before="0" w:beforeLines="0" w:after="0" w:afterLines="0"/>
        <w:ind w:left="420" w:firstLine="0"/>
        <w:outlineLvl w:val="9"/>
        <w:rPr>
          <w:rFonts w:ascii="Times New Roman" w:eastAsia="宋体"/>
          <w:highlight w:val="none"/>
        </w:rPr>
      </w:pPr>
      <w:r>
        <w:rPr>
          <w:rFonts w:hint="eastAsia"/>
          <w:highlight w:val="none"/>
        </w:rPr>
        <w:t>跟网型：交流三相电压、三相电流、有功电流指令、无功电流指令、锁相角、直流全母线和半母线电压等；</w:t>
      </w:r>
    </w:p>
    <w:p>
      <w:pPr>
        <w:pStyle w:val="a94"/>
        <w:widowControl/>
        <w:numPr>
          <w:ilvl w:val="1"/>
          <w:numId w:val="32"/>
        </w:numPr>
        <w:spacing w:before="0" w:beforeLines="0" w:after="0" w:afterLines="0"/>
        <w:ind w:left="420" w:firstLine="0"/>
        <w:outlineLvl w:val="9"/>
        <w:rPr>
          <w:rFonts w:ascii="Times New Roman" w:eastAsia="宋体"/>
          <w:highlight w:val="none"/>
        </w:rPr>
      </w:pPr>
      <w:r>
        <w:rPr>
          <w:rFonts w:ascii="Times New Roman" w:eastAsia="宋体" w:hint="eastAsia"/>
          <w:highlight w:val="none"/>
          <w:lang w:val="en-US" w:eastAsia="zh-CN"/>
        </w:rPr>
        <w:t>构网型：</w:t>
      </w:r>
      <w:r>
        <w:rPr>
          <w:rFonts w:ascii="Times New Roman" w:eastAsia="宋体" w:hint="eastAsia"/>
          <w:highlight w:val="none"/>
        </w:rPr>
        <w:t>交流三相电压、三相电流、有功电流指令、无功电流指令、</w:t>
      </w:r>
      <w:r>
        <w:rPr>
          <w:rFonts w:ascii="Times New Roman" w:eastAsia="宋体" w:hint="eastAsia"/>
          <w:strike w:val="0"/>
          <w:highlight w:val="none"/>
          <w:lang w:val="en-US" w:eastAsia="zh-CN"/>
        </w:rPr>
        <w:t>虚拟内电势、虚拟相角</w:t>
      </w:r>
      <w:r>
        <w:rPr>
          <w:rFonts w:ascii="Times New Roman" w:eastAsia="宋体" w:hint="eastAsia"/>
          <w:highlight w:val="none"/>
          <w:lang w:eastAsia="zh-CN"/>
        </w:rPr>
        <w:t>、</w:t>
      </w:r>
      <w:r>
        <w:rPr>
          <w:rFonts w:ascii="Times New Roman" w:eastAsia="宋体" w:hint="eastAsia"/>
          <w:highlight w:val="none"/>
        </w:rPr>
        <w:t>直流全母线和半母线电压等</w:t>
      </w:r>
      <w:r>
        <w:rPr>
          <w:rFonts w:ascii="Times New Roman" w:eastAsia="宋体" w:hint="eastAsia"/>
          <w:highlight w:val="none"/>
          <w:lang w:eastAsia="zh-CN"/>
        </w:rPr>
        <w:t>；</w:t>
      </w:r>
    </w:p>
    <w:p>
      <w:pPr>
        <w:pStyle w:val="a94"/>
        <w:widowControl/>
        <w:numPr>
          <w:ilvl w:val="1"/>
          <w:numId w:val="32"/>
        </w:numPr>
        <w:spacing w:before="0" w:beforeLines="0" w:after="0" w:afterLines="0"/>
        <w:ind w:left="420" w:firstLine="0"/>
        <w:outlineLvl w:val="9"/>
        <w:rPr>
          <w:rFonts w:ascii="Times New Roman" w:eastAsia="宋体"/>
          <w:highlight w:val="none"/>
        </w:rPr>
      </w:pPr>
      <w:r>
        <w:rPr>
          <w:rFonts w:ascii="Times New Roman" w:eastAsia="宋体" w:hint="eastAsia"/>
          <w:highlight w:val="none"/>
        </w:rPr>
        <w:t>故障穿越标志位、保护动作标志位等；</w:t>
      </w:r>
    </w:p>
    <w:p>
      <w:pPr>
        <w:pStyle w:val="a94"/>
        <w:widowControl/>
        <w:numPr>
          <w:ilvl w:val="1"/>
          <w:numId w:val="32"/>
        </w:numPr>
        <w:spacing w:before="0" w:beforeLines="0" w:after="0" w:afterLines="0"/>
        <w:ind w:left="420" w:firstLine="0"/>
        <w:outlineLvl w:val="9"/>
        <w:rPr>
          <w:rFonts w:ascii="Times New Roman" w:eastAsia="宋体"/>
          <w:highlight w:val="none"/>
        </w:rPr>
      </w:pPr>
      <w:r>
        <w:rPr>
          <w:rFonts w:hint="eastAsia"/>
          <w:highlight w:val="none"/>
        </w:rPr>
        <w:t>录波启动时间。</w:t>
      </w:r>
    </w:p>
    <w:p>
      <w:pPr>
        <w:pStyle w:val="a94"/>
        <w:widowControl/>
        <w:spacing w:before="0" w:beforeLines="0" w:after="0" w:afterLines="0"/>
        <w:outlineLvl w:val="9"/>
        <w:rPr>
          <w:rFonts w:ascii="Times New Roman" w:eastAsia="宋体"/>
        </w:rPr>
      </w:pPr>
      <w:r>
        <w:rPr>
          <w:rFonts w:ascii="Times New Roman" w:eastAsia="宋体" w:hint="eastAsia"/>
          <w:lang w:val="en-US" w:eastAsia="zh-CN"/>
        </w:rPr>
        <w:t>SVG</w:t>
      </w:r>
      <w:r>
        <w:rPr>
          <w:rFonts w:ascii="Times New Roman" w:eastAsia="宋体" w:hint="eastAsia"/>
          <w:lang w:val="en-US" w:eastAsia="zh-CN"/>
        </w:rPr>
        <w:t>典型录波变量可参考附录A.</w:t>
      </w:r>
      <w:r>
        <w:rPr>
          <w:rFonts w:ascii="Times New Roman" w:eastAsia="宋体" w:hint="eastAsia"/>
          <w:lang w:val="en-US" w:eastAsia="zh-CN"/>
        </w:rPr>
        <w:t>3</w:t>
      </w:r>
      <w:r>
        <w:rPr>
          <w:rFonts w:ascii="Times New Roman" w:eastAsia="宋体" w:hint="eastAsia"/>
          <w:highlight w:val="none"/>
          <w:lang w:eastAsia="zh-CN"/>
        </w:rPr>
        <w:t>，</w:t>
      </w:r>
      <w:r>
        <w:rPr>
          <w:rFonts w:ascii="Times New Roman" w:eastAsia="宋体" w:hint="eastAsia"/>
        </w:rPr>
        <w:t>应至少包含但不限于以下数据：</w:t>
      </w:r>
    </w:p>
    <w:p>
      <w:pPr>
        <w:pStyle w:val="a94"/>
        <w:widowControl/>
        <w:numPr>
          <w:ilvl w:val="0"/>
          <w:numId w:val="33"/>
        </w:numPr>
        <w:spacing w:before="0" w:beforeLines="0" w:after="0" w:afterLines="0"/>
        <w:outlineLvl w:val="9"/>
        <w:rPr>
          <w:rFonts w:ascii="Times New Roman" w:eastAsia="宋体"/>
          <w:highlight w:val="none"/>
        </w:rPr>
      </w:pPr>
      <w:r>
        <w:rPr>
          <w:rFonts w:ascii="Times New Roman" w:eastAsia="宋体" w:hint="eastAsia"/>
          <w:highlight w:val="none"/>
          <w:lang w:val="en-US" w:eastAsia="zh-CN"/>
        </w:rPr>
        <w:t>跟网</w:t>
      </w:r>
      <w:r>
        <w:rPr>
          <w:rFonts w:ascii="Times New Roman" w:eastAsia="宋体" w:hint="eastAsia"/>
          <w:highlight w:val="none"/>
          <w:lang w:val="en-US" w:eastAsia="zh-CN"/>
        </w:rPr>
        <w:t>型</w:t>
      </w:r>
      <w:r>
        <w:rPr>
          <w:rFonts w:ascii="Times New Roman" w:eastAsia="宋体" w:hint="eastAsia"/>
          <w:highlight w:val="none"/>
          <w:lang w:val="en-US" w:eastAsia="zh-CN"/>
        </w:rPr>
        <w:t>：</w:t>
      </w:r>
      <w:r>
        <w:rPr>
          <w:rFonts w:ascii="Times New Roman" w:eastAsia="宋体" w:hint="eastAsia"/>
          <w:highlight w:val="none"/>
        </w:rPr>
        <w:t>交流三相电压、三相电流、有功电流指令、无功电流指令、锁相角、有功电流反馈值</w:t>
      </w:r>
      <w:r>
        <w:rPr>
          <w:rFonts w:ascii="Times New Roman" w:eastAsia="宋体" w:hint="eastAsia"/>
          <w:highlight w:val="none"/>
          <w:lang w:eastAsia="zh-CN"/>
        </w:rPr>
        <w:t>、</w:t>
      </w:r>
      <w:r>
        <w:rPr>
          <w:rFonts w:ascii="Times New Roman" w:eastAsia="宋体" w:hint="eastAsia"/>
          <w:highlight w:val="none"/>
        </w:rPr>
        <w:t>无功电流反馈值</w:t>
      </w:r>
      <w:r>
        <w:rPr>
          <w:rFonts w:ascii="Times New Roman" w:eastAsia="宋体" w:hint="eastAsia"/>
          <w:highlight w:val="none"/>
          <w:lang w:eastAsia="zh-CN"/>
        </w:rPr>
        <w:t>，</w:t>
      </w:r>
      <w:r>
        <w:rPr>
          <w:rFonts w:ascii="Times New Roman" w:eastAsia="宋体" w:hint="eastAsia"/>
          <w:highlight w:val="none"/>
          <w:lang w:val="en-US" w:eastAsia="zh-CN"/>
        </w:rPr>
        <w:t>以及</w:t>
      </w:r>
      <w:r>
        <w:rPr>
          <w:rFonts w:ascii="Times New Roman" w:eastAsia="宋体" w:hint="eastAsia"/>
          <w:highlight w:val="none"/>
        </w:rPr>
        <w:t>直流母线电压平均值、最大值和最小值等</w:t>
      </w:r>
      <w:r>
        <w:rPr>
          <w:rFonts w:ascii="Times New Roman" w:eastAsia="宋体" w:hint="eastAsia"/>
          <w:highlight w:val="none"/>
          <w:lang w:eastAsia="zh-CN"/>
        </w:rPr>
        <w:t>；</w:t>
      </w:r>
    </w:p>
    <w:p>
      <w:pPr>
        <w:pStyle w:val="a94"/>
        <w:widowControl/>
        <w:numPr>
          <w:ilvl w:val="0"/>
          <w:numId w:val="33"/>
        </w:numPr>
        <w:spacing w:before="0" w:beforeLines="0" w:after="0" w:afterLines="0"/>
        <w:outlineLvl w:val="9"/>
        <w:rPr>
          <w:rFonts w:ascii="Times New Roman" w:eastAsia="宋体"/>
          <w:highlight w:val="none"/>
        </w:rPr>
      </w:pPr>
      <w:r>
        <w:rPr>
          <w:rFonts w:ascii="Times New Roman" w:eastAsia="宋体" w:hint="eastAsia"/>
          <w:highlight w:val="none"/>
          <w:lang w:val="en-US" w:eastAsia="zh-CN"/>
        </w:rPr>
        <w:t>构</w:t>
      </w:r>
      <w:r>
        <w:rPr>
          <w:rFonts w:ascii="Times New Roman" w:eastAsia="宋体" w:hint="eastAsia"/>
          <w:highlight w:val="none"/>
          <w:lang w:val="en-US" w:eastAsia="zh-CN"/>
        </w:rPr>
        <w:t>网型：</w:t>
      </w:r>
      <w:r>
        <w:rPr>
          <w:rFonts w:ascii="Times New Roman" w:eastAsia="宋体" w:hint="eastAsia"/>
          <w:highlight w:val="none"/>
        </w:rPr>
        <w:t>交流三相电压</w:t>
      </w:r>
      <w:r>
        <w:rPr>
          <w:rFonts w:ascii="Times New Roman" w:eastAsia="宋体" w:hint="eastAsia"/>
          <w:highlight w:val="none"/>
          <w:lang w:eastAsia="zh-CN"/>
        </w:rPr>
        <w:t>、</w:t>
      </w:r>
      <w:r>
        <w:rPr>
          <w:rFonts w:ascii="Times New Roman" w:eastAsia="宋体" w:hint="eastAsia"/>
          <w:highlight w:val="none"/>
        </w:rPr>
        <w:t>三相电流、有功电流指令、无功电流指令、</w:t>
      </w:r>
      <w:r>
        <w:rPr>
          <w:rFonts w:ascii="Times New Roman" w:eastAsia="宋体" w:hint="eastAsia"/>
          <w:strike w:val="0"/>
          <w:highlight w:val="none"/>
          <w:lang w:val="en-US" w:eastAsia="zh-CN"/>
        </w:rPr>
        <w:t>虚拟内电势、虚拟相角</w:t>
      </w:r>
      <w:r>
        <w:rPr>
          <w:rFonts w:ascii="Times New Roman" w:eastAsia="宋体" w:hint="eastAsia"/>
          <w:highlight w:val="none"/>
          <w:lang w:eastAsia="zh-CN"/>
        </w:rPr>
        <w:t>、</w:t>
      </w:r>
      <w:r>
        <w:rPr>
          <w:rFonts w:ascii="Times New Roman" w:eastAsia="宋体" w:hint="eastAsia"/>
          <w:highlight w:val="none"/>
        </w:rPr>
        <w:t>有功电流反馈值</w:t>
      </w:r>
      <w:r>
        <w:rPr>
          <w:rFonts w:ascii="Times New Roman" w:eastAsia="宋体" w:hint="eastAsia"/>
          <w:highlight w:val="none"/>
          <w:lang w:eastAsia="zh-CN"/>
        </w:rPr>
        <w:t>、</w:t>
      </w:r>
      <w:r>
        <w:rPr>
          <w:rFonts w:ascii="Times New Roman" w:eastAsia="宋体" w:hint="eastAsia"/>
          <w:highlight w:val="none"/>
        </w:rPr>
        <w:t>无功电流反馈值</w:t>
      </w:r>
      <w:r>
        <w:rPr>
          <w:rFonts w:ascii="Times New Roman" w:eastAsia="宋体" w:hint="eastAsia"/>
          <w:highlight w:val="none"/>
          <w:lang w:eastAsia="zh-CN"/>
        </w:rPr>
        <w:t>，</w:t>
      </w:r>
      <w:r>
        <w:rPr>
          <w:rFonts w:ascii="Times New Roman" w:eastAsia="宋体" w:hint="eastAsia"/>
          <w:highlight w:val="none"/>
          <w:lang w:val="en-US" w:eastAsia="zh-CN"/>
        </w:rPr>
        <w:t>以及</w:t>
      </w:r>
      <w:r>
        <w:rPr>
          <w:rFonts w:ascii="Times New Roman" w:eastAsia="宋体" w:hint="eastAsia"/>
          <w:highlight w:val="none"/>
        </w:rPr>
        <w:t>直流母线电压平均值、最大值和最小值等</w:t>
      </w:r>
      <w:r>
        <w:rPr>
          <w:rFonts w:ascii="Times New Roman" w:eastAsia="宋体" w:hint="eastAsia"/>
          <w:highlight w:val="none"/>
          <w:lang w:eastAsia="zh-CN"/>
        </w:rPr>
        <w:t>；</w:t>
      </w:r>
    </w:p>
    <w:p>
      <w:pPr>
        <w:pStyle w:val="a94"/>
        <w:widowControl/>
        <w:numPr>
          <w:ilvl w:val="0"/>
          <w:numId w:val="33"/>
        </w:numPr>
        <w:spacing w:before="0" w:beforeLines="0" w:after="0" w:afterLines="0"/>
        <w:outlineLvl w:val="9"/>
        <w:rPr>
          <w:rFonts w:ascii="Times New Roman" w:eastAsia="宋体"/>
          <w:highlight w:val="none"/>
        </w:rPr>
      </w:pPr>
      <w:r>
        <w:rPr>
          <w:rFonts w:ascii="Times New Roman" w:eastAsia="宋体" w:hint="eastAsia"/>
          <w:highlight w:val="none"/>
        </w:rPr>
        <w:t>故障穿越标志位、保护动作标志位等；</w:t>
      </w:r>
    </w:p>
    <w:p>
      <w:pPr>
        <w:pStyle w:val="a94"/>
        <w:widowControl/>
        <w:numPr>
          <w:ilvl w:val="0"/>
          <w:numId w:val="33"/>
        </w:numPr>
        <w:spacing w:before="0" w:beforeLines="0" w:after="0" w:afterLines="0"/>
        <w:outlineLvl w:val="9"/>
        <w:rPr>
          <w:rFonts w:ascii="Times New Roman" w:eastAsia="宋体"/>
        </w:rPr>
      </w:pPr>
      <w:r>
        <w:rPr>
          <w:rFonts w:ascii="Times New Roman" w:eastAsia="宋体" w:hint="eastAsia"/>
          <w:highlight w:val="none"/>
          <w:lang w:val="en-US" w:eastAsia="zh-CN"/>
        </w:rPr>
        <w:t>录波启动</w:t>
      </w:r>
      <w:r>
        <w:rPr>
          <w:rFonts w:ascii="Times New Roman" w:eastAsia="宋体" w:hint="eastAsia"/>
          <w:highlight w:val="none"/>
        </w:rPr>
        <w:t>时间。</w:t>
      </w:r>
    </w:p>
    <w:p>
      <w:pPr>
        <w:pStyle w:val="a94"/>
        <w:widowControl/>
        <w:spacing w:before="0" w:beforeLines="0" w:after="0" w:afterLines="0"/>
        <w:outlineLvl w:val="9"/>
        <w:rPr>
          <w:rFonts w:ascii="Times New Roman" w:eastAsia="宋体"/>
        </w:rPr>
      </w:pPr>
      <w:r>
        <w:rPr>
          <w:rFonts w:ascii="Times New Roman" w:eastAsia="宋体" w:hint="eastAsia"/>
        </w:rPr>
        <w:t>故障录波头文件（.hdr）宜包含变流器录波启动时间、触发原因、保护动作事件等信息，格式参见GB/T 32890-2016附录H。</w:t>
      </w:r>
    </w:p>
    <w:p>
      <w:pPr>
        <w:pStyle w:val="a94"/>
        <w:widowControl/>
        <w:spacing w:before="0" w:beforeLines="0" w:after="0" w:afterLines="0"/>
        <w:outlineLvl w:val="9"/>
        <w:rPr>
          <w:rFonts w:ascii="Times New Roman" w:eastAsia="宋体"/>
        </w:rPr>
      </w:pPr>
      <w:r>
        <w:rPr>
          <w:rFonts w:ascii="Times New Roman" w:eastAsia="宋体" w:hint="eastAsia"/>
        </w:rPr>
        <w:t>录波文件名一般不超过40字符，宜按“XX（集电线路序号）_XXXX（子阵序号）_XX（变流器序号）_XXXX（故障序号）_故障时间_录波性质（f / s）”进行命名。其中：</w:t>
      </w:r>
    </w:p>
    <w:p>
      <w:pPr>
        <w:pStyle w:val="a94"/>
        <w:widowControl/>
        <w:numPr>
          <w:ilvl w:val="0"/>
          <w:numId w:val="34"/>
        </w:numPr>
        <w:spacing w:before="0" w:beforeLines="0" w:after="0" w:afterLines="0"/>
        <w:outlineLvl w:val="9"/>
        <w:rPr>
          <w:rFonts w:ascii="Times New Roman" w:eastAsia="宋体"/>
        </w:rPr>
      </w:pPr>
      <w:r>
        <w:rPr>
          <w:rFonts w:ascii="Times New Roman" w:eastAsia="宋体" w:hint="eastAsia"/>
        </w:rPr>
        <w:t>故障序号为十进制整数，最大值不超过9999，计满重新计数。</w:t>
      </w:r>
    </w:p>
    <w:p>
      <w:pPr>
        <w:pStyle w:val="a94"/>
        <w:widowControl/>
        <w:numPr>
          <w:ilvl w:val="0"/>
          <w:numId w:val="34"/>
        </w:numPr>
        <w:spacing w:before="0" w:beforeLines="0" w:after="0" w:afterLines="0"/>
        <w:outlineLvl w:val="9"/>
        <w:rPr>
          <w:rFonts w:ascii="Times New Roman" w:eastAsia="宋体"/>
        </w:rPr>
      </w:pPr>
      <w:r>
        <w:rPr>
          <w:rFonts w:ascii="Times New Roman" w:eastAsia="宋体" w:hint="eastAsia"/>
        </w:rPr>
        <w:t>故障时间格式应为：年（四位）月（两位）日（两位）_时（两位）分（两位）秒（两位）_毫秒（三位），如20070531_172305_456。</w:t>
      </w:r>
    </w:p>
    <w:p>
      <w:pPr>
        <w:pStyle w:val="a94"/>
        <w:widowControl/>
        <w:numPr>
          <w:ilvl w:val="0"/>
          <w:numId w:val="34"/>
        </w:numPr>
        <w:spacing w:before="0" w:beforeLines="0" w:after="0" w:afterLines="0"/>
        <w:outlineLvl w:val="9"/>
        <w:rPr>
          <w:rFonts w:ascii="Times New Roman" w:eastAsia="宋体"/>
        </w:rPr>
      </w:pPr>
      <w:r>
        <w:rPr>
          <w:rFonts w:ascii="Times New Roman" w:eastAsia="宋体" w:hint="eastAsia"/>
        </w:rPr>
        <w:t>命名中没有对应的序号用“0”补齐。</w:t>
      </w:r>
    </w:p>
    <w:p>
      <w:pPr>
        <w:pStyle w:val="a94"/>
        <w:widowControl/>
        <w:spacing w:before="0" w:beforeLines="0" w:after="0" w:afterLines="0"/>
        <w:outlineLvl w:val="9"/>
        <w:rPr>
          <w:rFonts w:ascii="Times New Roman" w:eastAsia="宋体"/>
          <w:highlight w:val="none"/>
        </w:rPr>
      </w:pPr>
      <w:r>
        <w:rPr>
          <w:rFonts w:ascii="Times New Roman" w:eastAsia="宋体"/>
        </w:rPr>
        <w:t>单次</w:t>
      </w:r>
      <w:r>
        <w:rPr>
          <w:rFonts w:ascii="Times New Roman" w:eastAsia="宋体" w:hint="eastAsia"/>
        </w:rPr>
        <w:t>故障</w:t>
      </w:r>
      <w:r>
        <w:rPr>
          <w:rFonts w:ascii="Times New Roman" w:eastAsia="宋体"/>
        </w:rPr>
        <w:t>录波总时长</w:t>
      </w:r>
      <w:r>
        <w:rPr>
          <w:rFonts w:ascii="Times New Roman" w:eastAsia="宋体" w:hint="eastAsia"/>
        </w:rPr>
        <w:t>应</w:t>
      </w:r>
      <w:r>
        <w:rPr>
          <w:rFonts w:ascii="Times New Roman" w:eastAsia="宋体"/>
        </w:rPr>
        <w:t>不低于</w:t>
      </w:r>
      <w:r>
        <w:rPr>
          <w:rFonts w:ascii="Times New Roman" w:eastAsia="宋体" w:hint="eastAsia"/>
        </w:rPr>
        <w:t xml:space="preserve">2 </w:t>
      </w:r>
      <w:r>
        <w:rPr>
          <w:rFonts w:ascii="Times New Roman" w:eastAsia="宋体"/>
        </w:rPr>
        <w:t>s，</w:t>
      </w:r>
      <w:r>
        <w:rPr>
          <w:rFonts w:ascii="Times New Roman" w:eastAsia="宋体" w:hint="eastAsia"/>
        </w:rPr>
        <w:t>其中</w:t>
      </w:r>
      <w:r>
        <w:rPr>
          <w:rFonts w:ascii="Times New Roman" w:eastAsia="宋体"/>
        </w:rPr>
        <w:t>故障前</w:t>
      </w:r>
      <w:r>
        <w:rPr>
          <w:rFonts w:ascii="Times New Roman" w:eastAsia="宋体" w:hint="eastAsia"/>
        </w:rPr>
        <w:t>应不低于2个周波。故障录波应详细记录启动、故障穿越标志变位或保护动作出口前2个周波及后5个周波，</w:t>
      </w:r>
      <w:r>
        <w:rPr>
          <w:rFonts w:ascii="Times New Roman" w:eastAsia="宋体"/>
        </w:rPr>
        <w:t>分辨率不</w:t>
      </w:r>
      <w:r>
        <w:rPr>
          <w:rFonts w:ascii="Times New Roman" w:eastAsia="宋体" w:hint="eastAsia"/>
        </w:rPr>
        <w:t>应</w:t>
      </w:r>
      <w:r>
        <w:rPr>
          <w:rFonts w:ascii="Times New Roman" w:eastAsia="宋体"/>
        </w:rPr>
        <w:t>小于40点/周波</w:t>
      </w:r>
      <w:r>
        <w:rPr>
          <w:rFonts w:ascii="Times New Roman" w:eastAsia="宋体" w:hint="eastAsia"/>
        </w:rPr>
        <w:t>，</w:t>
      </w:r>
      <w:r>
        <w:rPr>
          <w:rFonts w:ascii="Times New Roman" w:eastAsia="宋体" w:hint="eastAsia"/>
          <w:highlight w:val="none"/>
        </w:rPr>
        <w:t>其他时段录波可按1点/周波的分辨率仅记录幅值信息。</w:t>
      </w:r>
    </w:p>
    <w:p>
      <w:pPr>
        <w:pStyle w:val="a94"/>
        <w:widowControl/>
        <w:spacing w:before="0" w:beforeLines="0" w:after="0" w:afterLines="0"/>
        <w:outlineLvl w:val="9"/>
        <w:rPr>
          <w:rFonts w:ascii="Times New Roman" w:eastAsia="宋体"/>
        </w:rPr>
      </w:pPr>
      <w:r>
        <w:rPr>
          <w:rFonts w:ascii="Times New Roman" w:eastAsia="宋体" w:hint="eastAsia"/>
        </w:rPr>
        <w:t>应具备2s内至少连续两次故障穿越录波记录功能。</w:t>
      </w:r>
    </w:p>
    <w:p>
      <w:pPr>
        <w:pStyle w:val="a94"/>
        <w:widowControl/>
        <w:spacing w:before="0" w:beforeLines="0" w:after="0" w:afterLines="0"/>
        <w:outlineLvl w:val="9"/>
        <w:rPr>
          <w:rFonts w:ascii="Times New Roman" w:eastAsia="宋体"/>
        </w:rPr>
      </w:pPr>
      <w:r>
        <w:rPr>
          <w:rFonts w:ascii="Times New Roman" w:eastAsia="宋体"/>
        </w:rPr>
        <w:t>变流器录波</w:t>
      </w:r>
      <w:r>
        <w:rPr>
          <w:rFonts w:ascii="Times New Roman" w:eastAsia="宋体" w:hint="eastAsia"/>
        </w:rPr>
        <w:t>数据</w:t>
      </w:r>
      <w:r>
        <w:rPr>
          <w:rFonts w:ascii="Times New Roman" w:eastAsia="宋体"/>
        </w:rPr>
        <w:t>在传输至</w:t>
      </w:r>
      <w:r>
        <w:rPr>
          <w:rFonts w:ascii="Times New Roman" w:eastAsia="宋体" w:hint="eastAsia"/>
        </w:rPr>
        <w:t>子站</w:t>
      </w:r>
      <w:r>
        <w:rPr>
          <w:rFonts w:ascii="Times New Roman" w:eastAsia="宋体"/>
        </w:rPr>
        <w:t>前应转换为COMTRADE格式，数据文件（.dat）</w:t>
      </w:r>
      <w:r>
        <w:rPr>
          <w:rFonts w:ascii="Times New Roman" w:eastAsia="宋体" w:hint="eastAsia"/>
        </w:rPr>
        <w:t>宜</w:t>
      </w:r>
      <w:r>
        <w:rPr>
          <w:rFonts w:ascii="Times New Roman" w:eastAsia="宋体"/>
        </w:rPr>
        <w:t>采用二进制格式存储</w:t>
      </w:r>
      <w:r>
        <w:rPr>
          <w:rFonts w:ascii="Times New Roman" w:eastAsia="宋体" w:hint="eastAsia"/>
        </w:rPr>
        <w:t>，并应</w:t>
      </w:r>
      <w:r>
        <w:rPr>
          <w:rFonts w:ascii="Times New Roman" w:eastAsia="宋体" w:hint="eastAsia"/>
          <w:lang w:bidi="ar"/>
        </w:rPr>
        <w:t>符合</w:t>
      </w:r>
      <w:r>
        <w:rPr>
          <w:rFonts w:ascii="Times New Roman" w:eastAsia="宋体"/>
          <w:lang w:bidi="ar"/>
        </w:rPr>
        <w:t>GB/T 14598.24</w:t>
      </w:r>
      <w:r>
        <w:rPr>
          <w:rFonts w:ascii="Times New Roman" w:eastAsia="宋体" w:hint="eastAsia"/>
          <w:lang w:bidi="ar"/>
        </w:rPr>
        <w:t>的要求</w:t>
      </w:r>
      <w:r>
        <w:rPr>
          <w:rFonts w:ascii="Times New Roman" w:eastAsia="宋体"/>
        </w:rPr>
        <w:t>。</w:t>
      </w:r>
    </w:p>
    <w:p>
      <w:pPr>
        <w:pStyle w:val="a93"/>
        <w:spacing w:before="120" w:beforeLines="0" w:after="120" w:afterLines="0"/>
        <w:rPr>
          <w:rFonts w:hAnsi="黑体" w:cs="黑体"/>
        </w:rPr>
      </w:pPr>
      <w:bookmarkStart w:id="97" w:name="_Toc26013"/>
      <w:bookmarkStart w:id="98" w:name="_Toc30078"/>
      <w:bookmarkStart w:id="99" w:name="_Toc23354"/>
      <w:bookmarkStart w:id="100" w:name="_Toc14140"/>
      <w:bookmarkStart w:id="101" w:name="_Toc19416"/>
      <w:r>
        <w:rPr>
          <w:rFonts w:hAnsi="黑体" w:cs="黑体" w:hint="eastAsia"/>
        </w:rPr>
        <w:t>存储要求</w:t>
      </w:r>
      <w:bookmarkEnd w:id="97"/>
      <w:bookmarkEnd w:id="98"/>
      <w:bookmarkEnd w:id="99"/>
      <w:bookmarkEnd w:id="100"/>
      <w:bookmarkEnd w:id="101"/>
    </w:p>
    <w:p>
      <w:pPr>
        <w:pStyle w:val="a94"/>
        <w:widowControl/>
        <w:spacing w:before="0" w:beforeLines="0" w:after="0" w:afterLines="0"/>
        <w:outlineLvl w:val="9"/>
        <w:rPr>
          <w:rFonts w:ascii="Times New Roman" w:eastAsia="宋体"/>
        </w:rPr>
      </w:pPr>
      <w:r>
        <w:rPr>
          <w:rFonts w:ascii="Times New Roman" w:eastAsia="宋体" w:cs="宋体"/>
        </w:rPr>
        <w:t>子阵级采集装置</w:t>
      </w:r>
      <w:r>
        <w:rPr>
          <w:rFonts w:ascii="Times New Roman" w:eastAsia="宋体" w:cs="宋体" w:hint="eastAsia"/>
        </w:rPr>
        <w:t>、场站信息汇聚单元</w:t>
      </w:r>
      <w:r>
        <w:rPr>
          <w:rFonts w:ascii="Times New Roman" w:eastAsia="宋体" w:cs="宋体"/>
        </w:rPr>
        <w:t>接收录波数据后，</w:t>
      </w:r>
      <w:r>
        <w:rPr>
          <w:rFonts w:ascii="Times New Roman" w:eastAsia="宋体" w:cs="宋体" w:hint="eastAsia"/>
        </w:rPr>
        <w:t>应</w:t>
      </w:r>
      <w:r>
        <w:rPr>
          <w:rFonts w:ascii="Times New Roman" w:eastAsia="宋体" w:cs="宋体"/>
        </w:rPr>
        <w:t>根据录波类型分类存储为标准</w:t>
      </w:r>
      <w:r>
        <w:rPr>
          <w:rFonts w:ascii="Times New Roman" w:eastAsia="宋体" w:cs="宋体" w:hint="eastAsia"/>
        </w:rPr>
        <w:t>格式</w:t>
      </w:r>
      <w:r>
        <w:rPr>
          <w:rFonts w:ascii="Times New Roman" w:eastAsia="宋体" w:cs="宋体"/>
        </w:rPr>
        <w:t>录波文件，通过文件夹或者文件名标签进行区别。</w:t>
      </w:r>
      <w:r>
        <w:rPr>
          <w:rFonts w:ascii="Times New Roman" w:eastAsia="宋体" w:hint="eastAsia"/>
        </w:rPr>
        <w:t>故障录波、启动录波文件宜分类存放，避免互相影响，确保启动录波不会覆盖故障录波。</w:t>
      </w:r>
    </w:p>
    <w:p>
      <w:pPr>
        <w:pStyle w:val="a94"/>
        <w:widowControl/>
        <w:spacing w:before="0" w:beforeLines="0" w:after="0" w:afterLines="0"/>
        <w:outlineLvl w:val="9"/>
        <w:rPr>
          <w:rFonts w:ascii="Times New Roman" w:eastAsia="宋体"/>
        </w:rPr>
      </w:pPr>
      <w:r>
        <w:rPr>
          <w:rFonts w:ascii="Times New Roman" w:eastAsia="宋体" w:cs="宋体"/>
        </w:rPr>
        <w:t>子阵级采集装置</w:t>
      </w:r>
      <w:r>
        <w:rPr>
          <w:rFonts w:ascii="Times New Roman" w:eastAsia="宋体" w:cs="宋体" w:hint="eastAsia"/>
        </w:rPr>
        <w:t>、场站信息汇聚单元应</w:t>
      </w:r>
      <w:r>
        <w:rPr>
          <w:rFonts w:ascii="Times New Roman" w:eastAsia="宋体" w:cs="宋体"/>
        </w:rPr>
        <w:t>具备</w:t>
      </w:r>
      <w:r>
        <w:rPr>
          <w:rFonts w:ascii="Times New Roman" w:eastAsia="宋体" w:cs="宋体" w:hint="eastAsia"/>
        </w:rPr>
        <w:t>所接入全部</w:t>
      </w:r>
      <w:r>
        <w:rPr>
          <w:rFonts w:ascii="Times New Roman" w:eastAsia="宋体" w:hint="eastAsia"/>
        </w:rPr>
        <w:t>变流器</w:t>
      </w:r>
      <w:r>
        <w:rPr>
          <w:rFonts w:ascii="Times New Roman" w:eastAsia="宋体" w:cs="宋体" w:hint="eastAsia"/>
        </w:rPr>
        <w:t>故障录波与启动录波均不少于20次的存储能力。</w:t>
      </w:r>
    </w:p>
    <w:p>
      <w:pPr>
        <w:pStyle w:val="a94"/>
        <w:spacing w:beforeLines="0" w:afterLines="0"/>
        <w:outlineLvl w:val="9"/>
      </w:pPr>
      <w:r>
        <w:rPr>
          <w:rFonts w:ascii="Times New Roman" w:eastAsia="宋体" w:hint="eastAsia"/>
        </w:rPr>
        <w:t>组串式变流器自身</w:t>
      </w:r>
      <w:r>
        <w:rPr>
          <w:rFonts w:ascii="Times New Roman" w:eastAsia="宋体" w:cs="宋体" w:hint="eastAsia"/>
        </w:rPr>
        <w:t>应</w:t>
      </w:r>
      <w:r>
        <w:rPr>
          <w:rFonts w:ascii="Times New Roman" w:eastAsia="宋体" w:cs="宋体"/>
        </w:rPr>
        <w:t>具备</w:t>
      </w:r>
      <w:r>
        <w:rPr>
          <w:rFonts w:ascii="Times New Roman" w:eastAsia="宋体" w:cs="宋体" w:hint="eastAsia"/>
        </w:rPr>
        <w:t>不少于10次的录波存储能力。</w:t>
      </w:r>
    </w:p>
    <w:p>
      <w:pPr>
        <w:pStyle w:val="a90"/>
        <w:spacing w:before="120" w:beforeLines="0" w:after="120" w:afterLines="0"/>
        <w:ind w:left="281" w:hanging="281" w:hangingChars="134"/>
        <w:rPr>
          <w:rFonts w:ascii="Times New Roman"/>
          <w:bCs/>
        </w:rPr>
      </w:pPr>
      <w:bookmarkStart w:id="102" w:name="_Toc13086"/>
      <w:bookmarkStart w:id="103" w:name="_Toc16531"/>
      <w:bookmarkStart w:id="104" w:name="_Toc17204"/>
      <w:bookmarkStart w:id="105" w:name="_Toc32254"/>
      <w:bookmarkStart w:id="106" w:name="_Toc30405"/>
      <w:r>
        <w:rPr>
          <w:rFonts w:ascii="Times New Roman" w:hint="eastAsia"/>
          <w:bCs/>
        </w:rPr>
        <w:t>通信架构要求</w:t>
      </w:r>
      <w:bookmarkEnd w:id="102"/>
      <w:bookmarkEnd w:id="103"/>
      <w:bookmarkEnd w:id="104"/>
      <w:bookmarkEnd w:id="105"/>
      <w:bookmarkEnd w:id="106"/>
    </w:p>
    <w:p>
      <w:pPr>
        <w:pStyle w:val="a92"/>
        <w:rPr>
          <w:rFonts w:ascii="Times New Roman" w:cs="宋体"/>
          <w:bCs/>
        </w:rPr>
      </w:pPr>
      <w:r>
        <w:rPr>
          <w:rFonts w:ascii="Times New Roman" w:cs="宋体"/>
          <w:bCs/>
        </w:rPr>
        <w:t>子阵级采集装置</w:t>
      </w:r>
      <w:r>
        <w:rPr>
          <w:rFonts w:ascii="Times New Roman" w:cs="宋体" w:hint="eastAsia"/>
          <w:bCs/>
        </w:rPr>
        <w:t>应</w:t>
      </w:r>
      <w:r>
        <w:rPr>
          <w:rFonts w:ascii="Times New Roman" w:cs="宋体"/>
          <w:bCs/>
        </w:rPr>
        <w:t>作为一个智能电子设备（IED）</w:t>
      </w:r>
      <w:r>
        <w:rPr>
          <w:rFonts w:ascii="Times New Roman" w:cs="宋体" w:hint="eastAsia"/>
          <w:bCs/>
        </w:rPr>
        <w:t>接入子站</w:t>
      </w:r>
      <w:r>
        <w:rPr>
          <w:rFonts w:ascii="Times New Roman" w:hint="eastAsia"/>
          <w:bCs/>
        </w:rPr>
        <w:t>，典型通信架构见附录</w:t>
      </w:r>
      <w:r>
        <w:rPr>
          <w:rFonts w:ascii="Times New Roman" w:hint="eastAsia"/>
          <w:bCs/>
          <w:lang w:val="en-US" w:eastAsia="zh-CN"/>
        </w:rPr>
        <w:t>B</w:t>
      </w:r>
      <w:r>
        <w:rPr>
          <w:rFonts w:ascii="Times New Roman" w:hint="eastAsia"/>
          <w:bCs/>
        </w:rPr>
        <w:t>.1</w:t>
      </w:r>
      <w:r>
        <w:rPr>
          <w:rFonts w:ascii="Times New Roman" w:cs="宋体" w:hint="eastAsia"/>
          <w:bCs/>
        </w:rPr>
        <w:t>。</w:t>
      </w:r>
    </w:p>
    <w:p>
      <w:pPr>
        <w:pStyle w:val="a92"/>
        <w:rPr>
          <w:rFonts w:ascii="Times New Roman"/>
          <w:bCs/>
        </w:rPr>
      </w:pPr>
      <w:r>
        <w:rPr>
          <w:rFonts w:ascii="Times New Roman" w:cs="宋体" w:hint="eastAsia"/>
          <w:bCs/>
        </w:rPr>
        <w:t>场站信息汇聚单元可</w:t>
      </w:r>
      <w:r>
        <w:rPr>
          <w:rFonts w:ascii="Times New Roman" w:cs="宋体"/>
          <w:bCs/>
        </w:rPr>
        <w:t>作为一个智能电子设备（IED）</w:t>
      </w:r>
      <w:r>
        <w:rPr>
          <w:rFonts w:ascii="Times New Roman" w:cs="宋体" w:hint="eastAsia"/>
          <w:bCs/>
        </w:rPr>
        <w:t>或代理设备接入子站</w:t>
      </w:r>
      <w:r>
        <w:rPr>
          <w:rFonts w:ascii="Times New Roman" w:hint="eastAsia"/>
          <w:bCs/>
        </w:rPr>
        <w:t>，典型通信架构见附录</w:t>
      </w:r>
      <w:r>
        <w:rPr>
          <w:rFonts w:ascii="Times New Roman" w:hint="eastAsia"/>
          <w:bCs/>
          <w:lang w:val="en-US" w:eastAsia="zh-CN"/>
        </w:rPr>
        <w:t>B</w:t>
      </w:r>
      <w:r>
        <w:rPr>
          <w:rFonts w:ascii="Times New Roman" w:hint="eastAsia"/>
          <w:bCs/>
        </w:rPr>
        <w:t>.2。</w:t>
      </w:r>
    </w:p>
    <w:p>
      <w:pPr>
        <w:pStyle w:val="a92"/>
        <w:rPr>
          <w:rFonts w:ascii="Times New Roman" w:cs="宋体"/>
          <w:bCs/>
        </w:rPr>
      </w:pPr>
      <w:r>
        <w:rPr>
          <w:rFonts w:ascii="Times New Roman" w:cs="宋体" w:hint="eastAsia"/>
          <w:bCs/>
        </w:rPr>
        <w:t>子阵级采集装置与场站信息汇聚单元</w:t>
      </w:r>
      <w:r>
        <w:rPr>
          <w:rFonts w:ascii="Times New Roman" w:hint="eastAsia"/>
          <w:bCs/>
        </w:rPr>
        <w:t>应</w:t>
      </w:r>
      <w:r>
        <w:rPr>
          <w:rFonts w:ascii="Times New Roman" w:cs="宋体" w:hint="eastAsia"/>
          <w:bCs/>
        </w:rPr>
        <w:t>通过光纤连接。</w:t>
      </w:r>
    </w:p>
    <w:p>
      <w:pPr>
        <w:pStyle w:val="a92"/>
        <w:rPr>
          <w:rFonts w:ascii="Times New Roman" w:cs="宋体"/>
          <w:bCs/>
        </w:rPr>
      </w:pPr>
      <w:r>
        <w:rPr>
          <w:rFonts w:ascii="Times New Roman" w:cs="宋体" w:hint="eastAsia"/>
          <w:bCs/>
        </w:rPr>
        <w:t>子阵级采集装置数据传输应采用加密认证措施。</w:t>
      </w:r>
    </w:p>
    <w:p>
      <w:pPr>
        <w:pStyle w:val="a92"/>
        <w:rPr>
          <w:rFonts w:ascii="Times New Roman" w:cs="宋体"/>
        </w:rPr>
      </w:pPr>
      <w:r>
        <w:rPr>
          <w:rFonts w:ascii="Times New Roman" w:cs="宋体" w:hint="eastAsia"/>
          <w:bCs/>
        </w:rPr>
        <w:t>组串式</w:t>
      </w:r>
      <w:r>
        <w:rPr>
          <w:rFonts w:ascii="Times New Roman" w:hint="eastAsia"/>
        </w:rPr>
        <w:t>变流器</w:t>
      </w:r>
      <w:r>
        <w:rPr>
          <w:rFonts w:ascii="Times New Roman" w:hint="eastAsia"/>
          <w:bCs/>
        </w:rPr>
        <w:t>可通过电力载波、RS485、以太网（RJ45或光纤）等方式连接至子阵级采集装置，实现子</w:t>
      </w:r>
      <w:r>
        <w:rPr>
          <w:rFonts w:ascii="Times New Roman" w:cs="宋体" w:hint="eastAsia"/>
        </w:rPr>
        <w:t>阵级采集装置与</w:t>
      </w:r>
      <w:r>
        <w:rPr>
          <w:rFonts w:ascii="Times New Roman" w:hint="eastAsia"/>
        </w:rPr>
        <w:t>变流器</w:t>
      </w:r>
      <w:r>
        <w:rPr>
          <w:rFonts w:ascii="Times New Roman" w:cs="宋体" w:hint="eastAsia"/>
        </w:rPr>
        <w:t>之间的通信。</w:t>
      </w:r>
    </w:p>
    <w:p>
      <w:pPr>
        <w:pStyle w:val="a92"/>
        <w:rPr>
          <w:rFonts w:ascii="Times New Roman" w:cs="宋体"/>
        </w:rPr>
      </w:pPr>
      <w:r>
        <w:rPr>
          <w:rFonts w:ascii="Times New Roman"/>
          <w:bCs/>
        </w:rPr>
        <w:t>当</w:t>
      </w:r>
      <w:r>
        <w:rPr>
          <w:rFonts w:ascii="Times New Roman" w:hint="eastAsia"/>
          <w:bCs/>
        </w:rPr>
        <w:t>组串式变流器</w:t>
      </w:r>
      <w:r>
        <w:rPr>
          <w:rFonts w:ascii="Times New Roman"/>
          <w:bCs/>
        </w:rPr>
        <w:t>与</w:t>
      </w:r>
      <w:r>
        <w:rPr>
          <w:rFonts w:ascii="Times New Roman" w:hint="eastAsia"/>
          <w:bCs/>
        </w:rPr>
        <w:t>子阵级采集装置</w:t>
      </w:r>
      <w:r>
        <w:rPr>
          <w:rFonts w:ascii="Times New Roman"/>
          <w:bCs/>
        </w:rPr>
        <w:t>采用电力载波通信方式时，电力载波模块的通信波特率宜</w:t>
      </w:r>
      <w:r>
        <w:rPr>
          <w:rFonts w:ascii="Times New Roman" w:hint="eastAsia"/>
          <w:bCs/>
        </w:rPr>
        <w:t>不小于</w:t>
      </w:r>
      <w:r>
        <w:rPr>
          <w:rFonts w:ascii="Times New Roman"/>
          <w:bCs/>
        </w:rPr>
        <w:t xml:space="preserve"> 115200</w:t>
      </w:r>
      <w:r>
        <w:rPr>
          <w:rFonts w:ascii="Times New Roman" w:hint="eastAsia"/>
          <w:bCs/>
        </w:rPr>
        <w:t xml:space="preserve"> </w:t>
      </w:r>
      <w:r>
        <w:rPr>
          <w:rFonts w:ascii="Times New Roman"/>
          <w:bCs/>
        </w:rPr>
        <w:t>bps。</w:t>
      </w:r>
    </w:p>
    <w:p>
      <w:pPr>
        <w:pStyle w:val="a92"/>
        <w:rPr>
          <w:rFonts w:ascii="Times New Roman" w:cs="宋体"/>
        </w:rPr>
      </w:pPr>
      <w:r>
        <w:rPr>
          <w:rFonts w:ascii="Times New Roman" w:cs="宋体" w:hint="eastAsia"/>
        </w:rPr>
        <w:t>子阵级采集装置、场站信息汇聚单元应支持站内同步时钟系统授时、网络授时等对时方式。采用站内同步时钟系统授时，对时误差不应大于</w:t>
      </w:r>
      <w:r>
        <w:rPr>
          <w:rFonts w:ascii="Times New Roman" w:cs="宋体"/>
        </w:rPr>
        <w:t>1</w:t>
      </w:r>
      <w:r>
        <w:rPr>
          <w:rFonts w:ascii="Times New Roman" w:cs="宋体" w:hint="eastAsia"/>
        </w:rPr>
        <w:t xml:space="preserve"> </w:t>
      </w:r>
      <w:r>
        <w:rPr>
          <w:rFonts w:ascii="Times New Roman" w:cs="宋体"/>
        </w:rPr>
        <w:t>ms</w:t>
      </w:r>
      <w:r>
        <w:rPr>
          <w:rFonts w:ascii="Times New Roman" w:cs="宋体" w:hint="eastAsia"/>
        </w:rPr>
        <w:t>；采用网络授时，对时误差不应大于</w:t>
      </w:r>
      <w:r>
        <w:rPr>
          <w:rFonts w:ascii="Times New Roman" w:cs="宋体"/>
        </w:rPr>
        <w:t>1</w:t>
      </w:r>
      <w:r>
        <w:rPr>
          <w:rFonts w:ascii="Times New Roman" w:cs="宋体" w:hint="eastAsia"/>
        </w:rPr>
        <w:t xml:space="preserve"> </w:t>
      </w:r>
      <w:r>
        <w:rPr>
          <w:rFonts w:ascii="Times New Roman" w:cs="宋体"/>
        </w:rPr>
        <w:t>s</w:t>
      </w:r>
      <w:r>
        <w:rPr>
          <w:rFonts w:ascii="Times New Roman" w:cs="宋体" w:hint="eastAsia"/>
        </w:rPr>
        <w:t>。外部对时信号消失采用自身时钟时的误差每</w:t>
      </w:r>
      <w:r>
        <w:rPr>
          <w:rFonts w:ascii="Times New Roman" w:cs="宋体"/>
        </w:rPr>
        <w:t>24</w:t>
      </w:r>
      <w:r>
        <w:rPr>
          <w:rFonts w:ascii="Times New Roman" w:cs="宋体" w:hint="eastAsia"/>
        </w:rPr>
        <w:t xml:space="preserve"> </w:t>
      </w:r>
      <w:r>
        <w:rPr>
          <w:rFonts w:ascii="Times New Roman" w:cs="宋体"/>
        </w:rPr>
        <w:t>h</w:t>
      </w:r>
      <w:r>
        <w:rPr>
          <w:rFonts w:ascii="Times New Roman" w:cs="宋体" w:hint="eastAsia"/>
        </w:rPr>
        <w:t>不应超过</w:t>
      </w:r>
      <w:r>
        <w:rPr>
          <w:rFonts w:ascii="Times New Roman" w:cs="宋体"/>
        </w:rPr>
        <w:t>10</w:t>
      </w:r>
      <w:r>
        <w:rPr>
          <w:rFonts w:ascii="Times New Roman" w:cs="宋体" w:hint="eastAsia"/>
        </w:rPr>
        <w:t xml:space="preserve"> </w:t>
      </w:r>
      <w:r>
        <w:rPr>
          <w:rFonts w:ascii="Times New Roman" w:cs="宋体"/>
        </w:rPr>
        <w:t>s</w:t>
      </w:r>
      <w:r>
        <w:rPr>
          <w:rFonts w:ascii="Times New Roman" w:cs="宋体" w:hint="eastAsia"/>
        </w:rPr>
        <w:t>。</w:t>
      </w:r>
    </w:p>
    <w:p>
      <w:pPr>
        <w:pStyle w:val="a92"/>
        <w:rPr>
          <w:rFonts w:ascii="Times New Roman"/>
          <w:bCs/>
        </w:rPr>
      </w:pPr>
      <w:r>
        <w:rPr>
          <w:rFonts w:ascii="Times New Roman" w:hint="eastAsia"/>
          <w:bCs/>
        </w:rPr>
        <w:t>组串式变流器应支持对时功能，对时误差不应大于1 s。</w:t>
      </w:r>
    </w:p>
    <w:p>
      <w:pPr>
        <w:pStyle w:val="a90"/>
        <w:spacing w:before="120" w:beforeLines="0" w:after="120" w:afterLines="0"/>
        <w:ind w:left="281" w:hanging="281" w:hangingChars="134"/>
        <w:rPr>
          <w:rFonts w:ascii="Times New Roman"/>
          <w:bCs/>
        </w:rPr>
      </w:pPr>
      <w:bookmarkStart w:id="107" w:name="_Toc7369"/>
      <w:bookmarkStart w:id="108" w:name="_Toc2177"/>
      <w:bookmarkStart w:id="109" w:name="_Toc15452"/>
      <w:bookmarkStart w:id="110" w:name="_Toc11324"/>
      <w:bookmarkStart w:id="111" w:name="_Toc30312"/>
      <w:bookmarkStart w:id="112" w:name="_Toc9081"/>
      <w:bookmarkStart w:id="113" w:name="_Toc4925"/>
      <w:r>
        <w:rPr>
          <w:rFonts w:ascii="Times New Roman" w:hint="eastAsia"/>
          <w:bCs/>
        </w:rPr>
        <w:t>通信模型及</w:t>
      </w:r>
      <w:bookmarkEnd w:id="107"/>
      <w:bookmarkEnd w:id="108"/>
      <w:r>
        <w:rPr>
          <w:rFonts w:ascii="Times New Roman" w:hint="eastAsia"/>
          <w:bCs/>
        </w:rPr>
        <w:t>交互要求</w:t>
      </w:r>
      <w:bookmarkEnd w:id="109"/>
      <w:bookmarkEnd w:id="110"/>
      <w:bookmarkEnd w:id="111"/>
      <w:bookmarkEnd w:id="112"/>
      <w:bookmarkEnd w:id="113"/>
    </w:p>
    <w:p>
      <w:pPr>
        <w:pStyle w:val="a92"/>
        <w:rPr>
          <w:rFonts w:ascii="Times New Roman"/>
          <w:bCs/>
        </w:rPr>
      </w:pPr>
      <w:r>
        <w:rPr>
          <w:rFonts w:ascii="Times New Roman" w:hint="eastAsia"/>
          <w:bCs/>
        </w:rPr>
        <w:t>子阵级采集装置、场站信息汇聚单元应采用</w:t>
      </w:r>
      <w:r>
        <w:rPr>
          <w:rFonts w:ascii="Times New Roman"/>
          <w:bCs/>
        </w:rPr>
        <w:t>DL/T 860</w:t>
      </w:r>
      <w:r>
        <w:rPr>
          <w:rFonts w:ascii="Times New Roman" w:hint="eastAsia"/>
          <w:bCs/>
        </w:rPr>
        <w:t>（所有部分）规定的通信规约与子站进行数据交互，其通信报文的模型及服务接口均应符合</w:t>
      </w:r>
      <w:r>
        <w:rPr>
          <w:rFonts w:ascii="Times New Roman"/>
          <w:bCs/>
        </w:rPr>
        <w:t>DL/T 860</w:t>
      </w:r>
      <w:r>
        <w:rPr>
          <w:rFonts w:ascii="Times New Roman" w:hint="eastAsia"/>
          <w:bCs/>
        </w:rPr>
        <w:t>（所有部分）的要求。</w:t>
      </w:r>
    </w:p>
    <w:p>
      <w:pPr>
        <w:pStyle w:val="a92"/>
        <w:rPr>
          <w:rFonts w:ascii="Times New Roman"/>
        </w:rPr>
      </w:pPr>
      <w:r>
        <w:rPr>
          <w:rFonts w:ascii="Times New Roman" w:hint="eastAsia"/>
        </w:rPr>
        <w:t>子阵级采集装置、场站信息汇聚单元模型应将具有公共特性的逻辑节点组合为一个逻辑设备（LD），数据集所包含的数据对象不应跨逻辑设备</w:t>
      </w:r>
      <w:r>
        <w:rPr>
          <w:rFonts w:ascii="Times New Roman"/>
          <w:bCs/>
        </w:rPr>
        <w:t>（LD）</w:t>
      </w:r>
      <w:r>
        <w:rPr>
          <w:rFonts w:ascii="Times New Roman" w:hint="eastAsia"/>
        </w:rPr>
        <w:t>配置。</w:t>
      </w:r>
    </w:p>
    <w:p>
      <w:pPr>
        <w:pStyle w:val="a92"/>
        <w:rPr>
          <w:rFonts w:ascii="Times New Roman"/>
        </w:rPr>
      </w:pPr>
      <w:r>
        <w:rPr>
          <w:rFonts w:ascii="Times New Roman" w:hint="eastAsia"/>
        </w:rPr>
        <w:t>子阵级采集装置、场站信息汇聚单元模型应通过逻辑节点（</w:t>
      </w:r>
      <w:r>
        <w:rPr>
          <w:rFonts w:ascii="Times New Roman" w:hint="eastAsia"/>
          <w:bCs/>
        </w:rPr>
        <w:t>LN）</w:t>
      </w:r>
      <w:r>
        <w:rPr>
          <w:rFonts w:ascii="Times New Roman" w:hint="eastAsia"/>
        </w:rPr>
        <w:t>承载设备核心信息，</w:t>
      </w:r>
      <w:r>
        <w:rPr>
          <w:rFonts w:ascii="Times New Roman" w:hint="eastAsia"/>
          <w:bCs/>
        </w:rPr>
        <w:t>可根据实际应用场景的功能需求，对逻辑节点（LN）、数据对象（DO）及数据属性（DA）进行合理且规范的扩展，</w:t>
      </w:r>
      <w:r>
        <w:rPr>
          <w:rFonts w:ascii="Times New Roman" w:hint="eastAsia"/>
        </w:rPr>
        <w:t>提升模型信息自描述能力。</w:t>
      </w:r>
    </w:p>
    <w:p>
      <w:pPr>
        <w:pStyle w:val="a92"/>
        <w:rPr>
          <w:rFonts w:ascii="Times New Roman"/>
        </w:rPr>
      </w:pPr>
      <w:bookmarkStart w:id="114" w:name="OLE_LINK4"/>
      <w:r>
        <w:rPr>
          <w:rFonts w:ascii="Times New Roman" w:hint="eastAsia"/>
        </w:rPr>
        <w:t xml:space="preserve">新能源场站变流器继电保护信息模型应全面、准确、完整地反映设备台账、告警、定值、录波等核心信息，模型参见附录 </w:t>
      </w:r>
      <w:r>
        <w:rPr>
          <w:rFonts w:ascii="Times New Roman" w:hint="eastAsia"/>
          <w:lang w:val="en-US" w:eastAsia="zh-CN"/>
        </w:rPr>
        <w:t>C</w:t>
      </w:r>
      <w:r>
        <w:rPr>
          <w:rFonts w:ascii="Times New Roman" w:hint="eastAsia"/>
        </w:rPr>
        <w:t>；告警信息、动作事件、录波信息应采用缓存报告控制块（BRCB），遥测信息应采用非缓存报告控制块（URCB）。</w:t>
      </w:r>
    </w:p>
    <w:bookmarkEnd w:id="114"/>
    <w:p>
      <w:pPr>
        <w:pStyle w:val="a92"/>
        <w:rPr>
          <w:rFonts w:ascii="Times New Roman"/>
          <w:bCs/>
        </w:rPr>
      </w:pPr>
      <w:r>
        <w:rPr>
          <w:rFonts w:ascii="Times New Roman" w:hint="eastAsia"/>
          <w:bCs/>
        </w:rPr>
        <w:t>子阵级采集装置</w:t>
      </w:r>
      <w:r>
        <w:rPr>
          <w:rFonts w:ascii="Times New Roman"/>
          <w:bCs/>
        </w:rPr>
        <w:t>或</w:t>
      </w:r>
      <w:r>
        <w:rPr>
          <w:rFonts w:ascii="Times New Roman" w:hint="eastAsia"/>
          <w:bCs/>
        </w:rPr>
        <w:t>场站信息汇聚单元</w:t>
      </w:r>
      <w:r>
        <w:rPr>
          <w:rFonts w:ascii="Times New Roman"/>
          <w:bCs/>
        </w:rPr>
        <w:t>生成录波文件后，应主动向</w:t>
      </w:r>
      <w:r>
        <w:rPr>
          <w:rFonts w:ascii="Times New Roman" w:hint="eastAsia"/>
          <w:bCs/>
        </w:rPr>
        <w:t>子站</w:t>
      </w:r>
      <w:r>
        <w:rPr>
          <w:rFonts w:ascii="Times New Roman"/>
          <w:bCs/>
        </w:rPr>
        <w:t>发送录波完成信号。​</w:t>
      </w:r>
    </w:p>
    <w:p>
      <w:pPr>
        <w:pStyle w:val="a92"/>
        <w:rPr>
          <w:rFonts w:ascii="Times New Roman" w:cs="宋体"/>
          <w:bCs/>
        </w:rPr>
      </w:pPr>
      <w:r>
        <w:rPr>
          <w:rFonts w:ascii="Times New Roman" w:hint="eastAsia"/>
          <w:bCs/>
        </w:rPr>
        <w:t>子阵级采集装置</w:t>
      </w:r>
      <w:r>
        <w:rPr>
          <w:rFonts w:ascii="Times New Roman"/>
          <w:bCs/>
        </w:rPr>
        <w:t>或</w:t>
      </w:r>
      <w:r>
        <w:rPr>
          <w:rFonts w:ascii="Times New Roman" w:hint="eastAsia"/>
          <w:bCs/>
        </w:rPr>
        <w:t>场站信息汇聚单元</w:t>
      </w:r>
      <w:r>
        <w:rPr>
          <w:rFonts w:ascii="Times New Roman"/>
          <w:bCs/>
        </w:rPr>
        <w:t>的事件信息（含告警</w:t>
      </w:r>
      <w:r>
        <w:rPr>
          <w:rFonts w:ascii="Times New Roman" w:hint="eastAsia"/>
          <w:bCs/>
        </w:rPr>
        <w:t>信息</w:t>
      </w:r>
      <w:r>
        <w:rPr>
          <w:rFonts w:ascii="Times New Roman"/>
          <w:bCs/>
        </w:rPr>
        <w:t>、动作</w:t>
      </w:r>
      <w:r>
        <w:rPr>
          <w:rFonts w:ascii="Times New Roman" w:hint="eastAsia"/>
          <w:bCs/>
        </w:rPr>
        <w:t>信息</w:t>
      </w:r>
      <w:r>
        <w:rPr>
          <w:rFonts w:ascii="Times New Roman"/>
          <w:bCs/>
        </w:rPr>
        <w:t>等），传输至</w:t>
      </w:r>
      <w:r>
        <w:rPr>
          <w:rFonts w:ascii="Times New Roman" w:hint="eastAsia"/>
          <w:bCs/>
        </w:rPr>
        <w:t>子站</w:t>
      </w:r>
      <w:r>
        <w:rPr>
          <w:rFonts w:ascii="Times New Roman"/>
          <w:bCs/>
        </w:rPr>
        <w:t>的时间应不大于</w:t>
      </w:r>
      <w:r>
        <w:rPr>
          <w:rFonts w:ascii="Times New Roman" w:cs="宋体"/>
          <w:bCs/>
        </w:rPr>
        <w:t>5</w:t>
      </w:r>
      <w:r>
        <w:rPr>
          <w:rFonts w:ascii="Times New Roman" w:cs="宋体" w:hint="eastAsia"/>
          <w:bCs/>
        </w:rPr>
        <w:t xml:space="preserve"> </w:t>
      </w:r>
      <w:r>
        <w:rPr>
          <w:rFonts w:ascii="Times New Roman" w:cs="宋体"/>
          <w:bCs/>
        </w:rPr>
        <w:t>s。</w:t>
      </w:r>
      <w:r>
        <w:rPr>
          <w:rFonts w:ascii="Times New Roman"/>
          <w:bCs/>
        </w:rPr>
        <w:t>​</w:t>
      </w:r>
    </w:p>
    <w:p>
      <w:pPr>
        <w:pStyle w:val="a92"/>
        <w:rPr>
          <w:rFonts w:ascii="Times New Roman" w:cs="宋体"/>
          <w:bCs/>
        </w:rPr>
      </w:pPr>
      <w:r>
        <w:rPr>
          <w:rFonts w:ascii="Times New Roman" w:cs="宋体" w:hint="eastAsia"/>
          <w:bCs/>
        </w:rPr>
        <w:t>子阵级采集装置</w:t>
      </w:r>
      <w:r>
        <w:rPr>
          <w:rFonts w:ascii="Times New Roman" w:cs="宋体"/>
          <w:bCs/>
        </w:rPr>
        <w:t>或</w:t>
      </w:r>
      <w:r>
        <w:rPr>
          <w:rFonts w:ascii="Times New Roman" w:cs="宋体" w:hint="eastAsia"/>
          <w:bCs/>
        </w:rPr>
        <w:t>场站信息汇聚单元</w:t>
      </w:r>
      <w:r>
        <w:rPr>
          <w:rFonts w:ascii="Times New Roman" w:cs="宋体"/>
          <w:bCs/>
        </w:rPr>
        <w:t>的录波文件，传输至</w:t>
      </w:r>
      <w:r>
        <w:rPr>
          <w:rFonts w:ascii="Times New Roman" w:cs="宋体" w:hint="eastAsia"/>
          <w:bCs/>
        </w:rPr>
        <w:t>子站</w:t>
      </w:r>
      <w:r>
        <w:rPr>
          <w:rFonts w:ascii="Times New Roman" w:cs="宋体"/>
          <w:bCs/>
        </w:rPr>
        <w:t>的时间应不大于30</w:t>
      </w:r>
      <w:r>
        <w:rPr>
          <w:rFonts w:ascii="Times New Roman" w:cs="宋体" w:hint="eastAsia"/>
          <w:bCs/>
        </w:rPr>
        <w:t xml:space="preserve"> </w:t>
      </w:r>
      <w:r>
        <w:rPr>
          <w:rFonts w:ascii="Times New Roman" w:cs="宋体"/>
          <w:bCs/>
        </w:rPr>
        <w:t>s。</w:t>
      </w:r>
    </w:p>
    <w:p>
      <w:pPr>
        <w:pStyle w:val="a92"/>
        <w:rPr>
          <w:rFonts w:ascii="Times New Roman"/>
          <w:bCs/>
        </w:rPr>
      </w:pPr>
      <w:r>
        <w:rPr>
          <w:rFonts w:ascii="Times New Roman" w:hint="eastAsia"/>
          <w:bCs/>
        </w:rPr>
        <w:t>变流器</w:t>
      </w:r>
      <w:r>
        <w:rPr>
          <w:rFonts w:ascii="Times New Roman"/>
          <w:bCs/>
        </w:rPr>
        <w:t>至</w:t>
      </w:r>
      <w:r>
        <w:rPr>
          <w:rFonts w:ascii="Times New Roman" w:hint="eastAsia"/>
          <w:bCs/>
        </w:rPr>
        <w:t>子阵级采集装置</w:t>
      </w:r>
      <w:r>
        <w:rPr>
          <w:rFonts w:ascii="Times New Roman"/>
          <w:bCs/>
        </w:rPr>
        <w:t>或</w:t>
      </w:r>
      <w:r>
        <w:rPr>
          <w:rFonts w:ascii="Times New Roman" w:hint="eastAsia"/>
          <w:bCs/>
        </w:rPr>
        <w:t>场站信息汇聚单元</w:t>
      </w:r>
      <w:r>
        <w:rPr>
          <w:rFonts w:ascii="Times New Roman"/>
          <w:bCs/>
        </w:rPr>
        <w:t>的</w:t>
      </w:r>
      <w:r>
        <w:rPr>
          <w:rFonts w:ascii="Times New Roman" w:hint="eastAsia"/>
          <w:bCs/>
        </w:rPr>
        <w:t>录波数据</w:t>
      </w:r>
      <w:r>
        <w:rPr>
          <w:rFonts w:ascii="Times New Roman"/>
          <w:bCs/>
        </w:rPr>
        <w:t>，</w:t>
      </w:r>
      <w:r>
        <w:rPr>
          <w:rFonts w:ascii="Times New Roman" w:hint="eastAsia"/>
          <w:bCs/>
        </w:rPr>
        <w:t>在无需避让情况下，单机单个故障录波数据</w:t>
      </w:r>
      <w:r>
        <w:rPr>
          <w:rFonts w:ascii="Times New Roman"/>
          <w:bCs/>
        </w:rPr>
        <w:t>传输时间应不大</w:t>
      </w:r>
      <w:r>
        <w:rPr>
          <w:rFonts w:ascii="Times New Roman" w:cs="宋体"/>
          <w:bCs/>
        </w:rPr>
        <w:t>于</w:t>
      </w:r>
      <w:r>
        <w:rPr>
          <w:rFonts w:ascii="Times New Roman" w:cs="宋体" w:hint="eastAsia"/>
          <w:bCs/>
        </w:rPr>
        <w:t xml:space="preserve">8 </w:t>
      </w:r>
      <w:r>
        <w:rPr>
          <w:rFonts w:ascii="Times New Roman" w:cs="宋体"/>
          <w:bCs/>
        </w:rPr>
        <w:t>min。</w:t>
      </w:r>
    </w:p>
    <w:p>
      <w:pPr>
        <w:pStyle w:val="a92"/>
        <w:rPr>
          <w:rFonts w:ascii="Times New Roman"/>
          <w:bCs/>
        </w:rPr>
      </w:pPr>
      <w:r>
        <w:rPr>
          <w:rFonts w:ascii="Times New Roman"/>
          <w:bCs/>
        </w:rPr>
        <w:t>新能源场站</w:t>
      </w:r>
      <w:r>
        <w:rPr>
          <w:rFonts w:ascii="Times New Roman" w:hint="eastAsia"/>
          <w:bCs/>
          <w:lang w:val="en-US" w:eastAsia="zh-CN"/>
        </w:rPr>
        <w:t>主站</w:t>
      </w:r>
      <w:r>
        <w:rPr>
          <w:rFonts w:ascii="Times New Roman" w:hint="eastAsia"/>
          <w:bCs/>
          <w:lang w:val="en-US" w:eastAsia="zh-CN"/>
        </w:rPr>
        <w:t>、</w:t>
      </w:r>
      <w:r>
        <w:rPr>
          <w:rFonts w:ascii="Times New Roman" w:hint="eastAsia"/>
          <w:bCs/>
        </w:rPr>
        <w:t>子站</w:t>
      </w:r>
      <w:r>
        <w:rPr>
          <w:rFonts w:ascii="Times New Roman"/>
          <w:bCs/>
        </w:rPr>
        <w:t>应具备接入</w:t>
      </w:r>
      <w:r>
        <w:rPr>
          <w:rFonts w:ascii="Times New Roman" w:hint="eastAsia"/>
          <w:bCs/>
        </w:rPr>
        <w:t>子阵级采集装置</w:t>
      </w:r>
      <w:r>
        <w:rPr>
          <w:rFonts w:ascii="Times New Roman"/>
          <w:bCs/>
        </w:rPr>
        <w:t>或</w:t>
      </w:r>
      <w:r>
        <w:rPr>
          <w:rFonts w:ascii="Times New Roman" w:hint="eastAsia"/>
          <w:bCs/>
        </w:rPr>
        <w:t>场站信息汇聚单元</w:t>
      </w:r>
      <w:r>
        <w:rPr>
          <w:rFonts w:ascii="Times New Roman"/>
          <w:bCs/>
        </w:rPr>
        <w:t>的能力</w:t>
      </w:r>
      <w:r>
        <w:rPr>
          <w:rFonts w:ascii="Times New Roman" w:hint="eastAsia"/>
          <w:bCs/>
          <w:lang w:eastAsia="zh-CN"/>
        </w:rPr>
        <w:t>，</w:t>
      </w:r>
      <w:r>
        <w:rPr>
          <w:rFonts w:ascii="Times New Roman" w:hint="eastAsia"/>
          <w:bCs/>
          <w:lang w:val="en-US" w:eastAsia="zh-CN"/>
        </w:rPr>
        <w:t>具体</w:t>
      </w:r>
      <w:r>
        <w:rPr>
          <w:rFonts w:ascii="Times New Roman" w:hint="eastAsia"/>
          <w:bCs/>
          <w:lang w:val="en-US" w:eastAsia="zh-CN"/>
        </w:rPr>
        <w:t>配置</w:t>
      </w:r>
      <w:r>
        <w:rPr>
          <w:rFonts w:ascii="Times New Roman" w:hint="eastAsia"/>
          <w:bCs/>
          <w:lang w:val="en-US" w:eastAsia="zh-CN"/>
        </w:rPr>
        <w:t>要求</w:t>
      </w:r>
      <w:r>
        <w:rPr>
          <w:rFonts w:ascii="Times New Roman" w:hint="eastAsia"/>
          <w:bCs/>
          <w:lang w:val="en-US" w:eastAsia="zh-CN"/>
        </w:rPr>
        <w:t>见</w:t>
      </w:r>
      <w:r>
        <w:rPr>
          <w:rFonts w:ascii="Times New Roman" w:hint="eastAsia"/>
          <w:bCs/>
          <w:lang w:val="en-US" w:eastAsia="zh-CN"/>
        </w:rPr>
        <w:t>附录</w:t>
      </w:r>
      <w:r>
        <w:rPr>
          <w:rFonts w:ascii="Times New Roman" w:hint="eastAsia"/>
          <w:bCs/>
          <w:lang w:val="en-US" w:eastAsia="zh-CN"/>
        </w:rPr>
        <w:t>D</w:t>
      </w:r>
      <w:r>
        <w:rPr>
          <w:rFonts w:ascii="Times New Roman" w:hint="eastAsia"/>
          <w:bCs/>
          <w:lang w:val="en-US" w:eastAsia="zh-CN"/>
        </w:rPr>
        <w:t>，</w:t>
      </w:r>
      <w:r>
        <w:rPr>
          <w:rFonts w:ascii="Times New Roman" w:hint="eastAsia"/>
          <w:bCs/>
          <w:lang w:val="en-US" w:eastAsia="zh-CN"/>
        </w:rPr>
        <w:t>配置</w:t>
      </w:r>
      <w:r>
        <w:rPr>
          <w:rFonts w:ascii="Times New Roman" w:hint="eastAsia"/>
          <w:bCs/>
          <w:lang w:val="en-US" w:eastAsia="zh-CN"/>
        </w:rPr>
        <w:t>验收</w:t>
      </w:r>
      <w:r>
        <w:rPr>
          <w:rFonts w:ascii="Times New Roman" w:hint="eastAsia"/>
          <w:bCs/>
          <w:lang w:val="en-US" w:eastAsia="zh-CN"/>
        </w:rPr>
        <w:t>要求</w:t>
      </w:r>
      <w:r>
        <w:rPr>
          <w:rFonts w:ascii="Times New Roman" w:hint="eastAsia"/>
          <w:bCs/>
          <w:lang w:val="en-US" w:eastAsia="zh-CN"/>
        </w:rPr>
        <w:t>见</w:t>
      </w:r>
      <w:r>
        <w:rPr>
          <w:rFonts w:ascii="Times New Roman" w:hint="eastAsia"/>
          <w:bCs/>
          <w:lang w:val="en-US" w:eastAsia="zh-CN"/>
        </w:rPr>
        <w:t>附录</w:t>
      </w:r>
      <w:r>
        <w:rPr>
          <w:rFonts w:ascii="Times New Roman" w:hint="eastAsia"/>
          <w:bCs/>
          <w:lang w:val="en-US" w:eastAsia="zh-CN"/>
        </w:rPr>
        <w:t>E</w:t>
      </w:r>
      <w:r>
        <w:rPr>
          <w:rFonts w:ascii="Times New Roman"/>
          <w:bCs/>
        </w:rPr>
        <w:t>。​</w:t>
      </w:r>
    </w:p>
    <w:p>
      <w:pPr>
        <w:pStyle w:val="a92"/>
        <w:rPr>
          <w:rFonts w:ascii="Times New Roman"/>
          <w:bCs/>
        </w:rPr>
      </w:pPr>
      <w:r>
        <w:rPr>
          <w:rFonts w:ascii="Times New Roman"/>
          <w:bCs/>
        </w:rPr>
        <w:t>新能源场站</w:t>
      </w:r>
      <w:r>
        <w:rPr>
          <w:rFonts w:ascii="Times New Roman" w:hint="eastAsia"/>
          <w:bCs/>
        </w:rPr>
        <w:t>子站宜</w:t>
      </w:r>
      <w:r>
        <w:rPr>
          <w:rFonts w:ascii="Times New Roman"/>
          <w:bCs/>
        </w:rPr>
        <w:t>支持对</w:t>
      </w:r>
      <w:r>
        <w:rPr>
          <w:rFonts w:ascii="Times New Roman" w:hint="eastAsia"/>
          <w:bCs/>
        </w:rPr>
        <w:t>场站信息汇聚单元</w:t>
      </w:r>
      <w:r>
        <w:rPr>
          <w:rFonts w:ascii="Times New Roman"/>
          <w:bCs/>
        </w:rPr>
        <w:t>的一次模型、二次模型及一二次关联关系的解析，并能将其与场站内其他继电保护设备信息融合，形成全站统一的继电保护信息模型。</w:t>
      </w:r>
    </w:p>
    <w:p>
      <w:pPr>
        <w:pStyle w:val="a90"/>
        <w:spacing w:before="120" w:beforeLines="0" w:after="120" w:afterLines="0"/>
        <w:ind w:left="281" w:hanging="281" w:hangingChars="134"/>
        <w:rPr>
          <w:rFonts w:ascii="Times New Roman"/>
          <w:bCs/>
        </w:rPr>
      </w:pPr>
      <w:bookmarkStart w:id="115" w:name="_Toc23556"/>
      <w:r>
        <w:rPr>
          <w:rFonts w:ascii="Times New Roman" w:hint="eastAsia"/>
          <w:bCs/>
        </w:rPr>
        <w:t>测试验证</w:t>
      </w:r>
      <w:bookmarkEnd w:id="115"/>
    </w:p>
    <w:p>
      <w:pPr>
        <w:pStyle w:val="a93"/>
        <w:spacing w:before="156" w:after="156"/>
      </w:pPr>
      <w:bookmarkStart w:id="116" w:name="_Toc1460"/>
      <w:r>
        <w:rPr>
          <w:rFonts w:hAnsi="黑体" w:cs="黑体" w:hint="eastAsia"/>
        </w:rPr>
        <w:t>测试总体要求</w:t>
      </w:r>
      <w:bookmarkEnd w:id="116"/>
    </w:p>
    <w:p>
      <w:pPr>
        <w:pStyle w:val="a91"/>
        <w:ind w:firstLine="420"/>
      </w:pPr>
      <w:r>
        <w:t>光伏逆变器、风电变流器、电化学储能变流器及配套子阵级采集装置、场站信息汇聚单元、子站等设备，在投运前及</w:t>
      </w:r>
      <w:r>
        <w:rPr>
          <w:rFonts w:hint="default"/>
          <w:lang w:val="en-US" w:eastAsia="zh-CN"/>
        </w:rPr>
        <w:t>版本变更</w:t>
      </w:r>
      <w:r>
        <w:t>时，均应</w:t>
      </w:r>
      <w:r>
        <w:rPr>
          <w:rFonts w:hint="default"/>
          <w:lang w:val="en-US" w:eastAsia="zh-CN"/>
        </w:rPr>
        <w:t>开展变流器继电保护信息测试</w:t>
      </w:r>
      <w:r>
        <w:t>。</w:t>
      </w:r>
    </w:p>
    <w:p>
      <w:pPr>
        <w:pStyle w:val="a93"/>
        <w:spacing w:before="156" w:after="156"/>
      </w:pPr>
      <w:bookmarkStart w:id="117" w:name="_Toc8415"/>
      <w:r>
        <w:rPr>
          <w:rFonts w:hAnsi="黑体" w:cs="黑体" w:hint="eastAsia"/>
        </w:rPr>
        <w:t>测试</w:t>
      </w:r>
      <w:r>
        <w:rPr>
          <w:rFonts w:hAnsi="黑体" w:cs="黑体" w:hint="eastAsia"/>
          <w:lang w:val="en-US" w:eastAsia="zh-CN"/>
        </w:rPr>
        <w:t>内容</w:t>
      </w:r>
      <w:bookmarkEnd w:id="117"/>
    </w:p>
    <w:p>
      <w:pPr>
        <w:pStyle w:val="a94"/>
        <w:widowControl/>
        <w:spacing w:before="0" w:beforeLines="0" w:after="0" w:afterLines="0"/>
        <w:ind w:left="0"/>
        <w:outlineLvl w:val="9"/>
      </w:pPr>
      <w:r>
        <w:rPr>
          <w:rFonts w:ascii="Times New Roman" w:eastAsia="宋体" w:hint="eastAsia"/>
        </w:rPr>
        <w:t>通信模型检查</w:t>
      </w:r>
    </w:p>
    <w:p>
      <w:pPr>
        <w:pStyle w:val="a91"/>
        <w:ind w:firstLine="420"/>
        <w:rPr>
          <w:rFonts w:hint="default"/>
          <w:lang w:val="en-US"/>
        </w:rPr>
      </w:pPr>
      <w:r>
        <w:t>检查</w:t>
      </w:r>
      <w:r>
        <w:rPr>
          <w:rFonts w:hint="eastAsia"/>
        </w:rPr>
        <w:t>子阵级采集装置</w:t>
      </w:r>
      <w:r>
        <w:rPr>
          <w:rFonts w:hint="eastAsia"/>
          <w:lang w:eastAsia="zh-CN"/>
        </w:rPr>
        <w:t>（</w:t>
      </w:r>
      <w:r>
        <w:rPr>
          <w:rFonts w:hint="eastAsia"/>
          <w:lang w:val="en-US" w:eastAsia="zh-CN"/>
        </w:rPr>
        <w:t>或</w:t>
      </w:r>
      <w:r>
        <w:rPr>
          <w:rFonts w:hint="eastAsia"/>
        </w:rPr>
        <w:t>场站信息汇聚单元</w:t>
      </w:r>
      <w:r>
        <w:rPr>
          <w:rFonts w:hint="eastAsia"/>
          <w:lang w:eastAsia="zh-CN"/>
        </w:rPr>
        <w:t>）</w:t>
      </w:r>
      <w:r>
        <w:rPr>
          <w:rFonts w:hint="eastAsia"/>
          <w:lang w:val="en-US" w:eastAsia="zh-CN"/>
        </w:rPr>
        <w:t>的</w:t>
      </w:r>
      <w:r>
        <w:t>模型</w:t>
      </w:r>
      <w:r>
        <w:rPr>
          <w:rFonts w:hint="eastAsia"/>
          <w:lang w:val="en-US" w:eastAsia="zh-CN"/>
        </w:rPr>
        <w:t>应</w:t>
      </w:r>
      <w:r>
        <w:t>符合本</w:t>
      </w:r>
      <w:r>
        <w:rPr>
          <w:rFonts w:hint="eastAsia"/>
          <w:lang w:val="en-US" w:eastAsia="zh-CN"/>
        </w:rPr>
        <w:t>文件</w:t>
      </w:r>
      <w:r>
        <w:t>第8章及DL/T 860</w:t>
      </w:r>
      <w:r>
        <w:rPr>
          <w:rFonts w:hint="eastAsia"/>
          <w:lang w:val="en-US" w:eastAsia="zh-CN"/>
        </w:rPr>
        <w:t>相关要求</w:t>
      </w:r>
      <w:r>
        <w:rPr>
          <w:rFonts w:hint="eastAsia"/>
          <w:lang w:val="en-US" w:eastAsia="zh-CN"/>
        </w:rPr>
        <w:t>。</w:t>
      </w:r>
    </w:p>
    <w:p>
      <w:pPr>
        <w:pStyle w:val="a94"/>
        <w:widowControl/>
        <w:spacing w:before="0" w:beforeLines="0" w:after="0" w:afterLines="0"/>
        <w:ind w:left="0"/>
        <w:outlineLvl w:val="9"/>
      </w:pPr>
      <w:r>
        <w:rPr>
          <w:rFonts w:ascii="Times New Roman" w:eastAsia="宋体" w:hint="eastAsia"/>
        </w:rPr>
        <w:t>信息上送一致性验证</w:t>
      </w:r>
    </w:p>
    <w:p>
      <w:pPr>
        <w:pStyle w:val="a91"/>
        <w:ind w:firstLine="420"/>
      </w:pPr>
      <w:r>
        <w:t>模拟告警信息、动作信息等，检查主站（子站）</w:t>
      </w:r>
      <w:r>
        <w:rPr>
          <w:rFonts w:hint="eastAsia"/>
          <w:lang w:val="en-US" w:eastAsia="zh-CN"/>
        </w:rPr>
        <w:t>收到</w:t>
      </w:r>
      <w:r>
        <w:t>的报告信息与子阵级采集装置</w:t>
      </w:r>
      <w:r>
        <w:rPr>
          <w:rFonts w:hint="eastAsia"/>
          <w:lang w:eastAsia="zh-CN"/>
        </w:rPr>
        <w:t>（</w:t>
      </w:r>
      <w:r>
        <w:rPr>
          <w:rFonts w:hint="eastAsia"/>
          <w:lang w:val="en-US" w:eastAsia="zh-CN"/>
        </w:rPr>
        <w:t>或</w:t>
      </w:r>
      <w:r>
        <w:rPr>
          <w:rFonts w:hint="eastAsia"/>
        </w:rPr>
        <w:t>场站信息汇聚单元</w:t>
      </w:r>
      <w:r>
        <w:rPr>
          <w:rFonts w:hint="eastAsia"/>
          <w:lang w:eastAsia="zh-CN"/>
        </w:rPr>
        <w:t>）</w:t>
      </w:r>
      <w:r>
        <w:rPr>
          <w:rFonts w:hint="eastAsia"/>
          <w:lang w:val="en-US" w:eastAsia="zh-CN"/>
        </w:rPr>
        <w:t>信息</w:t>
      </w:r>
      <w:r>
        <w:t>一致。</w:t>
      </w:r>
    </w:p>
    <w:p>
      <w:pPr>
        <w:pStyle w:val="a94"/>
        <w:widowControl/>
        <w:spacing w:before="0" w:beforeLines="0" w:after="0" w:afterLines="0"/>
        <w:ind w:left="0"/>
        <w:outlineLvl w:val="9"/>
      </w:pPr>
      <w:r>
        <w:rPr>
          <w:rFonts w:ascii="Times New Roman" w:eastAsia="宋体" w:hint="eastAsia"/>
        </w:rPr>
        <w:t>信息</w:t>
      </w:r>
      <w:r>
        <w:rPr>
          <w:rFonts w:ascii="Times New Roman" w:eastAsia="宋体" w:hint="eastAsia"/>
          <w:lang w:val="en-US" w:eastAsia="zh-CN"/>
        </w:rPr>
        <w:t>上送</w:t>
      </w:r>
      <w:r>
        <w:rPr>
          <w:rFonts w:ascii="Times New Roman" w:eastAsia="宋体" w:hint="eastAsia"/>
        </w:rPr>
        <w:t>完整性验证</w:t>
      </w:r>
    </w:p>
    <w:p>
      <w:pPr>
        <w:pStyle w:val="a91"/>
        <w:ind w:firstLine="420"/>
      </w:pPr>
      <w:r>
        <w:t>检查子阵级采集装置</w:t>
      </w:r>
      <w:r>
        <w:rPr>
          <w:rFonts w:hint="eastAsia"/>
          <w:lang w:eastAsia="zh-CN"/>
        </w:rPr>
        <w:t>（</w:t>
      </w:r>
      <w:r>
        <w:rPr>
          <w:rFonts w:hint="eastAsia"/>
          <w:lang w:val="en-US" w:eastAsia="zh-CN"/>
        </w:rPr>
        <w:t>或</w:t>
      </w:r>
      <w:r>
        <w:rPr>
          <w:rFonts w:hint="eastAsia"/>
        </w:rPr>
        <w:t>场站信息汇聚单元</w:t>
      </w:r>
      <w:r>
        <w:rPr>
          <w:rFonts w:hint="eastAsia"/>
          <w:lang w:eastAsia="zh-CN"/>
        </w:rPr>
        <w:t>）</w:t>
      </w:r>
      <w:r>
        <w:t>上送的设备台账、告警、动作、定值（含控制参数）、录波等符合</w:t>
      </w:r>
      <w:r>
        <w:rPr>
          <w:rFonts w:hint="eastAsia"/>
          <w:lang w:val="en-US" w:eastAsia="zh-CN"/>
        </w:rPr>
        <w:t>本文件</w:t>
      </w:r>
      <w:r>
        <w:t>第5章</w:t>
      </w:r>
      <w:r>
        <w:rPr>
          <w:rFonts w:hint="eastAsia"/>
          <w:lang w:val="en-US" w:eastAsia="zh-CN"/>
        </w:rPr>
        <w:t>相关</w:t>
      </w:r>
      <w:r>
        <w:t>要求。</w:t>
      </w:r>
    </w:p>
    <w:p>
      <w:pPr>
        <w:pStyle w:val="a94"/>
        <w:widowControl/>
        <w:spacing w:before="0" w:beforeLines="0" w:after="0" w:afterLines="0"/>
        <w:ind w:left="0"/>
        <w:outlineLvl w:val="9"/>
      </w:pPr>
      <w:r>
        <w:rPr>
          <w:rFonts w:ascii="Times New Roman" w:eastAsia="宋体" w:hint="eastAsia"/>
        </w:rPr>
        <w:t>录波功能验证</w:t>
      </w:r>
    </w:p>
    <w:p>
      <w:pPr>
        <w:pStyle w:val="a91"/>
        <w:ind w:firstLine="420"/>
      </w:pPr>
      <w:r>
        <w:rPr>
          <w:rFonts w:hint="eastAsia"/>
          <w:lang w:val="en-US" w:eastAsia="zh-CN"/>
        </w:rPr>
        <w:t>检查</w:t>
      </w:r>
      <w:r>
        <w:t>录波触发条件、文件内容、命名格式、时长与采样分辨率、连续故障穿越录波记录</w:t>
      </w:r>
      <w:r>
        <w:rPr>
          <w:rFonts w:hint="eastAsia"/>
          <w:lang w:val="en-US" w:eastAsia="zh-CN"/>
        </w:rPr>
        <w:t>等</w:t>
      </w:r>
      <w:r>
        <w:t>符合</w:t>
      </w:r>
      <w:r>
        <w:rPr>
          <w:rFonts w:hint="eastAsia"/>
          <w:lang w:val="en-US" w:eastAsia="zh-CN"/>
        </w:rPr>
        <w:t>本文件</w:t>
      </w:r>
      <w:r>
        <w:t>第6章</w:t>
      </w:r>
      <w:r>
        <w:rPr>
          <w:rFonts w:hint="eastAsia"/>
          <w:lang w:val="en-US" w:eastAsia="zh-CN"/>
        </w:rPr>
        <w:t>相关</w:t>
      </w:r>
      <w:r>
        <w:t>要求。</w:t>
      </w:r>
    </w:p>
    <w:p>
      <w:pPr>
        <w:pStyle w:val="a94"/>
        <w:widowControl/>
        <w:spacing w:before="0" w:beforeLines="0" w:after="0" w:afterLines="0"/>
        <w:ind w:left="0"/>
        <w:outlineLvl w:val="9"/>
      </w:pPr>
      <w:r>
        <w:rPr>
          <w:rFonts w:ascii="Times New Roman" w:eastAsia="宋体" w:hint="eastAsia"/>
        </w:rPr>
        <w:t>通信性能验证</w:t>
      </w:r>
    </w:p>
    <w:p>
      <w:pPr>
        <w:pStyle w:val="a91"/>
        <w:ind w:firstLine="420"/>
      </w:pPr>
      <w:r>
        <w:t>模拟故障产生的事件、告警、录波</w:t>
      </w:r>
      <w:r>
        <w:rPr>
          <w:rFonts w:hint="eastAsia"/>
          <w:lang w:val="en-US" w:eastAsia="zh-CN"/>
        </w:rPr>
        <w:t>等数据</w:t>
      </w:r>
      <w:r>
        <w:t>，</w:t>
      </w:r>
      <w:r>
        <w:rPr>
          <w:rFonts w:hint="eastAsia"/>
          <w:lang w:val="en-US" w:eastAsia="zh-CN"/>
        </w:rPr>
        <w:t>检查</w:t>
      </w:r>
      <w:r>
        <w:t>信息传输时延</w:t>
      </w:r>
      <w:r>
        <w:rPr>
          <w:rFonts w:hint="eastAsia"/>
          <w:lang w:val="en-US" w:eastAsia="zh-CN"/>
        </w:rPr>
        <w:t>符合本文件第8章相关要求</w:t>
      </w:r>
      <w:r>
        <w:t>。</w:t>
      </w:r>
    </w:p>
    <w:p>
      <w:pPr>
        <w:pStyle w:val="a94"/>
        <w:widowControl/>
        <w:spacing w:before="0" w:beforeLines="0" w:after="0" w:afterLines="0"/>
        <w:ind w:left="0"/>
        <w:outlineLvl w:val="9"/>
      </w:pPr>
      <w:r>
        <w:rPr>
          <w:rFonts w:ascii="Times New Roman" w:eastAsia="宋体" w:cs="宋体" w:hint="eastAsia"/>
        </w:rPr>
        <w:t>对时与守时验证</w:t>
      </w:r>
    </w:p>
    <w:p>
      <w:pPr>
        <w:pStyle w:val="a91"/>
        <w:ind w:firstLine="420"/>
      </w:pPr>
      <w:r>
        <w:rPr>
          <w:rFonts w:hint="eastAsia"/>
          <w:lang w:val="en-US" w:eastAsia="zh-CN"/>
        </w:rPr>
        <w:t>检查变流器、</w:t>
      </w:r>
      <w:r>
        <w:t>子阵级采集装置</w:t>
      </w:r>
      <w:r>
        <w:rPr>
          <w:rFonts w:hint="eastAsia"/>
          <w:lang w:eastAsia="zh-CN"/>
        </w:rPr>
        <w:t>（</w:t>
      </w:r>
      <w:r>
        <w:rPr>
          <w:rFonts w:hint="eastAsia"/>
          <w:lang w:val="en-US" w:eastAsia="zh-CN"/>
        </w:rPr>
        <w:t>或</w:t>
      </w:r>
      <w:r>
        <w:rPr>
          <w:rFonts w:hint="eastAsia"/>
        </w:rPr>
        <w:t>场站信息汇聚单元</w:t>
      </w:r>
      <w:r>
        <w:rPr>
          <w:rFonts w:hint="eastAsia"/>
          <w:lang w:eastAsia="zh-CN"/>
        </w:rPr>
        <w:t>）</w:t>
      </w:r>
      <w:r>
        <w:rPr>
          <w:rFonts w:hint="eastAsia"/>
          <w:lang w:val="en-US" w:eastAsia="zh-CN"/>
        </w:rPr>
        <w:t>等设备的</w:t>
      </w:r>
      <w:r>
        <w:rPr>
          <w:rFonts w:ascii="Times New Roman" w:eastAsia="宋体" w:cs="Times New Roman" w:hint="eastAsia"/>
          <w:highlight w:val="none"/>
          <w:lang w:val="en-US" w:eastAsia="zh-CN"/>
        </w:rPr>
        <w:t>对时</w:t>
      </w:r>
      <w:r>
        <w:rPr>
          <w:rFonts w:ascii="Times New Roman" w:cs="Times New Roman" w:hint="eastAsia"/>
          <w:highlight w:val="none"/>
          <w:lang w:val="en-US" w:eastAsia="zh-CN"/>
        </w:rPr>
        <w:t>及守时能力符合本文件第7章相关要求。</w:t>
      </w:r>
    </w:p>
    <w:p>
      <w:pPr>
        <w:pStyle w:val="a94"/>
        <w:widowControl/>
        <w:spacing w:before="0" w:beforeLines="0" w:after="0" w:afterLines="0"/>
        <w:ind w:left="0"/>
        <w:outlineLvl w:val="9"/>
      </w:pPr>
      <w:r>
        <w:rPr>
          <w:rFonts w:ascii="Times New Roman" w:eastAsia="宋体" w:hint="eastAsia"/>
        </w:rPr>
        <w:t>异常工况适应性验证</w:t>
      </w:r>
    </w:p>
    <w:p>
      <w:pPr>
        <w:pStyle w:val="a91"/>
        <w:ind w:firstLine="420"/>
        <w:rPr>
          <w:rFonts w:hint="eastAsia"/>
          <w:lang w:val="en-US" w:eastAsia="zh-CN"/>
        </w:rPr>
      </w:pPr>
      <w:r>
        <w:rPr>
          <w:rFonts w:hint="eastAsia"/>
          <w:lang w:val="en-US" w:eastAsia="zh-CN"/>
        </w:rPr>
        <w:t>模拟通信链路中断、子站异常、子阵级采集装置（或场站信息汇聚单元）失电重启等工况，检查变流器运行状态。</w:t>
      </w:r>
    </w:p>
    <w:p>
      <w:pPr>
        <w:pStyle w:val="a92"/>
        <w:numPr>
          <w:ilvl w:val="255"/>
          <w:numId w:val="0"/>
        </w:numPr>
        <w:rPr>
          <w:rFonts w:ascii="Times New Roman" w:hAnsi="宋体" w:cs="宋体"/>
          <w:bCs/>
        </w:rPr>
      </w:pPr>
    </w:p>
    <w:p>
      <w:pPr>
        <w:pStyle w:val="a96"/>
        <w:pageBreakBefore/>
        <w:spacing w:after="156"/>
      </w:pPr>
      <w:bookmarkStart w:id="118" w:name="_Toc12315"/>
      <w:bookmarkStart w:id="119" w:name="_Toc22982"/>
      <w:bookmarkStart w:id="120" w:name="_Toc26460"/>
      <w:r>
        <w:br/>
      </w:r>
      <w:r>
        <w:rPr>
          <w:rFonts w:hint="eastAsia"/>
        </w:rPr>
        <w:t>（资料性）</w:t>
      </w:r>
      <w:r>
        <w:br/>
      </w:r>
      <w:r>
        <w:rPr>
          <w:rFonts w:hint="eastAsia"/>
        </w:rPr>
        <w:t>新能源场站变流器</w:t>
      </w:r>
      <w:r>
        <w:rPr>
          <w:rFonts w:hint="eastAsia"/>
          <w:lang w:val="en-US" w:eastAsia="zh-CN"/>
        </w:rPr>
        <w:t>录波</w:t>
      </w:r>
      <w:r>
        <w:rPr>
          <w:rFonts w:hint="eastAsia"/>
          <w:lang w:val="en-US" w:eastAsia="zh-CN"/>
        </w:rPr>
        <w:t>变量</w:t>
      </w:r>
      <w:bookmarkEnd w:id="118"/>
    </w:p>
    <w:p>
      <w:pPr>
        <w:pStyle w:val="a97"/>
        <w:spacing w:before="156" w:after="156" w:line="218" w:lineRule="auto"/>
        <w:ind w:left="3090"/>
        <w:outlineLvl w:val="1"/>
        <w:rPr>
          <w:rFonts w:hint="eastAsia"/>
          <w:sz w:val="21"/>
          <w:szCs w:val="20"/>
        </w:rPr>
      </w:pPr>
      <w:bookmarkStart w:id="121" w:name="_Toc9182"/>
      <w:r>
        <w:rPr>
          <w:rFonts w:hint="eastAsia"/>
          <w:spacing w:val="0"/>
          <w:sz w:val="21"/>
          <w:szCs w:val="20"/>
        </w:rPr>
        <w:t>附表</w:t>
      </w:r>
      <w:r>
        <w:rPr>
          <w:rFonts w:hint="eastAsia"/>
          <w:spacing w:val="0"/>
          <w:sz w:val="21"/>
          <w:szCs w:val="20"/>
        </w:rPr>
        <w:t xml:space="preserve"> </w:t>
      </w:r>
      <w:r>
        <w:rPr>
          <w:rFonts w:hint="eastAsia"/>
          <w:spacing w:val="0"/>
          <w:sz w:val="21"/>
          <w:szCs w:val="20"/>
        </w:rPr>
        <w:t>1  光伏/储能录波变量</w:t>
      </w:r>
      <w:bookmarkEnd w:id="121"/>
    </w:p>
    <w:p>
      <w:pPr>
        <w:spacing w:before="17"/>
      </w:pPr>
    </w:p>
    <w:tbl>
      <w:tblPr>
        <w:tblStyle w:val="TableNormal0"/>
        <w:tblW w:w="9560"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71"/>
        <w:gridCol w:w="1499"/>
        <w:gridCol w:w="7471"/>
        <w:gridCol w:w="19"/>
      </w:tblGrid>
      <w:tr>
        <w:tblPrEx>
          <w:tblW w:w="9560"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gridAfter w:val="1"/>
          <w:wAfter w:w="19" w:type="dxa"/>
          <w:trHeight w:val="302"/>
        </w:trPr>
        <w:tc>
          <w:tcPr>
            <w:tcW w:w="571" w:type="dxa"/>
            <w:tcBorders>
              <w:left w:val="single" w:sz="4" w:space="0" w:color="000000"/>
            </w:tcBorders>
            <w:shd w:val="clear" w:color="auto" w:fill="BFBFBF"/>
            <w:vAlign w:val="top"/>
          </w:tcPr>
          <w:p>
            <w:pPr>
              <w:pStyle w:val="TableText"/>
              <w:spacing w:before="52" w:line="226" w:lineRule="auto"/>
              <w:ind w:left="77"/>
              <w:rPr>
                <w:sz w:val="19"/>
                <w:szCs w:val="19"/>
              </w:rPr>
            </w:pPr>
            <w:r>
              <w:rPr>
                <w:b/>
                <w:bCs/>
                <w:spacing w:val="8"/>
                <w:sz w:val="19"/>
                <w:szCs w:val="19"/>
              </w:rPr>
              <w:t>序号</w:t>
            </w:r>
          </w:p>
        </w:tc>
        <w:tc>
          <w:tcPr>
            <w:tcW w:w="1499" w:type="dxa"/>
            <w:shd w:val="clear" w:color="auto" w:fill="BFBFBF"/>
            <w:vAlign w:val="top"/>
          </w:tcPr>
          <w:p>
            <w:pPr>
              <w:pStyle w:val="TableText"/>
              <w:spacing w:before="52" w:line="233" w:lineRule="auto"/>
              <w:ind w:left="353"/>
              <w:rPr>
                <w:sz w:val="19"/>
                <w:szCs w:val="19"/>
              </w:rPr>
            </w:pPr>
            <w:r>
              <w:rPr>
                <w:b/>
                <w:bCs/>
                <w:spacing w:val="5"/>
                <w:sz w:val="19"/>
                <w:szCs w:val="19"/>
              </w:rPr>
              <w:t>功能模块</w:t>
            </w:r>
          </w:p>
        </w:tc>
        <w:tc>
          <w:tcPr>
            <w:tcW w:w="7471" w:type="dxa"/>
            <w:shd w:val="clear" w:color="auto" w:fill="BFBFBF"/>
            <w:vAlign w:val="top"/>
          </w:tcPr>
          <w:p>
            <w:pPr>
              <w:pStyle w:val="TableText"/>
              <w:spacing w:before="51" w:line="228" w:lineRule="auto"/>
              <w:ind w:left="3344"/>
              <w:rPr>
                <w:sz w:val="19"/>
                <w:szCs w:val="19"/>
              </w:rPr>
            </w:pPr>
            <w:r>
              <w:rPr>
                <w:b/>
                <w:bCs/>
                <w:spacing w:val="5"/>
                <w:sz w:val="19"/>
                <w:szCs w:val="19"/>
              </w:rPr>
              <w:t>录波变量</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0" w:line="216" w:lineRule="auto"/>
              <w:ind w:left="87"/>
              <w:rPr>
                <w:sz w:val="19"/>
                <w:szCs w:val="19"/>
              </w:rPr>
            </w:pPr>
            <w:r>
              <w:rPr>
                <w:sz w:val="19"/>
                <w:szCs w:val="19"/>
              </w:rPr>
              <w:t>1</w:t>
            </w:r>
          </w:p>
        </w:tc>
        <w:tc>
          <w:tcPr>
            <w:tcW w:w="1499" w:type="dxa"/>
            <w:vMerge w:val="restart"/>
            <w:tcBorders>
              <w:bottom w:val="nil"/>
            </w:tcBorders>
            <w:vAlign w:val="top"/>
          </w:tcPr>
          <w:p>
            <w:pPr>
              <w:spacing w:line="293" w:lineRule="auto"/>
              <w:rPr>
                <w:rFonts w:ascii="Arial"/>
                <w:sz w:val="21"/>
              </w:rPr>
            </w:pPr>
          </w:p>
          <w:p>
            <w:pPr>
              <w:spacing w:line="293" w:lineRule="auto"/>
              <w:rPr>
                <w:rFonts w:ascii="Arial"/>
                <w:sz w:val="21"/>
              </w:rPr>
            </w:pPr>
          </w:p>
          <w:p>
            <w:pPr>
              <w:spacing w:line="293" w:lineRule="auto"/>
              <w:rPr>
                <w:rFonts w:ascii="Arial"/>
                <w:sz w:val="21"/>
              </w:rPr>
            </w:pPr>
          </w:p>
          <w:p>
            <w:pPr>
              <w:spacing w:line="294" w:lineRule="auto"/>
              <w:rPr>
                <w:rFonts w:ascii="Arial"/>
                <w:sz w:val="21"/>
              </w:rPr>
            </w:pPr>
          </w:p>
          <w:p>
            <w:pPr>
              <w:pStyle w:val="TableText"/>
              <w:spacing w:before="62" w:line="237" w:lineRule="auto"/>
              <w:ind w:left="9"/>
              <w:rPr>
                <w:sz w:val="19"/>
                <w:szCs w:val="19"/>
              </w:rPr>
            </w:pPr>
            <w:r>
              <w:rPr>
                <w:spacing w:val="8"/>
                <w:sz w:val="19"/>
                <w:szCs w:val="19"/>
              </w:rPr>
              <w:t>无功电压模块</w:t>
            </w:r>
          </w:p>
        </w:tc>
        <w:tc>
          <w:tcPr>
            <w:tcW w:w="7471" w:type="dxa"/>
            <w:vAlign w:val="top"/>
          </w:tcPr>
          <w:p>
            <w:pPr>
              <w:pStyle w:val="TableText"/>
              <w:spacing w:before="30" w:line="216" w:lineRule="auto"/>
              <w:ind w:left="8"/>
              <w:rPr>
                <w:sz w:val="19"/>
                <w:szCs w:val="19"/>
              </w:rPr>
            </w:pPr>
            <w:r>
              <w:rPr>
                <w:spacing w:val="9"/>
                <w:sz w:val="19"/>
                <w:szCs w:val="19"/>
              </w:rPr>
              <w:t>无功功率参考值</w:t>
            </w:r>
            <w:r>
              <w:rPr>
                <w:spacing w:val="-30"/>
                <w:sz w:val="19"/>
                <w:szCs w:val="19"/>
              </w:rPr>
              <w:t xml:space="preserve"> </w:t>
            </w:r>
            <w:r>
              <w:rPr>
                <w:sz w:val="19"/>
                <w:szCs w:val="19"/>
              </w:rPr>
              <w:t>Qref</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0" w:line="216" w:lineRule="auto"/>
              <w:ind w:left="82"/>
              <w:rPr>
                <w:sz w:val="19"/>
                <w:szCs w:val="19"/>
              </w:rPr>
            </w:pPr>
            <w:r>
              <w:rPr>
                <w:sz w:val="19"/>
                <w:szCs w:val="19"/>
              </w:rPr>
              <w:t>2</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0" w:line="216" w:lineRule="auto"/>
              <w:ind w:left="26"/>
              <w:rPr>
                <w:sz w:val="19"/>
                <w:szCs w:val="19"/>
              </w:rPr>
            </w:pPr>
            <w:r>
              <w:rPr>
                <w:spacing w:val="9"/>
                <w:sz w:val="19"/>
                <w:szCs w:val="19"/>
              </w:rPr>
              <w:t>电压外环控制支路无功电流Δ</w:t>
            </w:r>
            <w:r>
              <w:rPr>
                <w:sz w:val="19"/>
                <w:szCs w:val="19"/>
              </w:rPr>
              <w:t>Iqp</w:t>
            </w:r>
            <w:r>
              <w:rPr>
                <w:spacing w:val="9"/>
                <w:sz w:val="19"/>
                <w:szCs w:val="19"/>
              </w:rPr>
              <w:t>_</w:t>
            </w:r>
            <w:r>
              <w:rPr>
                <w:sz w:val="19"/>
                <w:szCs w:val="19"/>
              </w:rPr>
              <w:t>ref</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1" w:line="215" w:lineRule="auto"/>
              <w:ind w:left="90"/>
              <w:rPr>
                <w:sz w:val="19"/>
                <w:szCs w:val="19"/>
              </w:rPr>
            </w:pPr>
            <w:r>
              <w:rPr>
                <w:sz w:val="19"/>
                <w:szCs w:val="19"/>
              </w:rPr>
              <w:t>3</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1" w:line="215" w:lineRule="auto"/>
              <w:ind w:left="8"/>
              <w:rPr>
                <w:sz w:val="19"/>
                <w:szCs w:val="19"/>
              </w:rPr>
            </w:pPr>
            <w:r>
              <w:rPr>
                <w:spacing w:val="8"/>
                <w:sz w:val="19"/>
                <w:szCs w:val="19"/>
              </w:rPr>
              <w:t>无功功率外环控制支路无功电流</w:t>
            </w:r>
            <w:r>
              <w:rPr>
                <w:spacing w:val="-3"/>
                <w:sz w:val="19"/>
                <w:szCs w:val="19"/>
              </w:rPr>
              <w:t xml:space="preserve"> </w:t>
            </w:r>
            <w:r>
              <w:rPr>
                <w:sz w:val="19"/>
                <w:szCs w:val="19"/>
              </w:rPr>
              <w:t>Iqp</w:t>
            </w:r>
            <w:r>
              <w:rPr>
                <w:spacing w:val="8"/>
                <w:sz w:val="19"/>
                <w:szCs w:val="19"/>
              </w:rPr>
              <w:t>_</w:t>
            </w:r>
            <w:r>
              <w:rPr>
                <w:sz w:val="19"/>
                <w:szCs w:val="19"/>
              </w:rPr>
              <w:t>ref</w:t>
            </w:r>
            <w:r>
              <w:rPr>
                <w:spacing w:val="8"/>
                <w:sz w:val="19"/>
                <w:szCs w:val="19"/>
              </w:rPr>
              <w:t>_Q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4" w:line="215" w:lineRule="auto"/>
              <w:ind w:left="82"/>
              <w:rPr>
                <w:sz w:val="19"/>
                <w:szCs w:val="19"/>
              </w:rPr>
            </w:pPr>
            <w:r>
              <w:rPr>
                <w:sz w:val="19"/>
                <w:szCs w:val="19"/>
              </w:rPr>
              <w:t>4</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4" w:line="215" w:lineRule="auto"/>
              <w:ind w:left="8"/>
              <w:rPr>
                <w:sz w:val="19"/>
                <w:szCs w:val="19"/>
              </w:rPr>
            </w:pPr>
            <w:r>
              <w:rPr>
                <w:spacing w:val="9"/>
                <w:sz w:val="19"/>
                <w:szCs w:val="19"/>
              </w:rPr>
              <w:t>无功电压外环输出的总无功电流</w:t>
            </w:r>
            <w:r>
              <w:rPr>
                <w:spacing w:val="-15"/>
                <w:sz w:val="19"/>
                <w:szCs w:val="19"/>
              </w:rPr>
              <w:t xml:space="preserve"> </w:t>
            </w:r>
            <w:r>
              <w:rPr>
                <w:sz w:val="19"/>
                <w:szCs w:val="19"/>
              </w:rPr>
              <w:t>Iqp</w:t>
            </w:r>
            <w:r>
              <w:rPr>
                <w:spacing w:val="9"/>
                <w:sz w:val="19"/>
                <w:szCs w:val="19"/>
              </w:rPr>
              <w:t>_</w:t>
            </w:r>
            <w:r>
              <w:rPr>
                <w:sz w:val="19"/>
                <w:szCs w:val="19"/>
              </w:rPr>
              <w:t>ref</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2" w:line="214" w:lineRule="auto"/>
              <w:ind w:left="85"/>
              <w:rPr>
                <w:sz w:val="19"/>
                <w:szCs w:val="19"/>
              </w:rPr>
            </w:pPr>
            <w:r>
              <w:rPr>
                <w:sz w:val="19"/>
                <w:szCs w:val="19"/>
              </w:rPr>
              <w:t>5</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2" w:line="214" w:lineRule="auto"/>
              <w:ind w:left="1"/>
              <w:rPr>
                <w:sz w:val="19"/>
                <w:szCs w:val="19"/>
              </w:rPr>
            </w:pPr>
            <w:r>
              <w:rPr>
                <w:spacing w:val="11"/>
                <w:sz w:val="19"/>
                <w:szCs w:val="19"/>
              </w:rPr>
              <w:t>抑制暂态过电压措施动作标志位</w:t>
            </w:r>
            <w:r>
              <w:rPr>
                <w:spacing w:val="-24"/>
                <w:sz w:val="19"/>
                <w:szCs w:val="19"/>
              </w:rPr>
              <w:t xml:space="preserve"> </w:t>
            </w:r>
            <w:r>
              <w:rPr>
                <w:sz w:val="19"/>
                <w:szCs w:val="19"/>
              </w:rPr>
              <w:t>clear</w:t>
            </w:r>
            <w:r>
              <w:rPr>
                <w:spacing w:val="11"/>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3" w:line="213" w:lineRule="auto"/>
              <w:ind w:left="84"/>
              <w:rPr>
                <w:sz w:val="19"/>
                <w:szCs w:val="19"/>
              </w:rPr>
            </w:pPr>
            <w:r>
              <w:rPr>
                <w:sz w:val="19"/>
                <w:szCs w:val="19"/>
              </w:rPr>
              <w:t>6</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3" w:line="213" w:lineRule="auto"/>
              <w:ind w:left="5"/>
              <w:rPr>
                <w:sz w:val="19"/>
                <w:szCs w:val="19"/>
              </w:rPr>
            </w:pPr>
            <w:r>
              <w:rPr>
                <w:spacing w:val="12"/>
                <w:sz w:val="19"/>
                <w:szCs w:val="19"/>
              </w:rPr>
              <w:t>增减闭锁指令动作标志位</w:t>
            </w:r>
            <w:r>
              <w:rPr>
                <w:spacing w:val="-31"/>
                <w:sz w:val="19"/>
                <w:szCs w:val="19"/>
              </w:rPr>
              <w:t xml:space="preserve"> </w:t>
            </w:r>
            <w:r>
              <w:rPr>
                <w:sz w:val="19"/>
                <w:szCs w:val="19"/>
              </w:rPr>
              <w:t>Qref</w:t>
            </w:r>
            <w:r>
              <w:rPr>
                <w:spacing w:val="12"/>
                <w:sz w:val="19"/>
                <w:szCs w:val="19"/>
              </w:rPr>
              <w:t>_</w:t>
            </w:r>
            <w:r>
              <w:rPr>
                <w:sz w:val="19"/>
                <w:szCs w:val="19"/>
              </w:rPr>
              <w:t>fzflag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4" w:line="213" w:lineRule="auto"/>
              <w:ind w:left="84"/>
              <w:rPr>
                <w:sz w:val="19"/>
                <w:szCs w:val="19"/>
              </w:rPr>
            </w:pPr>
            <w:r>
              <w:rPr>
                <w:sz w:val="19"/>
                <w:szCs w:val="19"/>
              </w:rPr>
              <w:t>7</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4" w:line="213" w:lineRule="auto"/>
              <w:ind w:left="5"/>
              <w:rPr>
                <w:sz w:val="19"/>
                <w:szCs w:val="19"/>
              </w:rPr>
            </w:pPr>
            <w:r>
              <w:rPr>
                <w:spacing w:val="10"/>
                <w:sz w:val="19"/>
                <w:szCs w:val="19"/>
              </w:rPr>
              <w:t>正序电压</w:t>
            </w:r>
            <w:r>
              <w:rPr>
                <w:spacing w:val="-31"/>
                <w:sz w:val="19"/>
                <w:szCs w:val="19"/>
              </w:rPr>
              <w:t xml:space="preserve"> </w:t>
            </w:r>
            <w:r>
              <w:rPr>
                <w:sz w:val="19"/>
                <w:szCs w:val="19"/>
              </w:rPr>
              <w:t>Upos</w:t>
            </w:r>
            <w:r>
              <w:rPr>
                <w:spacing w:val="10"/>
                <w:sz w:val="19"/>
                <w:szCs w:val="19"/>
              </w:rPr>
              <w:t>_</w:t>
            </w:r>
            <w:r>
              <w:rPr>
                <w:sz w:val="19"/>
                <w:szCs w:val="19"/>
              </w:rPr>
              <w:t>fl</w:t>
            </w:r>
            <w:r>
              <w:rPr>
                <w:spacing w:val="10"/>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6" w:line="213" w:lineRule="auto"/>
              <w:ind w:left="84"/>
              <w:rPr>
                <w:sz w:val="19"/>
                <w:szCs w:val="19"/>
              </w:rPr>
            </w:pPr>
            <w:r>
              <w:rPr>
                <w:sz w:val="19"/>
                <w:szCs w:val="19"/>
              </w:rPr>
              <w:t>8</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6" w:line="213" w:lineRule="auto"/>
              <w:ind w:left="22"/>
              <w:rPr>
                <w:sz w:val="19"/>
                <w:szCs w:val="19"/>
              </w:rPr>
            </w:pPr>
            <w:r>
              <w:rPr>
                <w:sz w:val="19"/>
                <w:szCs w:val="19"/>
              </w:rPr>
              <w:t>Iq</w:t>
            </w:r>
            <w:r>
              <w:rPr>
                <w:spacing w:val="-30"/>
                <w:sz w:val="19"/>
                <w:szCs w:val="19"/>
              </w:rPr>
              <w:t xml:space="preserve"> </w:t>
            </w:r>
            <w:r>
              <w:rPr>
                <w:spacing w:val="7"/>
                <w:sz w:val="19"/>
                <w:szCs w:val="19"/>
              </w:rPr>
              <w:t>正序实际值</w:t>
            </w:r>
            <w:r>
              <w:rPr>
                <w:spacing w:val="-21"/>
                <w:sz w:val="19"/>
                <w:szCs w:val="19"/>
              </w:rPr>
              <w:t xml:space="preserve"> </w:t>
            </w:r>
            <w:r>
              <w:rPr>
                <w:sz w:val="19"/>
                <w:szCs w:val="19"/>
              </w:rPr>
              <w:t>Iqp</w:t>
            </w:r>
            <w:r>
              <w:rPr>
                <w:spacing w:val="7"/>
                <w:sz w:val="19"/>
                <w:szCs w:val="19"/>
              </w:rPr>
              <w:t>_</w:t>
            </w:r>
            <w:r>
              <w:rPr>
                <w:sz w:val="19"/>
                <w:szCs w:val="19"/>
              </w:rPr>
              <w:t>meas</w:t>
            </w:r>
            <w:r>
              <w:rPr>
                <w:spacing w:val="7"/>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4" w:line="213" w:lineRule="auto"/>
              <w:ind w:left="84"/>
              <w:rPr>
                <w:sz w:val="19"/>
                <w:szCs w:val="19"/>
              </w:rPr>
            </w:pPr>
            <w:r>
              <w:rPr>
                <w:sz w:val="19"/>
                <w:szCs w:val="19"/>
              </w:rPr>
              <w:t>9</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4" w:line="213" w:lineRule="auto"/>
              <w:ind w:left="8"/>
              <w:rPr>
                <w:sz w:val="19"/>
                <w:szCs w:val="19"/>
              </w:rPr>
            </w:pPr>
            <w:r>
              <w:rPr>
                <w:spacing w:val="6"/>
                <w:sz w:val="19"/>
                <w:szCs w:val="19"/>
              </w:rPr>
              <w:t>Q</w:t>
            </w:r>
            <w:r>
              <w:rPr>
                <w:spacing w:val="-19"/>
                <w:sz w:val="19"/>
                <w:szCs w:val="19"/>
              </w:rPr>
              <w:t xml:space="preserve"> </w:t>
            </w:r>
            <w:r>
              <w:rPr>
                <w:spacing w:val="6"/>
                <w:sz w:val="19"/>
                <w:szCs w:val="19"/>
              </w:rPr>
              <w:t>实际值</w:t>
            </w:r>
            <w:r>
              <w:rPr>
                <w:spacing w:val="-35"/>
                <w:sz w:val="19"/>
                <w:szCs w:val="19"/>
              </w:rPr>
              <w:t xml:space="preserve"> </w:t>
            </w:r>
            <w:r>
              <w:rPr>
                <w:sz w:val="19"/>
                <w:szCs w:val="19"/>
              </w:rPr>
              <w:t>Qmeas</w:t>
            </w:r>
            <w:r>
              <w:rPr>
                <w:spacing w:val="6"/>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4" w:line="213" w:lineRule="auto"/>
              <w:ind w:left="87"/>
              <w:rPr>
                <w:sz w:val="19"/>
                <w:szCs w:val="19"/>
              </w:rPr>
            </w:pPr>
            <w:r>
              <w:rPr>
                <w:spacing w:val="-3"/>
                <w:sz w:val="19"/>
                <w:szCs w:val="19"/>
              </w:rPr>
              <w:t>10</w:t>
            </w:r>
          </w:p>
        </w:tc>
        <w:tc>
          <w:tcPr>
            <w:tcW w:w="1499" w:type="dxa"/>
            <w:vMerge/>
            <w:tcBorders>
              <w:top w:val="nil"/>
            </w:tcBorders>
            <w:vAlign w:val="top"/>
          </w:tcPr>
          <w:p>
            <w:pPr>
              <w:rPr>
                <w:rFonts w:ascii="Arial"/>
                <w:sz w:val="21"/>
              </w:rPr>
            </w:pPr>
          </w:p>
        </w:tc>
        <w:tc>
          <w:tcPr>
            <w:tcW w:w="7471" w:type="dxa"/>
            <w:vAlign w:val="top"/>
          </w:tcPr>
          <w:p>
            <w:pPr>
              <w:pStyle w:val="TableText"/>
              <w:spacing w:before="34" w:line="213" w:lineRule="auto"/>
              <w:ind w:left="1"/>
              <w:rPr>
                <w:sz w:val="19"/>
                <w:szCs w:val="19"/>
              </w:rPr>
            </w:pPr>
            <w:r>
              <w:rPr>
                <w:spacing w:val="11"/>
                <w:sz w:val="19"/>
                <w:szCs w:val="19"/>
              </w:rPr>
              <w:t>控制用三相线电压有效值最大值</w:t>
            </w:r>
            <w:r>
              <w:rPr>
                <w:spacing w:val="-29"/>
                <w:sz w:val="19"/>
                <w:szCs w:val="19"/>
              </w:rPr>
              <w:t xml:space="preserve"> </w:t>
            </w:r>
            <w:r>
              <w:rPr>
                <w:sz w:val="19"/>
                <w:szCs w:val="19"/>
              </w:rPr>
              <w:t>ULL</w:t>
            </w:r>
            <w:r>
              <w:rPr>
                <w:spacing w:val="11"/>
                <w:sz w:val="19"/>
                <w:szCs w:val="19"/>
              </w:rPr>
              <w:t>_</w:t>
            </w:r>
            <w:r>
              <w:rPr>
                <w:sz w:val="19"/>
                <w:szCs w:val="19"/>
              </w:rPr>
              <w:t>rms</w:t>
            </w:r>
            <w:r>
              <w:rPr>
                <w:spacing w:val="11"/>
                <w:sz w:val="19"/>
                <w:szCs w:val="19"/>
              </w:rPr>
              <w:t>_</w:t>
            </w:r>
            <w:r>
              <w:rPr>
                <w:sz w:val="19"/>
                <w:szCs w:val="19"/>
              </w:rPr>
              <w:t>max</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4" w:line="212" w:lineRule="auto"/>
              <w:ind w:left="87"/>
              <w:rPr>
                <w:sz w:val="19"/>
                <w:szCs w:val="19"/>
              </w:rPr>
            </w:pPr>
            <w:r>
              <w:rPr>
                <w:spacing w:val="-3"/>
                <w:sz w:val="19"/>
                <w:szCs w:val="19"/>
              </w:rPr>
              <w:t>11</w:t>
            </w:r>
          </w:p>
        </w:tc>
        <w:tc>
          <w:tcPr>
            <w:tcW w:w="1499" w:type="dxa"/>
            <w:vMerge w:val="restart"/>
            <w:tcBorders>
              <w:bottom w:val="nil"/>
            </w:tcBorders>
            <w:vAlign w:val="top"/>
          </w:tcPr>
          <w:p>
            <w:pPr>
              <w:spacing w:line="306" w:lineRule="auto"/>
              <w:rPr>
                <w:rFonts w:ascii="Arial"/>
                <w:sz w:val="21"/>
              </w:rPr>
            </w:pPr>
          </w:p>
          <w:p>
            <w:pPr>
              <w:spacing w:line="307" w:lineRule="auto"/>
              <w:rPr>
                <w:rFonts w:ascii="Arial"/>
                <w:sz w:val="21"/>
              </w:rPr>
            </w:pPr>
          </w:p>
          <w:p>
            <w:pPr>
              <w:spacing w:line="307" w:lineRule="auto"/>
              <w:rPr>
                <w:rFonts w:ascii="Arial"/>
                <w:sz w:val="21"/>
              </w:rPr>
            </w:pPr>
          </w:p>
          <w:p>
            <w:pPr>
              <w:pStyle w:val="TableText"/>
              <w:spacing w:before="62" w:line="226" w:lineRule="auto"/>
              <w:ind w:left="2"/>
              <w:rPr>
                <w:sz w:val="19"/>
                <w:szCs w:val="19"/>
              </w:rPr>
            </w:pPr>
            <w:r>
              <w:rPr>
                <w:spacing w:val="9"/>
                <w:sz w:val="19"/>
                <w:szCs w:val="19"/>
              </w:rPr>
              <w:t>有功频率模块</w:t>
            </w:r>
          </w:p>
          <w:p>
            <w:pPr>
              <w:pStyle w:val="TableText"/>
              <w:spacing w:before="26" w:line="254" w:lineRule="auto"/>
              <w:ind w:left="9" w:right="109" w:hanging="5"/>
              <w:rPr>
                <w:sz w:val="19"/>
                <w:szCs w:val="19"/>
              </w:rPr>
            </w:pPr>
            <w:r>
              <w:rPr>
                <w:spacing w:val="7"/>
                <w:sz w:val="19"/>
                <w:szCs w:val="19"/>
              </w:rPr>
              <w:t>（含直流电压控</w:t>
            </w:r>
            <w:r>
              <w:rPr>
                <w:spacing w:val="1"/>
                <w:sz w:val="19"/>
                <w:szCs w:val="19"/>
              </w:rPr>
              <w:t>制）</w:t>
            </w:r>
          </w:p>
        </w:tc>
        <w:tc>
          <w:tcPr>
            <w:tcW w:w="7471" w:type="dxa"/>
            <w:vAlign w:val="top"/>
          </w:tcPr>
          <w:p>
            <w:pPr>
              <w:pStyle w:val="TableText"/>
              <w:spacing w:before="34" w:line="212" w:lineRule="auto"/>
              <w:ind w:left="1"/>
              <w:rPr>
                <w:sz w:val="19"/>
                <w:szCs w:val="19"/>
              </w:rPr>
            </w:pPr>
            <w:r>
              <w:rPr>
                <w:spacing w:val="10"/>
                <w:sz w:val="19"/>
                <w:szCs w:val="19"/>
              </w:rPr>
              <w:t>有功功率参考值</w:t>
            </w:r>
            <w:r>
              <w:rPr>
                <w:spacing w:val="-34"/>
                <w:sz w:val="19"/>
                <w:szCs w:val="19"/>
              </w:rPr>
              <w:t xml:space="preserve"> </w:t>
            </w:r>
            <w:r>
              <w:rPr>
                <w:sz w:val="19"/>
                <w:szCs w:val="19"/>
              </w:rPr>
              <w:t>Pref</w:t>
            </w:r>
            <w:r>
              <w:rPr>
                <w:spacing w:val="10"/>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7" w:line="212" w:lineRule="auto"/>
              <w:ind w:left="87"/>
              <w:rPr>
                <w:sz w:val="19"/>
                <w:szCs w:val="19"/>
              </w:rPr>
            </w:pPr>
            <w:r>
              <w:rPr>
                <w:spacing w:val="-3"/>
                <w:sz w:val="19"/>
                <w:szCs w:val="19"/>
              </w:rPr>
              <w:t>12</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7" w:line="212" w:lineRule="auto"/>
              <w:ind w:left="9"/>
              <w:rPr>
                <w:sz w:val="19"/>
                <w:szCs w:val="19"/>
              </w:rPr>
            </w:pPr>
            <w:r>
              <w:rPr>
                <w:spacing w:val="8"/>
                <w:sz w:val="19"/>
                <w:szCs w:val="19"/>
              </w:rPr>
              <w:t>一次调频和惯量控制输出的</w:t>
            </w:r>
            <w:r>
              <w:rPr>
                <w:spacing w:val="-56"/>
                <w:sz w:val="19"/>
                <w:szCs w:val="19"/>
              </w:rPr>
              <w:t xml:space="preserve"> </w:t>
            </w:r>
            <w:r>
              <w:rPr>
                <w:spacing w:val="8"/>
                <w:sz w:val="19"/>
                <w:szCs w:val="19"/>
              </w:rPr>
              <w:t>Δ</w:t>
            </w:r>
            <w:r>
              <w:rPr>
                <w:sz w:val="19"/>
                <w:szCs w:val="19"/>
              </w:rPr>
              <w:t>Pref</w:t>
            </w:r>
            <w:r>
              <w:rPr>
                <w:spacing w:val="8"/>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5" w:line="211" w:lineRule="auto"/>
              <w:ind w:left="87"/>
              <w:rPr>
                <w:sz w:val="19"/>
                <w:szCs w:val="19"/>
              </w:rPr>
            </w:pPr>
            <w:r>
              <w:rPr>
                <w:spacing w:val="-3"/>
                <w:sz w:val="19"/>
                <w:szCs w:val="19"/>
              </w:rPr>
              <w:t>13</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1" w:lineRule="auto"/>
              <w:ind w:left="9"/>
              <w:rPr>
                <w:sz w:val="19"/>
                <w:szCs w:val="19"/>
              </w:rPr>
            </w:pPr>
            <w:r>
              <w:rPr>
                <w:spacing w:val="9"/>
                <w:sz w:val="19"/>
                <w:szCs w:val="19"/>
              </w:rPr>
              <w:t>直流侧电压实际值</w:t>
            </w:r>
            <w:r>
              <w:rPr>
                <w:spacing w:val="-34"/>
                <w:sz w:val="19"/>
                <w:szCs w:val="19"/>
              </w:rPr>
              <w:t xml:space="preserve"> </w:t>
            </w:r>
            <w:r>
              <w:rPr>
                <w:sz w:val="19"/>
                <w:szCs w:val="19"/>
              </w:rPr>
              <w:t>Vdc</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6" w:line="211" w:lineRule="auto"/>
              <w:ind w:left="87"/>
              <w:rPr>
                <w:sz w:val="19"/>
                <w:szCs w:val="19"/>
              </w:rPr>
            </w:pPr>
            <w:r>
              <w:rPr>
                <w:spacing w:val="-3"/>
                <w:sz w:val="19"/>
                <w:szCs w:val="19"/>
              </w:rPr>
              <w:t>14</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6" w:line="211" w:lineRule="auto"/>
              <w:ind w:left="9"/>
              <w:rPr>
                <w:sz w:val="19"/>
                <w:szCs w:val="19"/>
              </w:rPr>
            </w:pPr>
            <w:r>
              <w:rPr>
                <w:spacing w:val="10"/>
                <w:sz w:val="19"/>
                <w:szCs w:val="19"/>
              </w:rPr>
              <w:t>直流侧电压参考值</w:t>
            </w:r>
            <w:r>
              <w:rPr>
                <w:spacing w:val="-34"/>
                <w:sz w:val="19"/>
                <w:szCs w:val="19"/>
              </w:rPr>
              <w:t xml:space="preserve"> </w:t>
            </w:r>
            <w:r>
              <w:rPr>
                <w:sz w:val="19"/>
                <w:szCs w:val="19"/>
              </w:rPr>
              <w:t>Vdcref</w:t>
            </w:r>
            <w:r>
              <w:rPr>
                <w:spacing w:val="10"/>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6" w:line="211" w:lineRule="auto"/>
              <w:ind w:left="87"/>
              <w:rPr>
                <w:sz w:val="19"/>
                <w:szCs w:val="19"/>
              </w:rPr>
            </w:pPr>
            <w:r>
              <w:rPr>
                <w:spacing w:val="-3"/>
                <w:sz w:val="19"/>
                <w:szCs w:val="19"/>
              </w:rPr>
              <w:t>15</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6" w:line="211" w:lineRule="auto"/>
              <w:ind w:left="7"/>
              <w:rPr>
                <w:sz w:val="19"/>
                <w:szCs w:val="19"/>
              </w:rPr>
            </w:pPr>
            <w:r>
              <w:rPr>
                <w:spacing w:val="9"/>
                <w:sz w:val="19"/>
                <w:szCs w:val="19"/>
              </w:rPr>
              <w:t>外环输出的总正序有功电流</w:t>
            </w:r>
            <w:r>
              <w:rPr>
                <w:spacing w:val="-17"/>
                <w:sz w:val="19"/>
                <w:szCs w:val="19"/>
              </w:rPr>
              <w:t xml:space="preserve"> </w:t>
            </w:r>
            <w:r>
              <w:rPr>
                <w:sz w:val="19"/>
                <w:szCs w:val="19"/>
              </w:rPr>
              <w:t>Idp</w:t>
            </w:r>
            <w:r>
              <w:rPr>
                <w:spacing w:val="9"/>
                <w:sz w:val="19"/>
                <w:szCs w:val="19"/>
              </w:rPr>
              <w:t>_</w:t>
            </w:r>
            <w:r>
              <w:rPr>
                <w:sz w:val="19"/>
                <w:szCs w:val="19"/>
              </w:rPr>
              <w:t>ref</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8" w:line="211" w:lineRule="auto"/>
              <w:ind w:left="87"/>
              <w:rPr>
                <w:sz w:val="19"/>
                <w:szCs w:val="19"/>
              </w:rPr>
            </w:pPr>
            <w:r>
              <w:rPr>
                <w:spacing w:val="-3"/>
                <w:sz w:val="19"/>
                <w:szCs w:val="19"/>
              </w:rPr>
              <w:t>16</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8" w:line="211" w:lineRule="auto"/>
              <w:ind w:left="22"/>
              <w:rPr>
                <w:sz w:val="19"/>
                <w:szCs w:val="19"/>
              </w:rPr>
            </w:pPr>
            <w:r>
              <w:rPr>
                <w:sz w:val="19"/>
                <w:szCs w:val="19"/>
              </w:rPr>
              <w:t>Id</w:t>
            </w:r>
            <w:r>
              <w:rPr>
                <w:spacing w:val="-30"/>
                <w:sz w:val="19"/>
                <w:szCs w:val="19"/>
              </w:rPr>
              <w:t xml:space="preserve"> </w:t>
            </w:r>
            <w:r>
              <w:rPr>
                <w:spacing w:val="7"/>
                <w:sz w:val="19"/>
                <w:szCs w:val="19"/>
              </w:rPr>
              <w:t>正序实际值</w:t>
            </w:r>
            <w:r>
              <w:rPr>
                <w:spacing w:val="-21"/>
                <w:sz w:val="19"/>
                <w:szCs w:val="19"/>
              </w:rPr>
              <w:t xml:space="preserve"> </w:t>
            </w:r>
            <w:r>
              <w:rPr>
                <w:sz w:val="19"/>
                <w:szCs w:val="19"/>
              </w:rPr>
              <w:t>Idp</w:t>
            </w:r>
            <w:r>
              <w:rPr>
                <w:spacing w:val="7"/>
                <w:sz w:val="19"/>
                <w:szCs w:val="19"/>
              </w:rPr>
              <w:t>_</w:t>
            </w:r>
            <w:r>
              <w:rPr>
                <w:sz w:val="19"/>
                <w:szCs w:val="19"/>
              </w:rPr>
              <w:t>meas</w:t>
            </w:r>
            <w:r>
              <w:rPr>
                <w:spacing w:val="7"/>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6" w:line="211" w:lineRule="auto"/>
              <w:ind w:left="87"/>
              <w:rPr>
                <w:sz w:val="19"/>
                <w:szCs w:val="19"/>
              </w:rPr>
            </w:pPr>
            <w:r>
              <w:rPr>
                <w:spacing w:val="-3"/>
                <w:sz w:val="19"/>
                <w:szCs w:val="19"/>
              </w:rPr>
              <w:t>17</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6" w:line="211" w:lineRule="auto"/>
              <w:ind w:left="6"/>
              <w:rPr>
                <w:sz w:val="19"/>
                <w:szCs w:val="19"/>
              </w:rPr>
            </w:pPr>
            <w:r>
              <w:rPr>
                <w:spacing w:val="6"/>
                <w:sz w:val="19"/>
                <w:szCs w:val="19"/>
              </w:rPr>
              <w:t>P</w:t>
            </w:r>
            <w:r>
              <w:rPr>
                <w:spacing w:val="-16"/>
                <w:sz w:val="19"/>
                <w:szCs w:val="19"/>
              </w:rPr>
              <w:t xml:space="preserve"> </w:t>
            </w:r>
            <w:r>
              <w:rPr>
                <w:spacing w:val="6"/>
                <w:sz w:val="19"/>
                <w:szCs w:val="19"/>
              </w:rPr>
              <w:t>实际值</w:t>
            </w:r>
            <w:r>
              <w:rPr>
                <w:spacing w:val="-36"/>
                <w:sz w:val="19"/>
                <w:szCs w:val="19"/>
              </w:rPr>
              <w:t xml:space="preserve"> </w:t>
            </w:r>
            <w:r>
              <w:rPr>
                <w:sz w:val="19"/>
                <w:szCs w:val="19"/>
              </w:rPr>
              <w:t>Pmeas</w:t>
            </w:r>
            <w:r>
              <w:rPr>
                <w:spacing w:val="6"/>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7"/>
              <w:rPr>
                <w:sz w:val="19"/>
                <w:szCs w:val="19"/>
              </w:rPr>
            </w:pPr>
            <w:r>
              <w:rPr>
                <w:spacing w:val="-3"/>
                <w:sz w:val="19"/>
                <w:szCs w:val="19"/>
              </w:rPr>
              <w:t>18</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1"/>
              <w:rPr>
                <w:sz w:val="19"/>
                <w:szCs w:val="19"/>
              </w:rPr>
            </w:pPr>
            <w:r>
              <w:rPr>
                <w:spacing w:val="9"/>
                <w:sz w:val="19"/>
                <w:szCs w:val="19"/>
              </w:rPr>
              <w:t>有功电流的实际限幅值</w:t>
            </w:r>
            <w:r>
              <w:rPr>
                <w:spacing w:val="-16"/>
                <w:sz w:val="19"/>
                <w:szCs w:val="19"/>
              </w:rPr>
              <w:t xml:space="preserve"> </w:t>
            </w:r>
            <w:r>
              <w:rPr>
                <w:sz w:val="19"/>
                <w:szCs w:val="19"/>
              </w:rPr>
              <w:t>Idp</w:t>
            </w:r>
            <w:r>
              <w:rPr>
                <w:spacing w:val="9"/>
                <w:sz w:val="19"/>
                <w:szCs w:val="19"/>
              </w:rPr>
              <w:t>_</w:t>
            </w:r>
            <w:r>
              <w:rPr>
                <w:sz w:val="19"/>
                <w:szCs w:val="19"/>
              </w:rPr>
              <w:t>max</w:t>
            </w:r>
            <w:r>
              <w:rPr>
                <w:spacing w:val="-37"/>
                <w:sz w:val="19"/>
                <w:szCs w:val="19"/>
              </w:rPr>
              <w:t xml:space="preserve"> </w:t>
            </w:r>
            <w:r>
              <w:rPr>
                <w:spacing w:val="9"/>
                <w:sz w:val="19"/>
                <w:szCs w:val="19"/>
              </w:rPr>
              <w:t>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7"/>
              <w:rPr>
                <w:sz w:val="19"/>
                <w:szCs w:val="19"/>
              </w:rPr>
            </w:pPr>
            <w:r>
              <w:rPr>
                <w:spacing w:val="-3"/>
                <w:sz w:val="19"/>
                <w:szCs w:val="19"/>
              </w:rPr>
              <w:t>19</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1"/>
              <w:rPr>
                <w:sz w:val="19"/>
                <w:szCs w:val="19"/>
              </w:rPr>
            </w:pPr>
            <w:r>
              <w:rPr>
                <w:spacing w:val="9"/>
                <w:sz w:val="19"/>
                <w:szCs w:val="19"/>
              </w:rPr>
              <w:t>有功电流的实际限幅值</w:t>
            </w:r>
            <w:r>
              <w:rPr>
                <w:spacing w:val="-16"/>
                <w:sz w:val="19"/>
                <w:szCs w:val="19"/>
              </w:rPr>
              <w:t xml:space="preserve"> </w:t>
            </w:r>
            <w:r>
              <w:rPr>
                <w:sz w:val="19"/>
                <w:szCs w:val="19"/>
              </w:rPr>
              <w:t>Idp</w:t>
            </w:r>
            <w:r>
              <w:rPr>
                <w:spacing w:val="9"/>
                <w:sz w:val="19"/>
                <w:szCs w:val="19"/>
              </w:rPr>
              <w:t>_</w:t>
            </w:r>
            <w:r>
              <w:rPr>
                <w:sz w:val="19"/>
                <w:szCs w:val="19"/>
              </w:rPr>
              <w:t>min</w:t>
            </w:r>
            <w:r>
              <w:rPr>
                <w:spacing w:val="-37"/>
                <w:sz w:val="19"/>
                <w:szCs w:val="19"/>
              </w:rPr>
              <w:t xml:space="preserve"> </w:t>
            </w:r>
            <w:r>
              <w:rPr>
                <w:spacing w:val="9"/>
                <w:sz w:val="19"/>
                <w:szCs w:val="19"/>
              </w:rPr>
              <w:t>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5" w:line="214" w:lineRule="auto"/>
              <w:ind w:left="82"/>
              <w:rPr>
                <w:sz w:val="19"/>
                <w:szCs w:val="19"/>
              </w:rPr>
            </w:pPr>
            <w:r>
              <w:rPr>
                <w:spacing w:val="-2"/>
                <w:sz w:val="19"/>
                <w:szCs w:val="19"/>
              </w:rPr>
              <w:t>20</w:t>
            </w:r>
          </w:p>
        </w:tc>
        <w:tc>
          <w:tcPr>
            <w:tcW w:w="1499" w:type="dxa"/>
            <w:vMerge/>
            <w:tcBorders>
              <w:top w:val="nil"/>
            </w:tcBorders>
            <w:vAlign w:val="top"/>
          </w:tcPr>
          <w:p>
            <w:pPr>
              <w:rPr>
                <w:rFonts w:ascii="Arial"/>
                <w:sz w:val="21"/>
              </w:rPr>
            </w:pPr>
          </w:p>
        </w:tc>
        <w:tc>
          <w:tcPr>
            <w:tcW w:w="7471" w:type="dxa"/>
            <w:vAlign w:val="top"/>
          </w:tcPr>
          <w:p>
            <w:pPr>
              <w:pStyle w:val="TableText"/>
              <w:spacing w:before="35" w:line="214" w:lineRule="auto"/>
              <w:ind w:left="1"/>
              <w:rPr>
                <w:sz w:val="19"/>
                <w:szCs w:val="19"/>
              </w:rPr>
            </w:pPr>
            <w:r>
              <w:rPr>
                <w:spacing w:val="13"/>
                <w:sz w:val="19"/>
                <w:szCs w:val="19"/>
              </w:rPr>
              <w:t>有功受限标志位</w:t>
            </w:r>
            <w:r>
              <w:rPr>
                <w:spacing w:val="-31"/>
                <w:sz w:val="19"/>
                <w:szCs w:val="19"/>
              </w:rPr>
              <w:t xml:space="preserve"> </w:t>
            </w:r>
            <w:r>
              <w:rPr>
                <w:sz w:val="19"/>
                <w:szCs w:val="19"/>
              </w:rPr>
              <w:t>Plimi</w:t>
            </w:r>
            <w:r>
              <w:rPr>
                <w:spacing w:val="13"/>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21</w:t>
            </w:r>
          </w:p>
        </w:tc>
        <w:tc>
          <w:tcPr>
            <w:tcW w:w="1499" w:type="dxa"/>
            <w:vMerge w:val="restart"/>
            <w:tcBorders>
              <w:bottom w:val="nil"/>
            </w:tcBorders>
            <w:vAlign w:val="top"/>
          </w:tcPr>
          <w:p>
            <w:pPr>
              <w:spacing w:line="246" w:lineRule="auto"/>
              <w:rPr>
                <w:rFonts w:ascii="Arial"/>
                <w:sz w:val="21"/>
              </w:rPr>
            </w:pPr>
          </w:p>
          <w:p>
            <w:pPr>
              <w:pStyle w:val="TableText"/>
              <w:spacing w:before="62" w:line="260" w:lineRule="auto"/>
              <w:ind w:left="8" w:right="97" w:hanging="8"/>
              <w:rPr>
                <w:sz w:val="19"/>
                <w:szCs w:val="19"/>
              </w:rPr>
            </w:pPr>
            <w:r>
              <w:rPr>
                <w:spacing w:val="9"/>
                <w:sz w:val="19"/>
                <w:szCs w:val="19"/>
              </w:rPr>
              <w:t>运行状态判断模</w:t>
            </w:r>
            <w:r>
              <w:rPr>
                <w:sz w:val="19"/>
                <w:szCs w:val="19"/>
              </w:rPr>
              <w:t>块</w:t>
            </w:r>
          </w:p>
        </w:tc>
        <w:tc>
          <w:tcPr>
            <w:tcW w:w="7471" w:type="dxa"/>
            <w:vAlign w:val="top"/>
          </w:tcPr>
          <w:p>
            <w:pPr>
              <w:pStyle w:val="TableText"/>
              <w:spacing w:before="35" w:line="212" w:lineRule="auto"/>
              <w:ind w:left="26"/>
              <w:rPr>
                <w:sz w:val="19"/>
                <w:szCs w:val="19"/>
              </w:rPr>
            </w:pPr>
            <w:r>
              <w:rPr>
                <w:spacing w:val="7"/>
                <w:sz w:val="19"/>
                <w:szCs w:val="19"/>
              </w:rPr>
              <w:t>高低穿判断用大滤波电压</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22</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
              <w:rPr>
                <w:sz w:val="19"/>
                <w:szCs w:val="19"/>
              </w:rPr>
            </w:pPr>
            <w:r>
              <w:rPr>
                <w:spacing w:val="14"/>
                <w:sz w:val="19"/>
                <w:szCs w:val="19"/>
              </w:rPr>
              <w:t>低穿标志位</w:t>
            </w:r>
            <w:r>
              <w:rPr>
                <w:spacing w:val="-37"/>
                <w:sz w:val="19"/>
                <w:szCs w:val="19"/>
              </w:rPr>
              <w:t xml:space="preserve"> </w:t>
            </w:r>
            <w:r>
              <w:rPr>
                <w:sz w:val="19"/>
                <w:szCs w:val="19"/>
              </w:rPr>
              <w:t>LVRT</w:t>
            </w:r>
            <w:r>
              <w:rPr>
                <w:spacing w:val="14"/>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23</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6"/>
              <w:rPr>
                <w:sz w:val="19"/>
                <w:szCs w:val="19"/>
              </w:rPr>
            </w:pPr>
            <w:r>
              <w:rPr>
                <w:spacing w:val="9"/>
                <w:sz w:val="19"/>
                <w:szCs w:val="19"/>
              </w:rPr>
              <w:t>高穿标志位</w:t>
            </w:r>
            <w:r>
              <w:rPr>
                <w:spacing w:val="-31"/>
                <w:sz w:val="19"/>
                <w:szCs w:val="19"/>
              </w:rPr>
              <w:t xml:space="preserve"> </w:t>
            </w:r>
            <w:r>
              <w:rPr>
                <w:sz w:val="19"/>
                <w:szCs w:val="19"/>
              </w:rPr>
              <w:t>HVRT</w:t>
            </w:r>
            <w:r>
              <w:rPr>
                <w:spacing w:val="9"/>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24</w:t>
            </w:r>
          </w:p>
        </w:tc>
        <w:tc>
          <w:tcPr>
            <w:tcW w:w="1499" w:type="dxa"/>
            <w:vMerge/>
            <w:tcBorders>
              <w:top w:val="nil"/>
            </w:tcBorders>
            <w:vAlign w:val="top"/>
          </w:tcPr>
          <w:p>
            <w:pPr>
              <w:rPr>
                <w:rFonts w:ascii="Arial"/>
                <w:sz w:val="21"/>
              </w:rPr>
            </w:pPr>
          </w:p>
        </w:tc>
        <w:tc>
          <w:tcPr>
            <w:tcW w:w="7471" w:type="dxa"/>
            <w:vAlign w:val="top"/>
          </w:tcPr>
          <w:p>
            <w:pPr>
              <w:pStyle w:val="TableText"/>
              <w:spacing w:before="35" w:line="212" w:lineRule="auto"/>
              <w:ind w:left="26"/>
              <w:rPr>
                <w:sz w:val="19"/>
                <w:szCs w:val="19"/>
              </w:rPr>
            </w:pPr>
            <w:r>
              <w:rPr>
                <w:spacing w:val="7"/>
                <w:sz w:val="19"/>
                <w:szCs w:val="19"/>
              </w:rPr>
              <w:t>高低穿判断用小滤波电压</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7" w:line="212" w:lineRule="auto"/>
              <w:ind w:left="82"/>
              <w:rPr>
                <w:sz w:val="19"/>
                <w:szCs w:val="19"/>
              </w:rPr>
            </w:pPr>
            <w:r>
              <w:rPr>
                <w:spacing w:val="-2"/>
                <w:sz w:val="19"/>
                <w:szCs w:val="19"/>
              </w:rPr>
              <w:t>25</w:t>
            </w:r>
          </w:p>
        </w:tc>
        <w:tc>
          <w:tcPr>
            <w:tcW w:w="1499" w:type="dxa"/>
            <w:vMerge w:val="restart"/>
            <w:tcBorders>
              <w:bottom w:val="nil"/>
            </w:tcBorders>
            <w:vAlign w:val="top"/>
          </w:tcPr>
          <w:p>
            <w:pPr>
              <w:spacing w:line="243" w:lineRule="auto"/>
              <w:rPr>
                <w:rFonts w:ascii="Arial"/>
                <w:sz w:val="21"/>
              </w:rPr>
            </w:pPr>
          </w:p>
          <w:p>
            <w:pPr>
              <w:pStyle w:val="TableText"/>
              <w:spacing w:before="62" w:line="227" w:lineRule="auto"/>
              <w:ind w:left="31"/>
              <w:rPr>
                <w:sz w:val="19"/>
                <w:szCs w:val="19"/>
              </w:rPr>
            </w:pPr>
            <w:r>
              <w:rPr>
                <w:spacing w:val="4"/>
                <w:sz w:val="19"/>
                <w:szCs w:val="19"/>
              </w:rPr>
              <w:t>负序电压控制</w:t>
            </w:r>
          </w:p>
        </w:tc>
        <w:tc>
          <w:tcPr>
            <w:tcW w:w="7471" w:type="dxa"/>
            <w:vAlign w:val="top"/>
          </w:tcPr>
          <w:p>
            <w:pPr>
              <w:pStyle w:val="TableText"/>
              <w:spacing w:before="37" w:line="212" w:lineRule="auto"/>
              <w:ind w:left="29"/>
              <w:rPr>
                <w:sz w:val="19"/>
                <w:szCs w:val="19"/>
              </w:rPr>
            </w:pPr>
            <w:r>
              <w:rPr>
                <w:spacing w:val="7"/>
                <w:sz w:val="19"/>
                <w:szCs w:val="19"/>
              </w:rPr>
              <w:t>负序电压测量值</w:t>
            </w:r>
            <w:r>
              <w:rPr>
                <w:spacing w:val="-30"/>
                <w:sz w:val="19"/>
                <w:szCs w:val="19"/>
              </w:rPr>
              <w:t xml:space="preserve"> </w:t>
            </w:r>
            <w:r>
              <w:rPr>
                <w:sz w:val="19"/>
                <w:szCs w:val="19"/>
              </w:rPr>
              <w:t>Uneg</w:t>
            </w:r>
            <w:r>
              <w:rPr>
                <w:spacing w:val="7"/>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26</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9"/>
              <w:rPr>
                <w:sz w:val="19"/>
                <w:szCs w:val="19"/>
              </w:rPr>
            </w:pPr>
            <w:r>
              <w:rPr>
                <w:spacing w:val="7"/>
                <w:sz w:val="19"/>
                <w:szCs w:val="19"/>
              </w:rPr>
              <w:t>负序无功电流参考值</w:t>
            </w:r>
            <w:r>
              <w:rPr>
                <w:spacing w:val="-15"/>
                <w:sz w:val="19"/>
                <w:szCs w:val="19"/>
              </w:rPr>
              <w:t xml:space="preserve"> </w:t>
            </w:r>
            <w:r>
              <w:rPr>
                <w:sz w:val="19"/>
                <w:szCs w:val="19"/>
              </w:rPr>
              <w:t>Iqn</w:t>
            </w:r>
            <w:r>
              <w:rPr>
                <w:spacing w:val="7"/>
                <w:sz w:val="19"/>
                <w:szCs w:val="19"/>
              </w:rPr>
              <w:t>_</w:t>
            </w:r>
            <w:r>
              <w:rPr>
                <w:sz w:val="19"/>
                <w:szCs w:val="19"/>
              </w:rPr>
              <w:t>ref</w:t>
            </w:r>
            <w:r>
              <w:rPr>
                <w:spacing w:val="7"/>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3"/>
        </w:trPr>
        <w:tc>
          <w:tcPr>
            <w:tcW w:w="571" w:type="dxa"/>
            <w:tcBorders>
              <w:left w:val="single" w:sz="4" w:space="0" w:color="000000"/>
            </w:tcBorders>
            <w:vAlign w:val="top"/>
          </w:tcPr>
          <w:p>
            <w:pPr>
              <w:pStyle w:val="TableText"/>
              <w:spacing w:before="35" w:line="211" w:lineRule="auto"/>
              <w:ind w:left="82"/>
              <w:rPr>
                <w:sz w:val="19"/>
                <w:szCs w:val="19"/>
              </w:rPr>
            </w:pPr>
            <w:r>
              <w:rPr>
                <w:spacing w:val="-2"/>
                <w:sz w:val="19"/>
                <w:szCs w:val="19"/>
              </w:rPr>
              <w:t>27</w:t>
            </w:r>
          </w:p>
        </w:tc>
        <w:tc>
          <w:tcPr>
            <w:tcW w:w="1499" w:type="dxa"/>
            <w:vMerge/>
            <w:tcBorders>
              <w:top w:val="nil"/>
            </w:tcBorders>
            <w:vAlign w:val="top"/>
          </w:tcPr>
          <w:p>
            <w:pPr>
              <w:rPr>
                <w:rFonts w:ascii="Arial"/>
                <w:sz w:val="21"/>
              </w:rPr>
            </w:pPr>
          </w:p>
        </w:tc>
        <w:tc>
          <w:tcPr>
            <w:tcW w:w="7471" w:type="dxa"/>
            <w:vAlign w:val="top"/>
          </w:tcPr>
          <w:p>
            <w:pPr>
              <w:pStyle w:val="TableText"/>
              <w:spacing w:before="35" w:line="211" w:lineRule="auto"/>
              <w:ind w:left="29"/>
              <w:rPr>
                <w:sz w:val="19"/>
                <w:szCs w:val="19"/>
              </w:rPr>
            </w:pPr>
            <w:r>
              <w:rPr>
                <w:spacing w:val="7"/>
                <w:sz w:val="19"/>
                <w:szCs w:val="19"/>
              </w:rPr>
              <w:t>负序无功电流实际值</w:t>
            </w:r>
            <w:r>
              <w:rPr>
                <w:spacing w:val="-10"/>
                <w:sz w:val="19"/>
                <w:szCs w:val="19"/>
              </w:rPr>
              <w:t xml:space="preserve"> </w:t>
            </w:r>
            <w:r>
              <w:rPr>
                <w:sz w:val="19"/>
                <w:szCs w:val="19"/>
              </w:rPr>
              <w:t>Iqn</w:t>
            </w:r>
            <w:r>
              <w:rPr>
                <w:spacing w:val="7"/>
                <w:sz w:val="19"/>
                <w:szCs w:val="19"/>
              </w:rPr>
              <w:t>_</w:t>
            </w:r>
            <w:r>
              <w:rPr>
                <w:sz w:val="19"/>
                <w:szCs w:val="19"/>
              </w:rPr>
              <w:t>meas</w:t>
            </w:r>
            <w:r>
              <w:rPr>
                <w:spacing w:val="7"/>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6" w:line="211" w:lineRule="auto"/>
              <w:ind w:left="82"/>
              <w:rPr>
                <w:sz w:val="19"/>
                <w:szCs w:val="19"/>
              </w:rPr>
            </w:pPr>
            <w:r>
              <w:rPr>
                <w:spacing w:val="-2"/>
                <w:sz w:val="19"/>
                <w:szCs w:val="19"/>
              </w:rPr>
              <w:t>28</w:t>
            </w:r>
          </w:p>
        </w:tc>
        <w:tc>
          <w:tcPr>
            <w:tcW w:w="1499"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pStyle w:val="TableText"/>
              <w:spacing w:before="62" w:line="231" w:lineRule="auto"/>
              <w:ind w:left="19"/>
              <w:rPr>
                <w:sz w:val="19"/>
                <w:szCs w:val="19"/>
              </w:rPr>
            </w:pPr>
            <w:r>
              <w:rPr>
                <w:spacing w:val="4"/>
                <w:sz w:val="19"/>
                <w:szCs w:val="19"/>
              </w:rPr>
              <w:t>涉网保护</w:t>
            </w:r>
          </w:p>
        </w:tc>
        <w:tc>
          <w:tcPr>
            <w:tcW w:w="7471" w:type="dxa"/>
            <w:vAlign w:val="top"/>
          </w:tcPr>
          <w:p>
            <w:pPr>
              <w:pStyle w:val="TableText"/>
              <w:spacing w:before="36" w:line="211" w:lineRule="auto"/>
              <w:ind w:left="11"/>
              <w:rPr>
                <w:sz w:val="19"/>
                <w:szCs w:val="19"/>
              </w:rPr>
            </w:pPr>
            <w:r>
              <w:rPr>
                <w:spacing w:val="10"/>
                <w:sz w:val="19"/>
                <w:szCs w:val="19"/>
              </w:rPr>
              <w:t>线电压有效值的最大值</w:t>
            </w:r>
            <w:r>
              <w:rPr>
                <w:spacing w:val="-28"/>
                <w:sz w:val="19"/>
                <w:szCs w:val="19"/>
              </w:rPr>
              <w:t xml:space="preserve"> </w:t>
            </w:r>
            <w:r>
              <w:rPr>
                <w:sz w:val="19"/>
                <w:szCs w:val="19"/>
              </w:rPr>
              <w:t>ULL</w:t>
            </w:r>
            <w:r>
              <w:rPr>
                <w:spacing w:val="10"/>
                <w:sz w:val="19"/>
                <w:szCs w:val="19"/>
              </w:rPr>
              <w:t>_</w:t>
            </w:r>
            <w:r>
              <w:rPr>
                <w:sz w:val="19"/>
                <w:szCs w:val="19"/>
              </w:rPr>
              <w:t>rms</w:t>
            </w:r>
            <w:r>
              <w:rPr>
                <w:spacing w:val="10"/>
                <w:sz w:val="19"/>
                <w:szCs w:val="19"/>
              </w:rPr>
              <w:t>_</w:t>
            </w:r>
            <w:r>
              <w:rPr>
                <w:sz w:val="19"/>
                <w:szCs w:val="19"/>
              </w:rPr>
              <w:t>max</w:t>
            </w:r>
            <w:r>
              <w:rPr>
                <w:spacing w:val="10"/>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8" w:line="211" w:lineRule="auto"/>
              <w:ind w:left="82"/>
              <w:rPr>
                <w:sz w:val="19"/>
                <w:szCs w:val="19"/>
              </w:rPr>
            </w:pPr>
            <w:r>
              <w:rPr>
                <w:spacing w:val="-2"/>
                <w:sz w:val="19"/>
                <w:szCs w:val="19"/>
              </w:rPr>
              <w:t>29</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8" w:line="211" w:lineRule="auto"/>
              <w:ind w:left="9"/>
              <w:rPr>
                <w:sz w:val="19"/>
                <w:szCs w:val="19"/>
              </w:rPr>
            </w:pPr>
            <w:r>
              <w:rPr>
                <w:spacing w:val="12"/>
                <w:sz w:val="19"/>
                <w:szCs w:val="19"/>
              </w:rPr>
              <w:t>过压保护标志位</w:t>
            </w:r>
            <w:r>
              <w:rPr>
                <w:spacing w:val="-30"/>
                <w:sz w:val="19"/>
                <w:szCs w:val="19"/>
              </w:rPr>
              <w:t xml:space="preserve"> </w:t>
            </w:r>
            <w:r>
              <w:rPr>
                <w:sz w:val="19"/>
                <w:szCs w:val="19"/>
              </w:rPr>
              <w:t>oVrms</w:t>
            </w:r>
            <w:r>
              <w:rPr>
                <w:spacing w:val="12"/>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6" w:line="211" w:lineRule="auto"/>
              <w:ind w:left="90"/>
              <w:rPr>
                <w:sz w:val="19"/>
                <w:szCs w:val="19"/>
              </w:rPr>
            </w:pPr>
            <w:r>
              <w:rPr>
                <w:spacing w:val="-4"/>
                <w:sz w:val="19"/>
                <w:szCs w:val="19"/>
              </w:rPr>
              <w:t>30</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6" w:line="211" w:lineRule="auto"/>
              <w:ind w:left="14"/>
              <w:rPr>
                <w:sz w:val="19"/>
                <w:szCs w:val="19"/>
              </w:rPr>
            </w:pPr>
            <w:r>
              <w:rPr>
                <w:spacing w:val="12"/>
                <w:sz w:val="19"/>
                <w:szCs w:val="19"/>
              </w:rPr>
              <w:t>欠压保护标志位</w:t>
            </w:r>
            <w:r>
              <w:rPr>
                <w:spacing w:val="-36"/>
                <w:sz w:val="19"/>
                <w:szCs w:val="19"/>
              </w:rPr>
              <w:t xml:space="preserve"> </w:t>
            </w:r>
            <w:r>
              <w:rPr>
                <w:sz w:val="19"/>
                <w:szCs w:val="19"/>
              </w:rPr>
              <w:t>uVrms</w:t>
            </w:r>
            <w:r>
              <w:rPr>
                <w:spacing w:val="12"/>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31</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9"/>
              <w:rPr>
                <w:sz w:val="19"/>
                <w:szCs w:val="19"/>
              </w:rPr>
            </w:pPr>
            <w:r>
              <w:rPr>
                <w:spacing w:val="11"/>
                <w:sz w:val="19"/>
                <w:szCs w:val="19"/>
              </w:rPr>
              <w:t>直流电压保护标志位</w:t>
            </w:r>
            <w:r>
              <w:rPr>
                <w:spacing w:val="-31"/>
                <w:sz w:val="19"/>
                <w:szCs w:val="19"/>
              </w:rPr>
              <w:t xml:space="preserve"> </w:t>
            </w:r>
            <w:r>
              <w:rPr>
                <w:sz w:val="19"/>
                <w:szCs w:val="19"/>
              </w:rPr>
              <w:t>oVdc</w:t>
            </w:r>
            <w:r>
              <w:rPr>
                <w:spacing w:val="11"/>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32</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1"/>
              <w:rPr>
                <w:sz w:val="19"/>
                <w:szCs w:val="19"/>
              </w:rPr>
            </w:pPr>
            <w:r>
              <w:rPr>
                <w:spacing w:val="9"/>
                <w:sz w:val="19"/>
                <w:szCs w:val="19"/>
              </w:rPr>
              <w:t>机端电流有效值的最大值</w:t>
            </w:r>
            <w:r>
              <w:rPr>
                <w:spacing w:val="-6"/>
                <w:sz w:val="19"/>
                <w:szCs w:val="19"/>
              </w:rPr>
              <w:t xml:space="preserve"> </w:t>
            </w:r>
            <w:r>
              <w:rPr>
                <w:sz w:val="19"/>
                <w:szCs w:val="19"/>
              </w:rPr>
              <w:t>Irms</w:t>
            </w:r>
            <w:r>
              <w:rPr>
                <w:spacing w:val="9"/>
                <w:sz w:val="19"/>
                <w:szCs w:val="19"/>
              </w:rPr>
              <w:t>_</w:t>
            </w:r>
            <w:r>
              <w:rPr>
                <w:sz w:val="19"/>
                <w:szCs w:val="19"/>
              </w:rPr>
              <w:t>max</w:t>
            </w:r>
            <w:r>
              <w:rPr>
                <w:spacing w:val="9"/>
                <w:sz w:val="19"/>
                <w:szCs w:val="19"/>
              </w:rPr>
              <w:t xml:space="preserve"> 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7" w:line="212" w:lineRule="auto"/>
              <w:ind w:left="90"/>
              <w:rPr>
                <w:sz w:val="19"/>
                <w:szCs w:val="19"/>
              </w:rPr>
            </w:pPr>
            <w:r>
              <w:rPr>
                <w:spacing w:val="-4"/>
                <w:sz w:val="19"/>
                <w:szCs w:val="19"/>
              </w:rPr>
              <w:t>33</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7" w:line="212" w:lineRule="auto"/>
              <w:ind w:left="9"/>
              <w:rPr>
                <w:sz w:val="19"/>
                <w:szCs w:val="19"/>
              </w:rPr>
            </w:pPr>
            <w:r>
              <w:rPr>
                <w:spacing w:val="12"/>
                <w:sz w:val="19"/>
                <w:szCs w:val="19"/>
              </w:rPr>
              <w:t>过流保护标志位</w:t>
            </w:r>
            <w:r>
              <w:rPr>
                <w:spacing w:val="-30"/>
                <w:sz w:val="19"/>
                <w:szCs w:val="19"/>
              </w:rPr>
              <w:t xml:space="preserve"> </w:t>
            </w:r>
            <w:r>
              <w:rPr>
                <w:sz w:val="19"/>
                <w:szCs w:val="19"/>
              </w:rPr>
              <w:t>oIrms</w:t>
            </w:r>
            <w:r>
              <w:rPr>
                <w:spacing w:val="12"/>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34</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15"/>
              <w:rPr>
                <w:sz w:val="19"/>
                <w:szCs w:val="19"/>
              </w:rPr>
            </w:pPr>
            <w:r>
              <w:rPr>
                <w:spacing w:val="9"/>
                <w:sz w:val="19"/>
                <w:szCs w:val="19"/>
              </w:rPr>
              <w:t>瞬时过流保护标志位</w:t>
            </w:r>
            <w:r>
              <w:rPr>
                <w:spacing w:val="-28"/>
                <w:sz w:val="19"/>
                <w:szCs w:val="19"/>
              </w:rPr>
              <w:t xml:space="preserve"> </w:t>
            </w:r>
            <w:r>
              <w:rPr>
                <w:sz w:val="19"/>
                <w:szCs w:val="19"/>
              </w:rPr>
              <w:t>oI</w:t>
            </w:r>
            <w:r>
              <w:rPr>
                <w:spacing w:val="9"/>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35</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
              <w:rPr>
                <w:sz w:val="19"/>
                <w:szCs w:val="19"/>
              </w:rPr>
            </w:pPr>
            <w:r>
              <w:rPr>
                <w:spacing w:val="14"/>
                <w:sz w:val="19"/>
                <w:szCs w:val="19"/>
              </w:rPr>
              <w:t>封波标志位</w:t>
            </w:r>
            <w:r>
              <w:rPr>
                <w:spacing w:val="-34"/>
                <w:sz w:val="19"/>
                <w:szCs w:val="19"/>
              </w:rPr>
              <w:t xml:space="preserve"> </w:t>
            </w:r>
            <w:r>
              <w:rPr>
                <w:sz w:val="19"/>
                <w:szCs w:val="19"/>
              </w:rPr>
              <w:t>block</w:t>
            </w:r>
            <w:r>
              <w:rPr>
                <w:spacing w:val="14"/>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36</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9"/>
              <w:rPr>
                <w:sz w:val="19"/>
                <w:szCs w:val="19"/>
              </w:rPr>
            </w:pPr>
            <w:r>
              <w:rPr>
                <w:spacing w:val="10"/>
                <w:sz w:val="19"/>
                <w:szCs w:val="19"/>
              </w:rPr>
              <w:t>过频保护标志位</w:t>
            </w:r>
            <w:r>
              <w:rPr>
                <w:spacing w:val="-29"/>
                <w:sz w:val="19"/>
                <w:szCs w:val="19"/>
              </w:rPr>
              <w:t xml:space="preserve"> </w:t>
            </w:r>
            <w:r>
              <w:rPr>
                <w:sz w:val="19"/>
                <w:szCs w:val="19"/>
              </w:rPr>
              <w:t>oF</w:t>
            </w:r>
            <w:r>
              <w:rPr>
                <w:spacing w:val="10"/>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8" w:line="211" w:lineRule="auto"/>
              <w:ind w:left="90"/>
              <w:rPr>
                <w:sz w:val="19"/>
                <w:szCs w:val="19"/>
              </w:rPr>
            </w:pPr>
            <w:r>
              <w:rPr>
                <w:spacing w:val="-4"/>
                <w:sz w:val="19"/>
                <w:szCs w:val="19"/>
              </w:rPr>
              <w:t>37</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8" w:line="211" w:lineRule="auto"/>
              <w:ind w:left="14"/>
              <w:rPr>
                <w:sz w:val="19"/>
                <w:szCs w:val="19"/>
              </w:rPr>
            </w:pPr>
            <w:r>
              <w:rPr>
                <w:spacing w:val="10"/>
                <w:sz w:val="19"/>
                <w:szCs w:val="19"/>
              </w:rPr>
              <w:t>欠频保护标志位</w:t>
            </w:r>
            <w:r>
              <w:rPr>
                <w:spacing w:val="-35"/>
                <w:sz w:val="19"/>
                <w:szCs w:val="19"/>
              </w:rPr>
              <w:t xml:space="preserve"> </w:t>
            </w:r>
            <w:r>
              <w:rPr>
                <w:sz w:val="19"/>
                <w:szCs w:val="19"/>
              </w:rPr>
              <w:t>uF</w:t>
            </w:r>
            <w:r>
              <w:rPr>
                <w:spacing w:val="10"/>
                <w:sz w:val="19"/>
                <w:szCs w:val="19"/>
              </w:rPr>
              <w:t>_</w:t>
            </w:r>
            <w:r>
              <w:rPr>
                <w:sz w:val="19"/>
                <w:szCs w:val="19"/>
              </w:rPr>
              <w:t>flag</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38</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6"/>
              <w:rPr>
                <w:sz w:val="19"/>
                <w:szCs w:val="19"/>
              </w:rPr>
            </w:pPr>
            <w:r>
              <w:rPr>
                <w:spacing w:val="6"/>
                <w:sz w:val="19"/>
                <w:szCs w:val="19"/>
              </w:rPr>
              <w:t>电压谐波畸变率</w:t>
            </w:r>
            <w:r>
              <w:rPr>
                <w:spacing w:val="-32"/>
                <w:sz w:val="19"/>
                <w:szCs w:val="19"/>
              </w:rPr>
              <w:t xml:space="preserve"> </w:t>
            </w:r>
            <w:r>
              <w:rPr>
                <w:sz w:val="19"/>
                <w:szCs w:val="19"/>
              </w:rPr>
              <w:t>THD</w:t>
            </w:r>
            <w:r>
              <w:rPr>
                <w:spacing w:val="6"/>
                <w:sz w:val="19"/>
                <w:szCs w:val="19"/>
              </w:rPr>
              <w:t>_U</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90"/>
              <w:rPr>
                <w:sz w:val="19"/>
                <w:szCs w:val="19"/>
              </w:rPr>
            </w:pPr>
            <w:r>
              <w:rPr>
                <w:spacing w:val="-4"/>
                <w:sz w:val="19"/>
                <w:szCs w:val="19"/>
              </w:rPr>
              <w:t>39</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6"/>
              <w:rPr>
                <w:sz w:val="19"/>
                <w:szCs w:val="19"/>
              </w:rPr>
            </w:pPr>
            <w:r>
              <w:rPr>
                <w:spacing w:val="6"/>
                <w:sz w:val="19"/>
                <w:szCs w:val="19"/>
              </w:rPr>
              <w:t>电网电压不平衡度</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40</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3"/>
              <w:rPr>
                <w:sz w:val="19"/>
                <w:szCs w:val="19"/>
              </w:rPr>
            </w:pPr>
            <w:r>
              <w:rPr>
                <w:spacing w:val="11"/>
                <w:sz w:val="19"/>
                <w:szCs w:val="19"/>
              </w:rPr>
              <w:t>谐波保护告警标志位</w:t>
            </w:r>
            <w:r>
              <w:rPr>
                <w:spacing w:val="-24"/>
                <w:sz w:val="19"/>
                <w:szCs w:val="19"/>
              </w:rPr>
              <w:t xml:space="preserve"> </w:t>
            </w:r>
            <w:r>
              <w:rPr>
                <w:sz w:val="19"/>
                <w:szCs w:val="19"/>
              </w:rPr>
              <w:t>THDu</w:t>
            </w:r>
            <w:r>
              <w:rPr>
                <w:spacing w:val="11"/>
                <w:sz w:val="19"/>
                <w:szCs w:val="19"/>
              </w:rPr>
              <w:t>_</w:t>
            </w:r>
            <w:r>
              <w:rPr>
                <w:sz w:val="19"/>
                <w:szCs w:val="19"/>
              </w:rPr>
              <w:t>war</w:t>
            </w:r>
            <w:r>
              <w:rPr>
                <w:spacing w:val="11"/>
                <w:sz w:val="19"/>
                <w:szCs w:val="19"/>
              </w:rPr>
              <w:t>_</w:t>
            </w:r>
            <w:r>
              <w:rPr>
                <w:sz w:val="19"/>
                <w:szCs w:val="19"/>
              </w:rPr>
              <w:t>flag</w:t>
            </w:r>
            <w:r>
              <w:rPr>
                <w:spacing w:val="11"/>
                <w:sz w:val="19"/>
                <w:szCs w:val="19"/>
              </w:rPr>
              <w:t>（如有）</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5" w:line="214" w:lineRule="auto"/>
              <w:ind w:left="82"/>
              <w:rPr>
                <w:sz w:val="19"/>
                <w:szCs w:val="19"/>
              </w:rPr>
            </w:pPr>
            <w:r>
              <w:rPr>
                <w:spacing w:val="-2"/>
                <w:sz w:val="19"/>
                <w:szCs w:val="19"/>
              </w:rPr>
              <w:t>41</w:t>
            </w:r>
          </w:p>
        </w:tc>
        <w:tc>
          <w:tcPr>
            <w:tcW w:w="1499" w:type="dxa"/>
            <w:vMerge/>
            <w:tcBorders>
              <w:top w:val="nil"/>
            </w:tcBorders>
            <w:vAlign w:val="top"/>
          </w:tcPr>
          <w:p>
            <w:pPr>
              <w:rPr>
                <w:rFonts w:ascii="Arial"/>
                <w:sz w:val="21"/>
              </w:rPr>
            </w:pPr>
          </w:p>
        </w:tc>
        <w:tc>
          <w:tcPr>
            <w:tcW w:w="7471" w:type="dxa"/>
            <w:vAlign w:val="top"/>
          </w:tcPr>
          <w:p>
            <w:pPr>
              <w:pStyle w:val="TableText"/>
              <w:spacing w:before="35" w:line="214" w:lineRule="auto"/>
              <w:ind w:left="3"/>
              <w:rPr>
                <w:sz w:val="19"/>
                <w:szCs w:val="19"/>
              </w:rPr>
            </w:pPr>
            <w:r>
              <w:rPr>
                <w:spacing w:val="11"/>
                <w:sz w:val="19"/>
                <w:szCs w:val="19"/>
              </w:rPr>
              <w:t>谐波保护脱网标志位</w:t>
            </w:r>
            <w:r>
              <w:rPr>
                <w:spacing w:val="-30"/>
                <w:sz w:val="19"/>
                <w:szCs w:val="19"/>
              </w:rPr>
              <w:t xml:space="preserve"> </w:t>
            </w:r>
            <w:r>
              <w:rPr>
                <w:sz w:val="19"/>
                <w:szCs w:val="19"/>
              </w:rPr>
              <w:t>THDu</w:t>
            </w:r>
            <w:r>
              <w:rPr>
                <w:spacing w:val="11"/>
                <w:sz w:val="19"/>
                <w:szCs w:val="19"/>
              </w:rPr>
              <w:t>_</w:t>
            </w:r>
            <w:r>
              <w:rPr>
                <w:sz w:val="19"/>
                <w:szCs w:val="19"/>
              </w:rPr>
              <w:t>ou</w:t>
            </w:r>
            <w:r>
              <w:rPr>
                <w:spacing w:val="11"/>
                <w:sz w:val="19"/>
                <w:szCs w:val="19"/>
              </w:rPr>
              <w:t>_</w:t>
            </w:r>
            <w:r>
              <w:rPr>
                <w:sz w:val="19"/>
                <w:szCs w:val="19"/>
              </w:rPr>
              <w:t>flag</w:t>
            </w:r>
            <w:r>
              <w:rPr>
                <w:spacing w:val="11"/>
                <w:sz w:val="19"/>
                <w:szCs w:val="19"/>
              </w:rPr>
              <w:t>（如有）</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42</w:t>
            </w:r>
          </w:p>
        </w:tc>
        <w:tc>
          <w:tcPr>
            <w:tcW w:w="1499" w:type="dxa"/>
            <w:vMerge w:val="restart"/>
            <w:tcBorders>
              <w:bottom w:val="nil"/>
            </w:tcBorders>
            <w:vAlign w:val="top"/>
          </w:tcPr>
          <w:p>
            <w:pPr>
              <w:spacing w:line="320" w:lineRule="auto"/>
              <w:rPr>
                <w:rFonts w:ascii="Arial"/>
                <w:sz w:val="21"/>
              </w:rPr>
            </w:pPr>
          </w:p>
          <w:p>
            <w:pPr>
              <w:spacing w:line="321" w:lineRule="auto"/>
              <w:rPr>
                <w:rFonts w:ascii="Arial"/>
                <w:sz w:val="21"/>
              </w:rPr>
            </w:pPr>
          </w:p>
          <w:p>
            <w:pPr>
              <w:pStyle w:val="TableText"/>
              <w:spacing w:before="62" w:line="234" w:lineRule="auto"/>
              <w:ind w:left="4"/>
              <w:rPr>
                <w:sz w:val="19"/>
                <w:szCs w:val="19"/>
              </w:rPr>
            </w:pPr>
            <w:r>
              <w:rPr>
                <w:spacing w:val="7"/>
                <w:sz w:val="19"/>
                <w:szCs w:val="19"/>
              </w:rPr>
              <w:t>锁相环</w:t>
            </w:r>
          </w:p>
        </w:tc>
        <w:tc>
          <w:tcPr>
            <w:tcW w:w="7471" w:type="dxa"/>
            <w:vAlign w:val="top"/>
          </w:tcPr>
          <w:p>
            <w:pPr>
              <w:pStyle w:val="TableText"/>
              <w:spacing w:before="35" w:line="212" w:lineRule="auto"/>
              <w:ind w:left="2"/>
              <w:rPr>
                <w:sz w:val="19"/>
                <w:szCs w:val="19"/>
              </w:rPr>
            </w:pPr>
            <w:r>
              <w:rPr>
                <w:spacing w:val="9"/>
                <w:sz w:val="19"/>
                <w:szCs w:val="19"/>
              </w:rPr>
              <w:t>锁相环输出的频率</w:t>
            </w:r>
            <w:r>
              <w:rPr>
                <w:spacing w:val="-29"/>
                <w:sz w:val="19"/>
                <w:szCs w:val="19"/>
              </w:rPr>
              <w:t xml:space="preserve"> </w:t>
            </w:r>
            <w:r>
              <w:rPr>
                <w:spacing w:val="9"/>
                <w:sz w:val="19"/>
                <w:szCs w:val="19"/>
              </w:rPr>
              <w:t>f_</w:t>
            </w:r>
            <w:r>
              <w:rPr>
                <w:sz w:val="19"/>
                <w:szCs w:val="19"/>
              </w:rPr>
              <w:t>pll</w:t>
            </w:r>
            <w:r>
              <w:rPr>
                <w:spacing w:val="9"/>
                <w:sz w:val="19"/>
                <w:szCs w:val="19"/>
              </w:rPr>
              <w:t xml:space="preserve"> </w:t>
            </w:r>
            <w:r>
              <w:rPr>
                <w:sz w:val="19"/>
                <w:szCs w:val="19"/>
              </w:rPr>
              <w:t>Hz</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43</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2"/>
              <w:rPr>
                <w:sz w:val="19"/>
                <w:szCs w:val="19"/>
              </w:rPr>
            </w:pPr>
            <w:r>
              <w:rPr>
                <w:spacing w:val="11"/>
                <w:sz w:val="19"/>
                <w:szCs w:val="19"/>
              </w:rPr>
              <w:t>锁相环输出的相角</w:t>
            </w:r>
            <w:r>
              <w:rPr>
                <w:spacing w:val="-25"/>
                <w:sz w:val="19"/>
                <w:szCs w:val="19"/>
              </w:rPr>
              <w:t xml:space="preserve"> </w:t>
            </w:r>
            <w:r>
              <w:rPr>
                <w:sz w:val="19"/>
                <w:szCs w:val="19"/>
              </w:rPr>
              <w:t>phase</w:t>
            </w:r>
            <w:r>
              <w:rPr>
                <w:spacing w:val="11"/>
                <w:sz w:val="19"/>
                <w:szCs w:val="19"/>
              </w:rPr>
              <w:t>_</w:t>
            </w:r>
            <w:r>
              <w:rPr>
                <w:sz w:val="19"/>
                <w:szCs w:val="19"/>
              </w:rPr>
              <w:t>pll</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5" w:line="212" w:lineRule="auto"/>
              <w:ind w:left="82"/>
              <w:rPr>
                <w:sz w:val="19"/>
                <w:szCs w:val="19"/>
              </w:rPr>
            </w:pPr>
            <w:r>
              <w:rPr>
                <w:spacing w:val="-2"/>
                <w:sz w:val="19"/>
                <w:szCs w:val="19"/>
              </w:rPr>
              <w:t>44</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5" w:line="212" w:lineRule="auto"/>
              <w:ind w:left="7"/>
              <w:rPr>
                <w:sz w:val="19"/>
                <w:szCs w:val="19"/>
              </w:rPr>
            </w:pPr>
            <w:r>
              <w:rPr>
                <w:spacing w:val="13"/>
                <w:sz w:val="19"/>
                <w:szCs w:val="19"/>
              </w:rPr>
              <w:t>D</w:t>
            </w:r>
            <w:r>
              <w:rPr>
                <w:spacing w:val="-31"/>
                <w:sz w:val="19"/>
                <w:szCs w:val="19"/>
              </w:rPr>
              <w:t xml:space="preserve"> </w:t>
            </w:r>
            <w:r>
              <w:rPr>
                <w:spacing w:val="13"/>
                <w:sz w:val="19"/>
                <w:szCs w:val="19"/>
              </w:rPr>
              <w:t>轴正序电压</w:t>
            </w:r>
            <w:r>
              <w:rPr>
                <w:sz w:val="19"/>
                <w:szCs w:val="19"/>
              </w:rPr>
              <w:t>udp</w:t>
            </w:r>
            <w:r>
              <w:rPr>
                <w:spacing w:val="-37"/>
                <w:sz w:val="19"/>
                <w:szCs w:val="19"/>
              </w:rPr>
              <w:t xml:space="preserve"> </w:t>
            </w:r>
            <w:r>
              <w:rPr>
                <w:spacing w:val="13"/>
                <w:sz w:val="19"/>
                <w:szCs w:val="19"/>
              </w:rPr>
              <w:t>标幺值</w:t>
            </w:r>
          </w:p>
        </w:tc>
      </w:tr>
      <w:tr>
        <w:tblPrEx>
          <w:tblW w:w="9560" w:type="dxa"/>
          <w:tblInd w:w="5" w:type="dxa"/>
          <w:tblLayout w:type="fixed"/>
          <w:tblCellMar>
            <w:top w:w="0" w:type="dxa"/>
            <w:left w:w="0" w:type="dxa"/>
            <w:bottom w:w="0" w:type="dxa"/>
            <w:right w:w="0" w:type="dxa"/>
          </w:tblCellMar>
        </w:tblPrEx>
        <w:trPr>
          <w:gridAfter w:val="1"/>
          <w:wAfter w:w="19" w:type="dxa"/>
          <w:trHeight w:val="266"/>
        </w:trPr>
        <w:tc>
          <w:tcPr>
            <w:tcW w:w="571" w:type="dxa"/>
            <w:tcBorders>
              <w:left w:val="single" w:sz="4" w:space="0" w:color="000000"/>
            </w:tcBorders>
            <w:vAlign w:val="top"/>
          </w:tcPr>
          <w:p>
            <w:pPr>
              <w:pStyle w:val="TableText"/>
              <w:spacing w:before="34" w:line="215" w:lineRule="auto"/>
              <w:ind w:left="82"/>
              <w:rPr>
                <w:sz w:val="19"/>
                <w:szCs w:val="19"/>
              </w:rPr>
            </w:pPr>
            <w:r>
              <w:rPr>
                <w:spacing w:val="-2"/>
                <w:sz w:val="19"/>
                <w:szCs w:val="19"/>
              </w:rPr>
              <w:t>45</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4" w:line="215" w:lineRule="auto"/>
              <w:ind w:left="8"/>
              <w:rPr>
                <w:sz w:val="19"/>
                <w:szCs w:val="19"/>
              </w:rPr>
            </w:pPr>
            <w:r>
              <w:rPr>
                <w:spacing w:val="7"/>
                <w:sz w:val="19"/>
                <w:szCs w:val="19"/>
              </w:rPr>
              <w:t>Q</w:t>
            </w:r>
            <w:r>
              <w:rPr>
                <w:spacing w:val="-35"/>
                <w:sz w:val="19"/>
                <w:szCs w:val="19"/>
              </w:rPr>
              <w:t xml:space="preserve"> </w:t>
            </w:r>
            <w:r>
              <w:rPr>
                <w:spacing w:val="7"/>
                <w:sz w:val="19"/>
                <w:szCs w:val="19"/>
              </w:rPr>
              <w:t>轴正序电压</w:t>
            </w:r>
            <w:r>
              <w:rPr>
                <w:spacing w:val="-38"/>
                <w:sz w:val="19"/>
                <w:szCs w:val="19"/>
              </w:rPr>
              <w:t xml:space="preserve"> </w:t>
            </w:r>
            <w:r>
              <w:rPr>
                <w:sz w:val="19"/>
                <w:szCs w:val="19"/>
              </w:rPr>
              <w:t>uqp</w:t>
            </w:r>
            <w:r>
              <w:rPr>
                <w:spacing w:val="-37"/>
                <w:sz w:val="19"/>
                <w:szCs w:val="19"/>
              </w:rPr>
              <w:t xml:space="preserve"> </w:t>
            </w:r>
            <w:r>
              <w:rPr>
                <w:spacing w:val="7"/>
                <w:sz w:val="19"/>
                <w:szCs w:val="19"/>
              </w:rPr>
              <w:t>标幺值</w:t>
            </w:r>
          </w:p>
        </w:tc>
      </w:tr>
      <w:tr>
        <w:tblPrEx>
          <w:tblW w:w="9560" w:type="dxa"/>
          <w:tblInd w:w="5" w:type="dxa"/>
          <w:tblLayout w:type="fixed"/>
          <w:tblCellMar>
            <w:top w:w="0" w:type="dxa"/>
            <w:left w:w="0" w:type="dxa"/>
            <w:bottom w:w="0" w:type="dxa"/>
            <w:right w:w="0" w:type="dxa"/>
          </w:tblCellMar>
        </w:tblPrEx>
        <w:trPr>
          <w:gridAfter w:val="1"/>
          <w:wAfter w:w="19" w:type="dxa"/>
          <w:trHeight w:val="264"/>
        </w:trPr>
        <w:tc>
          <w:tcPr>
            <w:tcW w:w="571" w:type="dxa"/>
            <w:tcBorders>
              <w:left w:val="single" w:sz="4" w:space="0" w:color="000000"/>
            </w:tcBorders>
            <w:vAlign w:val="top"/>
          </w:tcPr>
          <w:p>
            <w:pPr>
              <w:pStyle w:val="TableText"/>
              <w:spacing w:before="34" w:line="213" w:lineRule="auto"/>
              <w:ind w:left="82"/>
              <w:rPr>
                <w:sz w:val="19"/>
                <w:szCs w:val="19"/>
              </w:rPr>
            </w:pPr>
            <w:r>
              <w:rPr>
                <w:spacing w:val="-2"/>
                <w:sz w:val="19"/>
                <w:szCs w:val="19"/>
              </w:rPr>
              <w:t>46</w:t>
            </w:r>
          </w:p>
        </w:tc>
        <w:tc>
          <w:tcPr>
            <w:tcW w:w="1499" w:type="dxa"/>
            <w:vMerge/>
            <w:tcBorders>
              <w:top w:val="nil"/>
              <w:bottom w:val="nil"/>
            </w:tcBorders>
            <w:vAlign w:val="top"/>
          </w:tcPr>
          <w:p>
            <w:pPr>
              <w:rPr>
                <w:rFonts w:ascii="Arial"/>
                <w:sz w:val="21"/>
              </w:rPr>
            </w:pPr>
          </w:p>
        </w:tc>
        <w:tc>
          <w:tcPr>
            <w:tcW w:w="7471" w:type="dxa"/>
            <w:vAlign w:val="top"/>
          </w:tcPr>
          <w:p>
            <w:pPr>
              <w:pStyle w:val="TableText"/>
              <w:spacing w:before="34" w:line="213" w:lineRule="auto"/>
              <w:ind w:left="7"/>
              <w:rPr>
                <w:sz w:val="19"/>
                <w:szCs w:val="19"/>
              </w:rPr>
            </w:pPr>
            <w:r>
              <w:rPr>
                <w:spacing w:val="13"/>
                <w:sz w:val="19"/>
                <w:szCs w:val="19"/>
              </w:rPr>
              <w:t>D</w:t>
            </w:r>
            <w:r>
              <w:rPr>
                <w:spacing w:val="-31"/>
                <w:sz w:val="19"/>
                <w:szCs w:val="19"/>
              </w:rPr>
              <w:t xml:space="preserve"> </w:t>
            </w:r>
            <w:r>
              <w:rPr>
                <w:spacing w:val="13"/>
                <w:sz w:val="19"/>
                <w:szCs w:val="19"/>
              </w:rPr>
              <w:t>轴负序电压</w:t>
            </w:r>
            <w:r>
              <w:rPr>
                <w:sz w:val="19"/>
                <w:szCs w:val="19"/>
              </w:rPr>
              <w:t>udn</w:t>
            </w:r>
            <w:r>
              <w:rPr>
                <w:spacing w:val="-37"/>
                <w:sz w:val="19"/>
                <w:szCs w:val="19"/>
              </w:rPr>
              <w:t xml:space="preserve"> </w:t>
            </w:r>
            <w:r>
              <w:rPr>
                <w:spacing w:val="13"/>
                <w:sz w:val="19"/>
                <w:szCs w:val="19"/>
              </w:rPr>
              <w:t>标幺值</w:t>
            </w:r>
          </w:p>
        </w:tc>
      </w:tr>
      <w:tr>
        <w:tblPrEx>
          <w:tblW w:w="9560" w:type="dxa"/>
          <w:tblInd w:w="5" w:type="dxa"/>
          <w:tblLayout w:type="fixed"/>
          <w:tblCellMar>
            <w:top w:w="0" w:type="dxa"/>
            <w:left w:w="0" w:type="dxa"/>
            <w:bottom w:w="0" w:type="dxa"/>
            <w:right w:w="0" w:type="dxa"/>
          </w:tblCellMar>
        </w:tblPrEx>
        <w:trPr>
          <w:gridAfter w:val="1"/>
          <w:wAfter w:w="19" w:type="dxa"/>
          <w:trHeight w:val="268"/>
        </w:trPr>
        <w:tc>
          <w:tcPr>
            <w:tcW w:w="571" w:type="dxa"/>
            <w:tcBorders>
              <w:left w:val="single" w:sz="4" w:space="0" w:color="000000"/>
            </w:tcBorders>
            <w:vAlign w:val="top"/>
          </w:tcPr>
          <w:p>
            <w:pPr>
              <w:pStyle w:val="TableText"/>
              <w:spacing w:before="34" w:line="217" w:lineRule="auto"/>
              <w:ind w:left="82"/>
              <w:rPr>
                <w:sz w:val="19"/>
                <w:szCs w:val="19"/>
              </w:rPr>
            </w:pPr>
            <w:r>
              <w:rPr>
                <w:spacing w:val="-2"/>
                <w:sz w:val="19"/>
                <w:szCs w:val="19"/>
              </w:rPr>
              <w:t>47</w:t>
            </w:r>
          </w:p>
        </w:tc>
        <w:tc>
          <w:tcPr>
            <w:tcW w:w="1499" w:type="dxa"/>
            <w:vMerge/>
            <w:tcBorders>
              <w:top w:val="nil"/>
            </w:tcBorders>
            <w:vAlign w:val="top"/>
          </w:tcPr>
          <w:p>
            <w:pPr>
              <w:rPr>
                <w:rFonts w:ascii="Arial"/>
                <w:sz w:val="21"/>
              </w:rPr>
            </w:pPr>
          </w:p>
        </w:tc>
        <w:tc>
          <w:tcPr>
            <w:tcW w:w="7471" w:type="dxa"/>
            <w:vAlign w:val="top"/>
          </w:tcPr>
          <w:p>
            <w:pPr>
              <w:pStyle w:val="TableText"/>
              <w:spacing w:before="34" w:line="217" w:lineRule="auto"/>
              <w:ind w:left="8"/>
              <w:rPr>
                <w:sz w:val="19"/>
                <w:szCs w:val="19"/>
              </w:rPr>
            </w:pPr>
            <w:r>
              <w:rPr>
                <w:spacing w:val="7"/>
                <w:sz w:val="19"/>
                <w:szCs w:val="19"/>
              </w:rPr>
              <w:t>Q</w:t>
            </w:r>
            <w:r>
              <w:rPr>
                <w:spacing w:val="-35"/>
                <w:sz w:val="19"/>
                <w:szCs w:val="19"/>
              </w:rPr>
              <w:t xml:space="preserve"> </w:t>
            </w:r>
            <w:r>
              <w:rPr>
                <w:spacing w:val="7"/>
                <w:sz w:val="19"/>
                <w:szCs w:val="19"/>
              </w:rPr>
              <w:t>轴负序电压</w:t>
            </w:r>
            <w:r>
              <w:rPr>
                <w:spacing w:val="-38"/>
                <w:sz w:val="19"/>
                <w:szCs w:val="19"/>
              </w:rPr>
              <w:t xml:space="preserve"> </w:t>
            </w:r>
            <w:r>
              <w:rPr>
                <w:sz w:val="19"/>
                <w:szCs w:val="19"/>
              </w:rPr>
              <w:t>uqn</w:t>
            </w:r>
            <w:r>
              <w:rPr>
                <w:spacing w:val="-37"/>
                <w:sz w:val="19"/>
                <w:szCs w:val="19"/>
              </w:rPr>
              <w:t xml:space="preserve"> </w:t>
            </w:r>
            <w:r>
              <w:rPr>
                <w:spacing w:val="7"/>
                <w:sz w:val="19"/>
                <w:szCs w:val="19"/>
              </w:rPr>
              <w:t>标幺值</w:t>
            </w:r>
          </w:p>
        </w:tc>
      </w:tr>
      <w:tr>
        <w:tblPrEx>
          <w:tblW w:w="9560" w:type="dxa"/>
          <w:tblInd w:w="5" w:type="dxa"/>
          <w:tblLayout w:type="fixed"/>
          <w:tblCellMar>
            <w:top w:w="0" w:type="dxa"/>
            <w:left w:w="0" w:type="dxa"/>
            <w:bottom w:w="0" w:type="dxa"/>
            <w:right w:w="0" w:type="dxa"/>
          </w:tblCellMar>
        </w:tblPrEx>
        <w:trPr>
          <w:trHeight w:val="271"/>
        </w:trPr>
        <w:tc>
          <w:tcPr>
            <w:tcW w:w="571" w:type="dxa"/>
            <w:tcBorders>
              <w:left w:val="single" w:sz="4" w:space="0" w:color="000000"/>
            </w:tcBorders>
            <w:vAlign w:val="top"/>
          </w:tcPr>
          <w:p>
            <w:pPr>
              <w:pStyle w:val="TableText"/>
              <w:spacing w:before="37" w:line="217" w:lineRule="auto"/>
              <w:ind w:left="82"/>
              <w:rPr>
                <w:sz w:val="19"/>
                <w:szCs w:val="19"/>
              </w:rPr>
            </w:pPr>
            <w:r>
              <w:rPr>
                <w:spacing w:val="-2"/>
                <w:sz w:val="19"/>
                <w:szCs w:val="19"/>
              </w:rPr>
              <w:t>48</w:t>
            </w:r>
          </w:p>
        </w:tc>
        <w:tc>
          <w:tcPr>
            <w:tcW w:w="1499"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TableText"/>
              <w:spacing w:before="62" w:line="226" w:lineRule="auto"/>
              <w:ind w:left="8"/>
              <w:rPr>
                <w:sz w:val="19"/>
                <w:szCs w:val="19"/>
              </w:rPr>
            </w:pPr>
            <w:r>
              <w:rPr>
                <w:spacing w:val="7"/>
                <w:sz w:val="19"/>
                <w:szCs w:val="19"/>
              </w:rPr>
              <w:t>其他信号</w:t>
            </w:r>
          </w:p>
        </w:tc>
        <w:tc>
          <w:tcPr>
            <w:tcW w:w="7490" w:type="dxa"/>
            <w:gridSpan w:val="2"/>
            <w:vAlign w:val="top"/>
          </w:tcPr>
          <w:p>
            <w:pPr>
              <w:pStyle w:val="TableText"/>
              <w:spacing w:before="37" w:line="217" w:lineRule="auto"/>
              <w:ind w:left="1"/>
              <w:rPr>
                <w:sz w:val="19"/>
                <w:szCs w:val="19"/>
              </w:rPr>
            </w:pPr>
            <w:r>
              <w:rPr>
                <w:spacing w:val="9"/>
                <w:sz w:val="19"/>
                <w:szCs w:val="19"/>
              </w:rPr>
              <w:t>机端三相电压瞬时标幺值</w:t>
            </w:r>
            <w:r>
              <w:rPr>
                <w:spacing w:val="-28"/>
                <w:sz w:val="19"/>
                <w:szCs w:val="19"/>
              </w:rPr>
              <w:t xml:space="preserve"> </w:t>
            </w:r>
            <w:r>
              <w:rPr>
                <w:sz w:val="19"/>
                <w:szCs w:val="19"/>
              </w:rPr>
              <w:t>Ua</w:t>
            </w:r>
          </w:p>
        </w:tc>
      </w:tr>
      <w:tr>
        <w:tblPrEx>
          <w:tblW w:w="9560" w:type="dxa"/>
          <w:tblInd w:w="5" w:type="dxa"/>
          <w:tblLayout w:type="fixed"/>
          <w:tblCellMar>
            <w:top w:w="0" w:type="dxa"/>
            <w:left w:w="0" w:type="dxa"/>
            <w:bottom w:w="0" w:type="dxa"/>
            <w:right w:w="0" w:type="dxa"/>
          </w:tblCellMar>
        </w:tblPrEx>
        <w:trPr>
          <w:trHeight w:val="264"/>
        </w:trPr>
        <w:tc>
          <w:tcPr>
            <w:tcW w:w="571" w:type="dxa"/>
            <w:tcBorders>
              <w:left w:val="single" w:sz="4" w:space="0" w:color="000000"/>
            </w:tcBorders>
            <w:vAlign w:val="top"/>
          </w:tcPr>
          <w:p>
            <w:pPr>
              <w:pStyle w:val="TableText"/>
              <w:spacing w:before="30" w:line="217" w:lineRule="auto"/>
              <w:ind w:left="82"/>
              <w:rPr>
                <w:sz w:val="19"/>
                <w:szCs w:val="19"/>
              </w:rPr>
            </w:pPr>
            <w:r>
              <w:rPr>
                <w:spacing w:val="-2"/>
                <w:sz w:val="19"/>
                <w:szCs w:val="19"/>
              </w:rPr>
              <w:t>49</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0" w:line="217" w:lineRule="auto"/>
              <w:ind w:left="1"/>
              <w:rPr>
                <w:sz w:val="19"/>
                <w:szCs w:val="19"/>
              </w:rPr>
            </w:pPr>
            <w:r>
              <w:rPr>
                <w:spacing w:val="9"/>
                <w:sz w:val="19"/>
                <w:szCs w:val="19"/>
              </w:rPr>
              <w:t>机端三相电压瞬时标幺值</w:t>
            </w:r>
            <w:r>
              <w:rPr>
                <w:spacing w:val="-28"/>
                <w:sz w:val="19"/>
                <w:szCs w:val="19"/>
              </w:rPr>
              <w:t xml:space="preserve"> </w:t>
            </w:r>
            <w:r>
              <w:rPr>
                <w:sz w:val="19"/>
                <w:szCs w:val="19"/>
              </w:rPr>
              <w:t>Ub</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0" w:line="216" w:lineRule="auto"/>
              <w:ind w:left="85"/>
              <w:rPr>
                <w:sz w:val="19"/>
                <w:szCs w:val="19"/>
              </w:rPr>
            </w:pPr>
            <w:r>
              <w:rPr>
                <w:spacing w:val="-2"/>
                <w:sz w:val="19"/>
                <w:szCs w:val="19"/>
              </w:rPr>
              <w:t>50</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0" w:line="216" w:lineRule="auto"/>
              <w:ind w:left="1"/>
              <w:rPr>
                <w:sz w:val="19"/>
                <w:szCs w:val="19"/>
              </w:rPr>
            </w:pPr>
            <w:r>
              <w:rPr>
                <w:spacing w:val="9"/>
                <w:sz w:val="19"/>
                <w:szCs w:val="19"/>
              </w:rPr>
              <w:t>机端三相电压瞬时标幺值</w:t>
            </w:r>
            <w:r>
              <w:rPr>
                <w:spacing w:val="-28"/>
                <w:sz w:val="19"/>
                <w:szCs w:val="19"/>
              </w:rPr>
              <w:t xml:space="preserve"> </w:t>
            </w:r>
            <w:r>
              <w:rPr>
                <w:sz w:val="19"/>
                <w:szCs w:val="19"/>
              </w:rPr>
              <w:t>Uc</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1" w:line="215" w:lineRule="auto"/>
              <w:ind w:left="85"/>
              <w:rPr>
                <w:sz w:val="19"/>
                <w:szCs w:val="19"/>
              </w:rPr>
            </w:pPr>
            <w:r>
              <w:rPr>
                <w:spacing w:val="-2"/>
                <w:sz w:val="19"/>
                <w:szCs w:val="19"/>
              </w:rPr>
              <w:t>51</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1" w:line="215" w:lineRule="auto"/>
              <w:ind w:left="1"/>
              <w:rPr>
                <w:sz w:val="19"/>
                <w:szCs w:val="19"/>
              </w:rPr>
            </w:pPr>
            <w:r>
              <w:rPr>
                <w:spacing w:val="8"/>
                <w:sz w:val="19"/>
                <w:szCs w:val="19"/>
              </w:rPr>
              <w:t>机端三相电流瞬时标幺值</w:t>
            </w:r>
            <w:r>
              <w:rPr>
                <w:spacing w:val="-11"/>
                <w:sz w:val="19"/>
                <w:szCs w:val="19"/>
              </w:rPr>
              <w:t xml:space="preserve"> </w:t>
            </w:r>
            <w:r>
              <w:rPr>
                <w:sz w:val="19"/>
                <w:szCs w:val="19"/>
              </w:rPr>
              <w:t>Ia</w:t>
            </w:r>
          </w:p>
        </w:tc>
      </w:tr>
      <w:tr>
        <w:tblPrEx>
          <w:tblW w:w="9560" w:type="dxa"/>
          <w:tblInd w:w="5" w:type="dxa"/>
          <w:tblLayout w:type="fixed"/>
          <w:tblCellMar>
            <w:top w:w="0" w:type="dxa"/>
            <w:left w:w="0" w:type="dxa"/>
            <w:bottom w:w="0" w:type="dxa"/>
            <w:right w:w="0" w:type="dxa"/>
          </w:tblCellMar>
        </w:tblPrEx>
        <w:trPr>
          <w:trHeight w:val="266"/>
        </w:trPr>
        <w:tc>
          <w:tcPr>
            <w:tcW w:w="571" w:type="dxa"/>
            <w:tcBorders>
              <w:left w:val="single" w:sz="4" w:space="0" w:color="000000"/>
            </w:tcBorders>
            <w:vAlign w:val="top"/>
          </w:tcPr>
          <w:p>
            <w:pPr>
              <w:pStyle w:val="TableText"/>
              <w:spacing w:before="34" w:line="215" w:lineRule="auto"/>
              <w:ind w:left="85"/>
              <w:rPr>
                <w:sz w:val="19"/>
                <w:szCs w:val="19"/>
              </w:rPr>
            </w:pPr>
            <w:r>
              <w:rPr>
                <w:spacing w:val="-2"/>
                <w:sz w:val="19"/>
                <w:szCs w:val="19"/>
              </w:rPr>
              <w:t>52</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4" w:line="215" w:lineRule="auto"/>
              <w:ind w:left="1"/>
              <w:rPr>
                <w:sz w:val="19"/>
                <w:szCs w:val="19"/>
              </w:rPr>
            </w:pPr>
            <w:r>
              <w:rPr>
                <w:spacing w:val="8"/>
                <w:sz w:val="19"/>
                <w:szCs w:val="19"/>
              </w:rPr>
              <w:t>机端三相电流瞬时标幺值</w:t>
            </w:r>
            <w:r>
              <w:rPr>
                <w:spacing w:val="-11"/>
                <w:sz w:val="19"/>
                <w:szCs w:val="19"/>
              </w:rPr>
              <w:t xml:space="preserve"> </w:t>
            </w:r>
            <w:r>
              <w:rPr>
                <w:sz w:val="19"/>
                <w:szCs w:val="19"/>
              </w:rPr>
              <w:t>Ib</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2" w:line="214" w:lineRule="auto"/>
              <w:ind w:left="85"/>
              <w:rPr>
                <w:sz w:val="19"/>
                <w:szCs w:val="19"/>
              </w:rPr>
            </w:pPr>
            <w:r>
              <w:rPr>
                <w:spacing w:val="-2"/>
                <w:sz w:val="19"/>
                <w:szCs w:val="19"/>
              </w:rPr>
              <w:t>53</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2" w:line="214" w:lineRule="auto"/>
              <w:ind w:left="1"/>
              <w:rPr>
                <w:sz w:val="19"/>
                <w:szCs w:val="19"/>
              </w:rPr>
            </w:pPr>
            <w:r>
              <w:rPr>
                <w:spacing w:val="8"/>
                <w:sz w:val="19"/>
                <w:szCs w:val="19"/>
              </w:rPr>
              <w:t>机端三相电流瞬时标幺值</w:t>
            </w:r>
            <w:r>
              <w:rPr>
                <w:spacing w:val="-11"/>
                <w:sz w:val="19"/>
                <w:szCs w:val="19"/>
              </w:rPr>
              <w:t xml:space="preserve"> </w:t>
            </w:r>
            <w:r>
              <w:rPr>
                <w:sz w:val="19"/>
                <w:szCs w:val="19"/>
              </w:rPr>
              <w:t>Ic</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2" w:line="214" w:lineRule="auto"/>
              <w:ind w:left="85"/>
              <w:rPr>
                <w:sz w:val="19"/>
                <w:szCs w:val="19"/>
              </w:rPr>
            </w:pPr>
            <w:r>
              <w:rPr>
                <w:spacing w:val="-2"/>
                <w:sz w:val="19"/>
                <w:szCs w:val="19"/>
              </w:rPr>
              <w:t>54</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2" w:line="214" w:lineRule="auto"/>
              <w:ind w:left="7"/>
              <w:rPr>
                <w:sz w:val="19"/>
                <w:szCs w:val="19"/>
              </w:rPr>
            </w:pPr>
            <w:r>
              <w:rPr>
                <w:spacing w:val="4"/>
                <w:sz w:val="19"/>
                <w:szCs w:val="19"/>
              </w:rPr>
              <w:t>D</w:t>
            </w:r>
            <w:r>
              <w:rPr>
                <w:spacing w:val="-29"/>
                <w:sz w:val="19"/>
                <w:szCs w:val="19"/>
              </w:rPr>
              <w:t xml:space="preserve"> </w:t>
            </w:r>
            <w:r>
              <w:rPr>
                <w:spacing w:val="4"/>
                <w:sz w:val="19"/>
                <w:szCs w:val="19"/>
              </w:rPr>
              <w:t>轴正序电流</w:t>
            </w:r>
            <w:r>
              <w:rPr>
                <w:spacing w:val="-16"/>
                <w:sz w:val="19"/>
                <w:szCs w:val="19"/>
              </w:rPr>
              <w:t xml:space="preserve"> </w:t>
            </w:r>
            <w:r>
              <w:rPr>
                <w:sz w:val="19"/>
                <w:szCs w:val="19"/>
              </w:rPr>
              <w:t>idp</w:t>
            </w:r>
            <w:r>
              <w:rPr>
                <w:spacing w:val="-37"/>
                <w:sz w:val="19"/>
                <w:szCs w:val="19"/>
              </w:rPr>
              <w:t xml:space="preserve"> </w:t>
            </w:r>
            <w:r>
              <w:rPr>
                <w:spacing w:val="4"/>
                <w:sz w:val="19"/>
                <w:szCs w:val="19"/>
              </w:rPr>
              <w:t>标幺值</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3" w:line="213" w:lineRule="auto"/>
              <w:ind w:left="85"/>
              <w:rPr>
                <w:sz w:val="19"/>
                <w:szCs w:val="19"/>
              </w:rPr>
            </w:pPr>
            <w:r>
              <w:rPr>
                <w:spacing w:val="-2"/>
                <w:sz w:val="19"/>
                <w:szCs w:val="19"/>
              </w:rPr>
              <w:t>55</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3" w:line="213" w:lineRule="auto"/>
              <w:ind w:left="8"/>
              <w:rPr>
                <w:sz w:val="19"/>
                <w:szCs w:val="19"/>
              </w:rPr>
            </w:pPr>
            <w:r>
              <w:rPr>
                <w:spacing w:val="4"/>
                <w:sz w:val="19"/>
                <w:szCs w:val="19"/>
              </w:rPr>
              <w:t>Q</w:t>
            </w:r>
            <w:r>
              <w:rPr>
                <w:spacing w:val="-30"/>
                <w:sz w:val="19"/>
                <w:szCs w:val="19"/>
              </w:rPr>
              <w:t xml:space="preserve"> </w:t>
            </w:r>
            <w:r>
              <w:rPr>
                <w:spacing w:val="4"/>
                <w:sz w:val="19"/>
                <w:szCs w:val="19"/>
              </w:rPr>
              <w:t>轴正序电流</w:t>
            </w:r>
            <w:r>
              <w:rPr>
                <w:spacing w:val="-16"/>
                <w:sz w:val="19"/>
                <w:szCs w:val="19"/>
              </w:rPr>
              <w:t xml:space="preserve"> </w:t>
            </w:r>
            <w:r>
              <w:rPr>
                <w:sz w:val="19"/>
                <w:szCs w:val="19"/>
              </w:rPr>
              <w:t>iqp</w:t>
            </w:r>
            <w:r>
              <w:rPr>
                <w:spacing w:val="-37"/>
                <w:sz w:val="19"/>
                <w:szCs w:val="19"/>
              </w:rPr>
              <w:t xml:space="preserve"> </w:t>
            </w:r>
            <w:r>
              <w:rPr>
                <w:spacing w:val="4"/>
                <w:sz w:val="19"/>
                <w:szCs w:val="19"/>
              </w:rPr>
              <w:t>标幺值</w:t>
            </w:r>
          </w:p>
        </w:tc>
      </w:tr>
      <w:tr>
        <w:tblPrEx>
          <w:tblW w:w="9560" w:type="dxa"/>
          <w:tblInd w:w="5" w:type="dxa"/>
          <w:tblLayout w:type="fixed"/>
          <w:tblCellMar>
            <w:top w:w="0" w:type="dxa"/>
            <w:left w:w="0" w:type="dxa"/>
            <w:bottom w:w="0" w:type="dxa"/>
            <w:right w:w="0" w:type="dxa"/>
          </w:tblCellMar>
        </w:tblPrEx>
        <w:trPr>
          <w:trHeight w:val="266"/>
        </w:trPr>
        <w:tc>
          <w:tcPr>
            <w:tcW w:w="571" w:type="dxa"/>
            <w:tcBorders>
              <w:left w:val="single" w:sz="4" w:space="0" w:color="000000"/>
            </w:tcBorders>
            <w:vAlign w:val="top"/>
          </w:tcPr>
          <w:p>
            <w:pPr>
              <w:pStyle w:val="TableText"/>
              <w:spacing w:before="36" w:line="213" w:lineRule="auto"/>
              <w:ind w:left="85"/>
              <w:rPr>
                <w:sz w:val="19"/>
                <w:szCs w:val="19"/>
              </w:rPr>
            </w:pPr>
            <w:r>
              <w:rPr>
                <w:spacing w:val="-2"/>
                <w:sz w:val="19"/>
                <w:szCs w:val="19"/>
              </w:rPr>
              <w:t>56</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6" w:line="213" w:lineRule="auto"/>
              <w:ind w:left="7"/>
              <w:rPr>
                <w:sz w:val="19"/>
                <w:szCs w:val="19"/>
              </w:rPr>
            </w:pPr>
            <w:r>
              <w:rPr>
                <w:spacing w:val="4"/>
                <w:sz w:val="19"/>
                <w:szCs w:val="19"/>
              </w:rPr>
              <w:t>D</w:t>
            </w:r>
            <w:r>
              <w:rPr>
                <w:spacing w:val="-29"/>
                <w:sz w:val="19"/>
                <w:szCs w:val="19"/>
              </w:rPr>
              <w:t xml:space="preserve"> </w:t>
            </w:r>
            <w:r>
              <w:rPr>
                <w:spacing w:val="4"/>
                <w:sz w:val="19"/>
                <w:szCs w:val="19"/>
              </w:rPr>
              <w:t>轴负序电流</w:t>
            </w:r>
            <w:r>
              <w:rPr>
                <w:spacing w:val="-16"/>
                <w:sz w:val="19"/>
                <w:szCs w:val="19"/>
              </w:rPr>
              <w:t xml:space="preserve"> </w:t>
            </w:r>
            <w:r>
              <w:rPr>
                <w:sz w:val="19"/>
                <w:szCs w:val="19"/>
              </w:rPr>
              <w:t>idn</w:t>
            </w:r>
            <w:r>
              <w:rPr>
                <w:spacing w:val="-37"/>
                <w:sz w:val="19"/>
                <w:szCs w:val="19"/>
              </w:rPr>
              <w:t xml:space="preserve"> </w:t>
            </w:r>
            <w:r>
              <w:rPr>
                <w:spacing w:val="4"/>
                <w:sz w:val="19"/>
                <w:szCs w:val="19"/>
              </w:rPr>
              <w:t>标幺值</w:t>
            </w:r>
          </w:p>
        </w:tc>
      </w:tr>
      <w:tr>
        <w:tblPrEx>
          <w:tblW w:w="9560" w:type="dxa"/>
          <w:tblInd w:w="5" w:type="dxa"/>
          <w:tblLayout w:type="fixed"/>
          <w:tblCellMar>
            <w:top w:w="0" w:type="dxa"/>
            <w:left w:w="0" w:type="dxa"/>
            <w:bottom w:w="0" w:type="dxa"/>
            <w:right w:w="0" w:type="dxa"/>
          </w:tblCellMar>
        </w:tblPrEx>
        <w:trPr>
          <w:trHeight w:val="263"/>
        </w:trPr>
        <w:tc>
          <w:tcPr>
            <w:tcW w:w="571" w:type="dxa"/>
            <w:tcBorders>
              <w:left w:val="single" w:sz="4" w:space="0" w:color="000000"/>
            </w:tcBorders>
            <w:vAlign w:val="top"/>
          </w:tcPr>
          <w:p>
            <w:pPr>
              <w:pStyle w:val="TableText"/>
              <w:spacing w:before="34" w:line="212" w:lineRule="auto"/>
              <w:ind w:left="85"/>
              <w:rPr>
                <w:sz w:val="19"/>
                <w:szCs w:val="19"/>
              </w:rPr>
            </w:pPr>
            <w:r>
              <w:rPr>
                <w:spacing w:val="-2"/>
                <w:sz w:val="19"/>
                <w:szCs w:val="19"/>
              </w:rPr>
              <w:t>57</w:t>
            </w:r>
          </w:p>
        </w:tc>
        <w:tc>
          <w:tcPr>
            <w:tcW w:w="1499" w:type="dxa"/>
            <w:vMerge/>
            <w:tcBorders>
              <w:top w:val="nil"/>
              <w:bottom w:val="nil"/>
            </w:tcBorders>
            <w:vAlign w:val="top"/>
          </w:tcPr>
          <w:p>
            <w:pPr>
              <w:rPr>
                <w:rFonts w:ascii="Arial"/>
                <w:sz w:val="21"/>
              </w:rPr>
            </w:pPr>
          </w:p>
        </w:tc>
        <w:tc>
          <w:tcPr>
            <w:tcW w:w="7490" w:type="dxa"/>
            <w:gridSpan w:val="2"/>
            <w:vAlign w:val="top"/>
          </w:tcPr>
          <w:p>
            <w:pPr>
              <w:pStyle w:val="TableText"/>
              <w:spacing w:before="34" w:line="212" w:lineRule="auto"/>
              <w:ind w:left="8"/>
              <w:rPr>
                <w:sz w:val="19"/>
                <w:szCs w:val="19"/>
              </w:rPr>
            </w:pPr>
            <w:r>
              <w:rPr>
                <w:spacing w:val="4"/>
                <w:sz w:val="19"/>
                <w:szCs w:val="19"/>
              </w:rPr>
              <w:t>Q</w:t>
            </w:r>
            <w:r>
              <w:rPr>
                <w:spacing w:val="-30"/>
                <w:sz w:val="19"/>
                <w:szCs w:val="19"/>
              </w:rPr>
              <w:t xml:space="preserve"> </w:t>
            </w:r>
            <w:r>
              <w:rPr>
                <w:spacing w:val="4"/>
                <w:sz w:val="19"/>
                <w:szCs w:val="19"/>
              </w:rPr>
              <w:t>轴负序电流</w:t>
            </w:r>
            <w:r>
              <w:rPr>
                <w:spacing w:val="-16"/>
                <w:sz w:val="19"/>
                <w:szCs w:val="19"/>
              </w:rPr>
              <w:t xml:space="preserve"> </w:t>
            </w:r>
            <w:r>
              <w:rPr>
                <w:sz w:val="19"/>
                <w:szCs w:val="19"/>
              </w:rPr>
              <w:t>iqn</w:t>
            </w:r>
            <w:r>
              <w:rPr>
                <w:spacing w:val="-37"/>
                <w:sz w:val="19"/>
                <w:szCs w:val="19"/>
              </w:rPr>
              <w:t xml:space="preserve"> </w:t>
            </w:r>
            <w:r>
              <w:rPr>
                <w:spacing w:val="4"/>
                <w:sz w:val="19"/>
                <w:szCs w:val="19"/>
              </w:rPr>
              <w:t>标幺值</w:t>
            </w:r>
          </w:p>
        </w:tc>
      </w:tr>
      <w:tr>
        <w:tblPrEx>
          <w:tblW w:w="9560" w:type="dxa"/>
          <w:tblInd w:w="5" w:type="dxa"/>
          <w:tblLayout w:type="fixed"/>
          <w:tblCellMar>
            <w:top w:w="0" w:type="dxa"/>
            <w:left w:w="0" w:type="dxa"/>
            <w:bottom w:w="0" w:type="dxa"/>
            <w:right w:w="0" w:type="dxa"/>
          </w:tblCellMar>
        </w:tblPrEx>
        <w:trPr>
          <w:trHeight w:val="268"/>
        </w:trPr>
        <w:tc>
          <w:tcPr>
            <w:tcW w:w="571" w:type="dxa"/>
            <w:tcBorders>
              <w:left w:val="single" w:sz="4" w:space="0" w:color="000000"/>
            </w:tcBorders>
            <w:vAlign w:val="top"/>
          </w:tcPr>
          <w:p>
            <w:pPr>
              <w:pStyle w:val="TableText"/>
              <w:spacing w:before="35" w:line="216" w:lineRule="auto"/>
              <w:ind w:left="85"/>
              <w:rPr>
                <w:sz w:val="19"/>
                <w:szCs w:val="19"/>
              </w:rPr>
            </w:pPr>
            <w:r>
              <w:rPr>
                <w:spacing w:val="-2"/>
                <w:sz w:val="19"/>
                <w:szCs w:val="19"/>
              </w:rPr>
              <w:t>58</w:t>
            </w:r>
          </w:p>
        </w:tc>
        <w:tc>
          <w:tcPr>
            <w:tcW w:w="1499" w:type="dxa"/>
            <w:vMerge/>
            <w:tcBorders>
              <w:top w:val="nil"/>
            </w:tcBorders>
            <w:vAlign w:val="top"/>
          </w:tcPr>
          <w:p>
            <w:pPr>
              <w:rPr>
                <w:rFonts w:ascii="Arial"/>
                <w:sz w:val="21"/>
              </w:rPr>
            </w:pPr>
          </w:p>
        </w:tc>
        <w:tc>
          <w:tcPr>
            <w:tcW w:w="7490" w:type="dxa"/>
            <w:gridSpan w:val="2"/>
            <w:vAlign w:val="top"/>
          </w:tcPr>
          <w:p>
            <w:pPr>
              <w:pStyle w:val="TableText"/>
              <w:spacing w:before="35" w:line="216" w:lineRule="auto"/>
              <w:ind w:left="7"/>
              <w:rPr>
                <w:sz w:val="19"/>
                <w:szCs w:val="19"/>
              </w:rPr>
            </w:pPr>
            <w:r>
              <w:rPr>
                <w:spacing w:val="7"/>
                <w:sz w:val="19"/>
                <w:szCs w:val="19"/>
              </w:rPr>
              <w:t>D</w:t>
            </w:r>
            <w:r>
              <w:rPr>
                <w:spacing w:val="-35"/>
                <w:sz w:val="19"/>
                <w:szCs w:val="19"/>
              </w:rPr>
              <w:t xml:space="preserve"> </w:t>
            </w:r>
            <w:r>
              <w:rPr>
                <w:spacing w:val="7"/>
                <w:sz w:val="19"/>
                <w:szCs w:val="19"/>
              </w:rPr>
              <w:t>轴负序电流指令值</w:t>
            </w:r>
          </w:p>
        </w:tc>
      </w:tr>
    </w:tbl>
    <w:p>
      <w:pPr>
        <w:pStyle w:val="a97"/>
        <w:spacing w:before="156" w:after="156" w:line="219" w:lineRule="auto"/>
        <w:ind w:left="3459"/>
        <w:outlineLvl w:val="1"/>
        <w:rPr>
          <w:rFonts w:hint="eastAsia"/>
          <w:sz w:val="21"/>
          <w:szCs w:val="20"/>
        </w:rPr>
      </w:pPr>
      <w:bookmarkStart w:id="122" w:name="_Toc22813"/>
      <w:r>
        <w:rPr>
          <w:rFonts w:hint="eastAsia"/>
          <w:spacing w:val="0"/>
          <w:sz w:val="21"/>
          <w:szCs w:val="20"/>
        </w:rPr>
        <w:t>附表</w:t>
      </w:r>
      <w:r>
        <w:rPr>
          <w:rFonts w:hint="eastAsia"/>
          <w:spacing w:val="0"/>
          <w:sz w:val="21"/>
          <w:szCs w:val="20"/>
        </w:rPr>
        <w:t xml:space="preserve"> </w:t>
      </w:r>
      <w:r>
        <w:rPr>
          <w:rFonts w:hint="eastAsia"/>
          <w:spacing w:val="0"/>
          <w:sz w:val="21"/>
          <w:szCs w:val="20"/>
        </w:rPr>
        <w:t>2  风机录波变量</w:t>
      </w:r>
      <w:bookmarkEnd w:id="122"/>
    </w:p>
    <w:p>
      <w:pPr>
        <w:spacing w:before="14"/>
      </w:pPr>
    </w:p>
    <w:tbl>
      <w:tblPr>
        <w:tblStyle w:val="TableNormal0"/>
        <w:tblW w:w="95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74"/>
        <w:gridCol w:w="1367"/>
        <w:gridCol w:w="7641"/>
      </w:tblGrid>
      <w:tr>
        <w:tblPrEx>
          <w:tblW w:w="95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88"/>
        </w:trPr>
        <w:tc>
          <w:tcPr>
            <w:tcW w:w="574" w:type="dxa"/>
            <w:shd w:val="clear" w:color="auto" w:fill="BFBFBF"/>
            <w:vAlign w:val="top"/>
          </w:tcPr>
          <w:p>
            <w:pPr>
              <w:pStyle w:val="TableText"/>
              <w:spacing w:before="95" w:line="226" w:lineRule="auto"/>
              <w:ind w:left="85"/>
              <w:rPr>
                <w:sz w:val="19"/>
                <w:szCs w:val="19"/>
              </w:rPr>
            </w:pPr>
            <w:r>
              <w:rPr>
                <w:b/>
                <w:bCs/>
                <w:spacing w:val="8"/>
                <w:sz w:val="19"/>
                <w:szCs w:val="19"/>
              </w:rPr>
              <w:t>序号</w:t>
            </w:r>
          </w:p>
        </w:tc>
        <w:tc>
          <w:tcPr>
            <w:tcW w:w="1367" w:type="dxa"/>
            <w:shd w:val="clear" w:color="auto" w:fill="BFBFBF"/>
            <w:vAlign w:val="top"/>
          </w:tcPr>
          <w:p>
            <w:pPr>
              <w:pStyle w:val="TableText"/>
              <w:spacing w:before="94" w:line="234" w:lineRule="auto"/>
              <w:ind w:left="290"/>
              <w:rPr>
                <w:sz w:val="19"/>
                <w:szCs w:val="19"/>
              </w:rPr>
            </w:pPr>
            <w:r>
              <w:rPr>
                <w:b/>
                <w:bCs/>
                <w:spacing w:val="5"/>
                <w:sz w:val="19"/>
                <w:szCs w:val="19"/>
              </w:rPr>
              <w:t>功能模块</w:t>
            </w:r>
          </w:p>
        </w:tc>
        <w:tc>
          <w:tcPr>
            <w:tcW w:w="7641" w:type="dxa"/>
            <w:shd w:val="clear" w:color="auto" w:fill="BFBFBF"/>
            <w:vAlign w:val="top"/>
          </w:tcPr>
          <w:p>
            <w:pPr>
              <w:pStyle w:val="TableText"/>
              <w:spacing w:before="94" w:line="228" w:lineRule="auto"/>
              <w:ind w:left="3430"/>
              <w:rPr>
                <w:sz w:val="19"/>
                <w:szCs w:val="19"/>
              </w:rPr>
            </w:pPr>
            <w:r>
              <w:rPr>
                <w:b/>
                <w:bCs/>
                <w:spacing w:val="5"/>
                <w:sz w:val="19"/>
                <w:szCs w:val="19"/>
              </w:rPr>
              <w:t>录波变量</w:t>
            </w:r>
          </w:p>
        </w:tc>
      </w:tr>
      <w:tr>
        <w:tblPrEx>
          <w:tblW w:w="9582" w:type="dxa"/>
          <w:tblInd w:w="2" w:type="dxa"/>
          <w:tblLayout w:type="fixed"/>
          <w:tblCellMar>
            <w:top w:w="0" w:type="dxa"/>
            <w:left w:w="0" w:type="dxa"/>
            <w:bottom w:w="0" w:type="dxa"/>
            <w:right w:w="0" w:type="dxa"/>
          </w:tblCellMar>
        </w:tblPrEx>
        <w:trPr>
          <w:trHeight w:val="275"/>
        </w:trPr>
        <w:tc>
          <w:tcPr>
            <w:tcW w:w="574" w:type="dxa"/>
            <w:vAlign w:val="top"/>
          </w:tcPr>
          <w:p>
            <w:pPr>
              <w:pStyle w:val="TableText"/>
              <w:spacing w:before="38" w:line="220" w:lineRule="auto"/>
              <w:ind w:left="94"/>
              <w:rPr>
                <w:sz w:val="19"/>
                <w:szCs w:val="19"/>
              </w:rPr>
            </w:pPr>
            <w:r>
              <w:rPr>
                <w:sz w:val="19"/>
                <w:szCs w:val="19"/>
              </w:rPr>
              <w:t>1</w:t>
            </w:r>
          </w:p>
        </w:tc>
        <w:tc>
          <w:tcPr>
            <w:tcW w:w="1367" w:type="dxa"/>
            <w:vMerge w:val="restart"/>
            <w:tcBorders>
              <w:bottom w:val="nil"/>
            </w:tcBorders>
            <w:vAlign w:val="top"/>
          </w:tcPr>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TableText"/>
              <w:spacing w:before="62" w:line="258" w:lineRule="auto"/>
              <w:ind w:left="14" w:right="162" w:firstLine="18"/>
              <w:rPr>
                <w:sz w:val="19"/>
                <w:szCs w:val="19"/>
              </w:rPr>
            </w:pPr>
            <w:r>
              <w:rPr>
                <w:spacing w:val="4"/>
                <w:sz w:val="19"/>
                <w:szCs w:val="19"/>
              </w:rPr>
              <w:t>网侧变流器无</w:t>
            </w:r>
            <w:r>
              <w:rPr>
                <w:spacing w:val="7"/>
                <w:sz w:val="19"/>
                <w:szCs w:val="19"/>
              </w:rPr>
              <w:t>功电压模块</w:t>
            </w:r>
          </w:p>
        </w:tc>
        <w:tc>
          <w:tcPr>
            <w:tcW w:w="7641" w:type="dxa"/>
            <w:vAlign w:val="top"/>
          </w:tcPr>
          <w:p>
            <w:pPr>
              <w:pStyle w:val="TableText"/>
              <w:spacing w:before="38" w:line="220" w:lineRule="auto"/>
              <w:ind w:left="10"/>
              <w:rPr>
                <w:sz w:val="19"/>
                <w:szCs w:val="19"/>
              </w:rPr>
            </w:pPr>
            <w:r>
              <w:rPr>
                <w:spacing w:val="9"/>
                <w:sz w:val="19"/>
                <w:szCs w:val="19"/>
              </w:rPr>
              <w:t>无功功率参考值</w:t>
            </w:r>
            <w:r>
              <w:rPr>
                <w:spacing w:val="-30"/>
                <w:sz w:val="19"/>
                <w:szCs w:val="19"/>
              </w:rPr>
              <w:t xml:space="preserve"> </w:t>
            </w:r>
            <w:r>
              <w:rPr>
                <w:sz w:val="19"/>
                <w:szCs w:val="19"/>
              </w:rPr>
              <w:t>Qref</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38" w:line="223" w:lineRule="auto"/>
              <w:ind w:left="90"/>
              <w:rPr>
                <w:sz w:val="19"/>
                <w:szCs w:val="19"/>
              </w:rPr>
            </w:pPr>
            <w:r>
              <w:rPr>
                <w:sz w:val="19"/>
                <w:szCs w:val="19"/>
              </w:rPr>
              <w:t>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8" w:line="223" w:lineRule="auto"/>
              <w:ind w:left="28"/>
              <w:rPr>
                <w:sz w:val="19"/>
                <w:szCs w:val="19"/>
              </w:rPr>
            </w:pPr>
            <w:r>
              <w:rPr>
                <w:spacing w:val="9"/>
                <w:sz w:val="19"/>
                <w:szCs w:val="19"/>
              </w:rPr>
              <w:t>电压外环控制支路无功电流Δ</w:t>
            </w:r>
            <w:r>
              <w:rPr>
                <w:sz w:val="19"/>
                <w:szCs w:val="19"/>
              </w:rPr>
              <w:t>Iqpg</w:t>
            </w:r>
            <w:r>
              <w:rPr>
                <w:spacing w:val="9"/>
                <w:sz w:val="19"/>
                <w:szCs w:val="19"/>
              </w:rPr>
              <w:t>_</w:t>
            </w:r>
            <w:r>
              <w:rPr>
                <w:sz w:val="19"/>
                <w:szCs w:val="19"/>
              </w:rPr>
              <w:t>ref</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5"/>
        </w:trPr>
        <w:tc>
          <w:tcPr>
            <w:tcW w:w="574" w:type="dxa"/>
            <w:vAlign w:val="top"/>
          </w:tcPr>
          <w:p>
            <w:pPr>
              <w:pStyle w:val="TableText"/>
              <w:spacing w:before="38" w:line="220" w:lineRule="auto"/>
              <w:ind w:left="97"/>
              <w:rPr>
                <w:sz w:val="19"/>
                <w:szCs w:val="19"/>
              </w:rPr>
            </w:pPr>
            <w:r>
              <w:rPr>
                <w:sz w:val="19"/>
                <w:szCs w:val="19"/>
              </w:rPr>
              <w:t>3</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8" w:line="220" w:lineRule="auto"/>
              <w:ind w:left="10"/>
              <w:rPr>
                <w:sz w:val="19"/>
                <w:szCs w:val="19"/>
              </w:rPr>
            </w:pPr>
            <w:r>
              <w:rPr>
                <w:spacing w:val="9"/>
                <w:sz w:val="19"/>
                <w:szCs w:val="19"/>
              </w:rPr>
              <w:t>无功功率外环控制支路无功电流</w:t>
            </w:r>
            <w:r>
              <w:rPr>
                <w:spacing w:val="-18"/>
                <w:sz w:val="19"/>
                <w:szCs w:val="19"/>
              </w:rPr>
              <w:t xml:space="preserve"> </w:t>
            </w:r>
            <w:r>
              <w:rPr>
                <w:sz w:val="19"/>
                <w:szCs w:val="19"/>
              </w:rPr>
              <w:t>Iqpg</w:t>
            </w:r>
            <w:r>
              <w:rPr>
                <w:spacing w:val="9"/>
                <w:sz w:val="19"/>
                <w:szCs w:val="19"/>
              </w:rPr>
              <w:t>_</w:t>
            </w:r>
            <w:r>
              <w:rPr>
                <w:sz w:val="19"/>
                <w:szCs w:val="19"/>
              </w:rPr>
              <w:t>ref</w:t>
            </w:r>
            <w:r>
              <w:rPr>
                <w:spacing w:val="9"/>
                <w:sz w:val="19"/>
                <w:szCs w:val="19"/>
              </w:rPr>
              <w:t>_Q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39" w:line="222" w:lineRule="auto"/>
              <w:ind w:left="89"/>
              <w:rPr>
                <w:sz w:val="19"/>
                <w:szCs w:val="19"/>
              </w:rPr>
            </w:pPr>
            <w:r>
              <w:rPr>
                <w:sz w:val="19"/>
                <w:szCs w:val="19"/>
              </w:rPr>
              <w:t>4</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9" w:line="222" w:lineRule="auto"/>
              <w:ind w:left="10"/>
              <w:rPr>
                <w:sz w:val="19"/>
                <w:szCs w:val="19"/>
              </w:rPr>
            </w:pPr>
            <w:r>
              <w:rPr>
                <w:spacing w:val="9"/>
                <w:sz w:val="19"/>
                <w:szCs w:val="19"/>
              </w:rPr>
              <w:t>无功电压外环输出的总无功电流</w:t>
            </w:r>
            <w:r>
              <w:rPr>
                <w:spacing w:val="-10"/>
                <w:sz w:val="19"/>
                <w:szCs w:val="19"/>
              </w:rPr>
              <w:t xml:space="preserve"> </w:t>
            </w:r>
            <w:r>
              <w:rPr>
                <w:sz w:val="19"/>
                <w:szCs w:val="19"/>
              </w:rPr>
              <w:t>Iqpg</w:t>
            </w:r>
            <w:r>
              <w:rPr>
                <w:spacing w:val="9"/>
                <w:sz w:val="19"/>
                <w:szCs w:val="19"/>
              </w:rPr>
              <w:t>_</w:t>
            </w:r>
            <w:r>
              <w:rPr>
                <w:sz w:val="19"/>
                <w:szCs w:val="19"/>
              </w:rPr>
              <w:t>ref</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5"/>
        </w:trPr>
        <w:tc>
          <w:tcPr>
            <w:tcW w:w="574" w:type="dxa"/>
            <w:vAlign w:val="top"/>
          </w:tcPr>
          <w:p>
            <w:pPr>
              <w:pStyle w:val="TableText"/>
              <w:spacing w:before="39" w:line="219" w:lineRule="auto"/>
              <w:ind w:left="92"/>
              <w:rPr>
                <w:sz w:val="19"/>
                <w:szCs w:val="19"/>
              </w:rPr>
            </w:pPr>
            <w:r>
              <w:rPr>
                <w:sz w:val="19"/>
                <w:szCs w:val="19"/>
              </w:rPr>
              <w:t>5</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9" w:line="219" w:lineRule="auto"/>
              <w:ind w:left="3"/>
              <w:rPr>
                <w:sz w:val="19"/>
                <w:szCs w:val="19"/>
              </w:rPr>
            </w:pPr>
            <w:r>
              <w:rPr>
                <w:spacing w:val="11"/>
                <w:sz w:val="19"/>
                <w:szCs w:val="19"/>
              </w:rPr>
              <w:t>抑制暂态过电压措施动作标志位</w:t>
            </w:r>
            <w:r>
              <w:rPr>
                <w:spacing w:val="-24"/>
                <w:sz w:val="19"/>
                <w:szCs w:val="19"/>
              </w:rPr>
              <w:t xml:space="preserve"> </w:t>
            </w:r>
            <w:r>
              <w:rPr>
                <w:sz w:val="19"/>
                <w:szCs w:val="19"/>
              </w:rPr>
              <w:t>clear</w:t>
            </w:r>
            <w:r>
              <w:rPr>
                <w:spacing w:val="11"/>
                <w:sz w:val="19"/>
                <w:szCs w:val="19"/>
              </w:rPr>
              <w:t>_</w:t>
            </w:r>
            <w:r>
              <w:rPr>
                <w:sz w:val="19"/>
                <w:szCs w:val="19"/>
              </w:rPr>
              <w:t>flag</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0" w:line="221" w:lineRule="auto"/>
              <w:ind w:left="91"/>
              <w:rPr>
                <w:sz w:val="19"/>
                <w:szCs w:val="19"/>
              </w:rPr>
            </w:pPr>
            <w:r>
              <w:rPr>
                <w:sz w:val="19"/>
                <w:szCs w:val="19"/>
              </w:rPr>
              <w:t>6</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21" w:lineRule="auto"/>
              <w:ind w:left="6"/>
              <w:rPr>
                <w:sz w:val="19"/>
                <w:szCs w:val="19"/>
              </w:rPr>
            </w:pPr>
            <w:r>
              <w:rPr>
                <w:spacing w:val="12"/>
                <w:sz w:val="19"/>
                <w:szCs w:val="19"/>
              </w:rPr>
              <w:t>增减闭锁指令动作标志位</w:t>
            </w:r>
            <w:r>
              <w:rPr>
                <w:spacing w:val="-31"/>
                <w:sz w:val="19"/>
                <w:szCs w:val="19"/>
              </w:rPr>
              <w:t xml:space="preserve"> </w:t>
            </w:r>
            <w:r>
              <w:rPr>
                <w:sz w:val="19"/>
                <w:szCs w:val="19"/>
              </w:rPr>
              <w:t>Qref</w:t>
            </w:r>
            <w:r>
              <w:rPr>
                <w:spacing w:val="12"/>
                <w:sz w:val="19"/>
                <w:szCs w:val="19"/>
              </w:rPr>
              <w:t>_</w:t>
            </w:r>
            <w:r>
              <w:rPr>
                <w:sz w:val="19"/>
                <w:szCs w:val="19"/>
              </w:rPr>
              <w:t>fzflag</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1"/>
              <w:rPr>
                <w:sz w:val="19"/>
                <w:szCs w:val="19"/>
              </w:rPr>
            </w:pPr>
            <w:r>
              <w:rPr>
                <w:sz w:val="19"/>
                <w:szCs w:val="19"/>
              </w:rPr>
              <w:t>7</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2"/>
              <w:rPr>
                <w:sz w:val="19"/>
                <w:szCs w:val="19"/>
              </w:rPr>
            </w:pPr>
            <w:r>
              <w:rPr>
                <w:spacing w:val="10"/>
                <w:sz w:val="19"/>
                <w:szCs w:val="19"/>
              </w:rPr>
              <w:t>设备机端正序电压</w:t>
            </w:r>
            <w:r>
              <w:rPr>
                <w:spacing w:val="-29"/>
                <w:sz w:val="19"/>
                <w:szCs w:val="19"/>
              </w:rPr>
              <w:t xml:space="preserve"> </w:t>
            </w:r>
            <w:r>
              <w:rPr>
                <w:sz w:val="19"/>
                <w:szCs w:val="19"/>
              </w:rPr>
              <w:t>Upos</w:t>
            </w:r>
            <w:r>
              <w:rPr>
                <w:spacing w:val="10"/>
                <w:sz w:val="19"/>
                <w:szCs w:val="19"/>
              </w:rPr>
              <w:t>_</w:t>
            </w:r>
            <w:r>
              <w:rPr>
                <w:sz w:val="19"/>
                <w:szCs w:val="19"/>
              </w:rPr>
              <w:t>fl</w:t>
            </w:r>
            <w:r>
              <w:rPr>
                <w:spacing w:val="10"/>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0" w:line="221" w:lineRule="auto"/>
              <w:ind w:left="91"/>
              <w:rPr>
                <w:sz w:val="19"/>
                <w:szCs w:val="19"/>
              </w:rPr>
            </w:pPr>
            <w:r>
              <w:rPr>
                <w:sz w:val="19"/>
                <w:szCs w:val="19"/>
              </w:rPr>
              <w:t>8</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21" w:lineRule="auto"/>
              <w:ind w:left="24"/>
              <w:rPr>
                <w:sz w:val="19"/>
                <w:szCs w:val="19"/>
              </w:rPr>
            </w:pPr>
            <w:r>
              <w:rPr>
                <w:sz w:val="19"/>
                <w:szCs w:val="19"/>
              </w:rPr>
              <w:t>Iq</w:t>
            </w:r>
            <w:r>
              <w:rPr>
                <w:spacing w:val="-37"/>
                <w:sz w:val="19"/>
                <w:szCs w:val="19"/>
              </w:rPr>
              <w:t xml:space="preserve"> </w:t>
            </w:r>
            <w:r>
              <w:rPr>
                <w:spacing w:val="8"/>
                <w:sz w:val="19"/>
                <w:szCs w:val="19"/>
              </w:rPr>
              <w:t>正序实际值</w:t>
            </w:r>
            <w:r>
              <w:rPr>
                <w:spacing w:val="-20"/>
                <w:sz w:val="19"/>
                <w:szCs w:val="19"/>
              </w:rPr>
              <w:t xml:space="preserve"> </w:t>
            </w:r>
            <w:r>
              <w:rPr>
                <w:sz w:val="19"/>
                <w:szCs w:val="19"/>
              </w:rPr>
              <w:t>Iqpg</w:t>
            </w:r>
            <w:r>
              <w:rPr>
                <w:spacing w:val="8"/>
                <w:sz w:val="19"/>
                <w:szCs w:val="19"/>
              </w:rPr>
              <w:t>_</w:t>
            </w:r>
            <w:r>
              <w:rPr>
                <w:sz w:val="19"/>
                <w:szCs w:val="19"/>
              </w:rPr>
              <w:t>meas</w:t>
            </w:r>
            <w:r>
              <w:rPr>
                <w:spacing w:val="8"/>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1"/>
              <w:rPr>
                <w:sz w:val="19"/>
                <w:szCs w:val="19"/>
              </w:rPr>
            </w:pPr>
            <w:r>
              <w:rPr>
                <w:sz w:val="19"/>
                <w:szCs w:val="19"/>
              </w:rPr>
              <w:t>9</w:t>
            </w:r>
          </w:p>
        </w:tc>
        <w:tc>
          <w:tcPr>
            <w:tcW w:w="1367" w:type="dxa"/>
            <w:vMerge/>
            <w:tcBorders>
              <w:top w:val="nil"/>
            </w:tcBorders>
            <w:vAlign w:val="top"/>
          </w:tcPr>
          <w:p>
            <w:pPr>
              <w:rPr>
                <w:rFonts w:ascii="Arial"/>
                <w:sz w:val="21"/>
              </w:rPr>
            </w:pPr>
          </w:p>
        </w:tc>
        <w:tc>
          <w:tcPr>
            <w:tcW w:w="7641" w:type="dxa"/>
            <w:vAlign w:val="top"/>
          </w:tcPr>
          <w:p>
            <w:pPr>
              <w:pStyle w:val="TableText"/>
              <w:spacing w:before="40" w:line="219" w:lineRule="auto"/>
              <w:ind w:left="10"/>
              <w:rPr>
                <w:sz w:val="19"/>
                <w:szCs w:val="19"/>
              </w:rPr>
            </w:pPr>
            <w:r>
              <w:rPr>
                <w:spacing w:val="6"/>
                <w:sz w:val="19"/>
                <w:szCs w:val="19"/>
              </w:rPr>
              <w:t>Q</w:t>
            </w:r>
            <w:r>
              <w:rPr>
                <w:spacing w:val="-19"/>
                <w:sz w:val="19"/>
                <w:szCs w:val="19"/>
              </w:rPr>
              <w:t xml:space="preserve"> </w:t>
            </w:r>
            <w:r>
              <w:rPr>
                <w:spacing w:val="6"/>
                <w:sz w:val="19"/>
                <w:szCs w:val="19"/>
              </w:rPr>
              <w:t>实际值</w:t>
            </w:r>
            <w:r>
              <w:rPr>
                <w:spacing w:val="-35"/>
                <w:sz w:val="19"/>
                <w:szCs w:val="19"/>
              </w:rPr>
              <w:t xml:space="preserve"> </w:t>
            </w:r>
            <w:r>
              <w:rPr>
                <w:sz w:val="19"/>
                <w:szCs w:val="19"/>
              </w:rPr>
              <w:t>Qmeas</w:t>
            </w:r>
            <w:r>
              <w:rPr>
                <w:spacing w:val="6"/>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0" w:line="221" w:lineRule="auto"/>
              <w:ind w:left="94"/>
              <w:rPr>
                <w:sz w:val="19"/>
                <w:szCs w:val="19"/>
              </w:rPr>
            </w:pPr>
            <w:r>
              <w:rPr>
                <w:spacing w:val="-3"/>
                <w:sz w:val="19"/>
                <w:szCs w:val="19"/>
              </w:rPr>
              <w:t>10</w:t>
            </w:r>
          </w:p>
        </w:tc>
        <w:tc>
          <w:tcPr>
            <w:tcW w:w="1367" w:type="dxa"/>
            <w:vMerge w:val="restart"/>
            <w:tcBorders>
              <w:bottom w:val="nil"/>
            </w:tcBorders>
            <w:vAlign w:val="top"/>
          </w:tcPr>
          <w:p>
            <w:pPr>
              <w:spacing w:line="346" w:lineRule="auto"/>
              <w:rPr>
                <w:rFonts w:ascii="Arial"/>
                <w:sz w:val="21"/>
              </w:rPr>
            </w:pPr>
          </w:p>
          <w:p>
            <w:pPr>
              <w:spacing w:line="346" w:lineRule="auto"/>
              <w:rPr>
                <w:rFonts w:ascii="Arial"/>
                <w:sz w:val="21"/>
              </w:rPr>
            </w:pPr>
          </w:p>
          <w:p>
            <w:pPr>
              <w:pStyle w:val="TableText"/>
              <w:spacing w:before="62" w:line="234" w:lineRule="auto"/>
              <w:ind w:left="33"/>
              <w:rPr>
                <w:sz w:val="19"/>
                <w:szCs w:val="19"/>
              </w:rPr>
            </w:pPr>
            <w:r>
              <w:rPr>
                <w:spacing w:val="3"/>
                <w:sz w:val="19"/>
                <w:szCs w:val="19"/>
              </w:rPr>
              <w:t>网侧变流器</w:t>
            </w:r>
          </w:p>
          <w:p>
            <w:pPr>
              <w:pStyle w:val="TableText"/>
              <w:spacing w:before="18" w:line="231" w:lineRule="auto"/>
              <w:ind w:left="12"/>
              <w:rPr>
                <w:sz w:val="19"/>
                <w:szCs w:val="19"/>
              </w:rPr>
            </w:pPr>
            <w:r>
              <w:rPr>
                <w:spacing w:val="7"/>
                <w:sz w:val="19"/>
                <w:szCs w:val="19"/>
              </w:rPr>
              <w:t>直流电压控制</w:t>
            </w:r>
          </w:p>
        </w:tc>
        <w:tc>
          <w:tcPr>
            <w:tcW w:w="7641" w:type="dxa"/>
            <w:vAlign w:val="top"/>
          </w:tcPr>
          <w:p>
            <w:pPr>
              <w:pStyle w:val="TableText"/>
              <w:spacing w:before="40" w:line="221" w:lineRule="auto"/>
              <w:ind w:left="10"/>
              <w:rPr>
                <w:sz w:val="19"/>
                <w:szCs w:val="19"/>
              </w:rPr>
            </w:pPr>
            <w:r>
              <w:rPr>
                <w:spacing w:val="9"/>
                <w:sz w:val="19"/>
                <w:szCs w:val="19"/>
              </w:rPr>
              <w:t>直流侧电压实际值</w:t>
            </w:r>
            <w:r>
              <w:rPr>
                <w:spacing w:val="-34"/>
                <w:sz w:val="19"/>
                <w:szCs w:val="19"/>
              </w:rPr>
              <w:t xml:space="preserve"> </w:t>
            </w:r>
            <w:r>
              <w:rPr>
                <w:sz w:val="19"/>
                <w:szCs w:val="19"/>
              </w:rPr>
              <w:t>Vdc</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4"/>
              <w:rPr>
                <w:sz w:val="19"/>
                <w:szCs w:val="19"/>
              </w:rPr>
            </w:pPr>
            <w:r>
              <w:rPr>
                <w:spacing w:val="-3"/>
                <w:sz w:val="19"/>
                <w:szCs w:val="19"/>
              </w:rPr>
              <w:t>11</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10"/>
              <w:rPr>
                <w:sz w:val="19"/>
                <w:szCs w:val="19"/>
              </w:rPr>
            </w:pPr>
            <w:r>
              <w:rPr>
                <w:spacing w:val="10"/>
                <w:sz w:val="19"/>
                <w:szCs w:val="19"/>
              </w:rPr>
              <w:t>直流侧电压参考值</w:t>
            </w:r>
            <w:r>
              <w:rPr>
                <w:spacing w:val="-34"/>
                <w:sz w:val="19"/>
                <w:szCs w:val="19"/>
              </w:rPr>
              <w:t xml:space="preserve"> </w:t>
            </w:r>
            <w:r>
              <w:rPr>
                <w:sz w:val="19"/>
                <w:szCs w:val="19"/>
              </w:rPr>
              <w:t>Vdcref</w:t>
            </w:r>
            <w:r>
              <w:rPr>
                <w:spacing w:val="10"/>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4"/>
              <w:rPr>
                <w:sz w:val="19"/>
                <w:szCs w:val="19"/>
              </w:rPr>
            </w:pPr>
            <w:r>
              <w:rPr>
                <w:spacing w:val="-3"/>
                <w:sz w:val="19"/>
                <w:szCs w:val="19"/>
              </w:rPr>
              <w:t>12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10"/>
              <w:rPr>
                <w:sz w:val="19"/>
                <w:szCs w:val="19"/>
              </w:rPr>
            </w:pPr>
            <w:r>
              <w:rPr>
                <w:spacing w:val="9"/>
                <w:sz w:val="19"/>
                <w:szCs w:val="19"/>
              </w:rPr>
              <w:t>直流电压外环输出的正序有功电流</w:t>
            </w:r>
            <w:r>
              <w:rPr>
                <w:spacing w:val="-10"/>
                <w:sz w:val="19"/>
                <w:szCs w:val="19"/>
              </w:rPr>
              <w:t xml:space="preserve"> </w:t>
            </w:r>
            <w:r>
              <w:rPr>
                <w:sz w:val="19"/>
                <w:szCs w:val="19"/>
              </w:rPr>
              <w:t>Idpg</w:t>
            </w:r>
            <w:r>
              <w:rPr>
                <w:spacing w:val="9"/>
                <w:sz w:val="19"/>
                <w:szCs w:val="19"/>
              </w:rPr>
              <w:t>_</w:t>
            </w:r>
            <w:r>
              <w:rPr>
                <w:sz w:val="19"/>
                <w:szCs w:val="19"/>
              </w:rPr>
              <w:t>ref</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4"/>
              <w:rPr>
                <w:sz w:val="19"/>
                <w:szCs w:val="19"/>
              </w:rPr>
            </w:pPr>
            <w:r>
              <w:rPr>
                <w:spacing w:val="-3"/>
                <w:sz w:val="19"/>
                <w:szCs w:val="19"/>
              </w:rPr>
              <w:t>13</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31"/>
              <w:rPr>
                <w:sz w:val="19"/>
                <w:szCs w:val="19"/>
              </w:rPr>
            </w:pPr>
            <w:r>
              <w:rPr>
                <w:spacing w:val="4"/>
                <w:sz w:val="19"/>
                <w:szCs w:val="19"/>
              </w:rPr>
              <w:t>网侧正序</w:t>
            </w:r>
            <w:r>
              <w:rPr>
                <w:spacing w:val="-15"/>
                <w:sz w:val="19"/>
                <w:szCs w:val="19"/>
              </w:rPr>
              <w:t xml:space="preserve"> </w:t>
            </w:r>
            <w:r>
              <w:rPr>
                <w:sz w:val="19"/>
                <w:szCs w:val="19"/>
              </w:rPr>
              <w:t>Id</w:t>
            </w:r>
            <w:r>
              <w:rPr>
                <w:spacing w:val="-18"/>
                <w:sz w:val="19"/>
                <w:szCs w:val="19"/>
              </w:rPr>
              <w:t xml:space="preserve"> </w:t>
            </w:r>
            <w:r>
              <w:rPr>
                <w:spacing w:val="4"/>
                <w:sz w:val="19"/>
                <w:szCs w:val="19"/>
              </w:rPr>
              <w:t>实际值</w:t>
            </w:r>
            <w:r>
              <w:rPr>
                <w:spacing w:val="-22"/>
                <w:sz w:val="19"/>
                <w:szCs w:val="19"/>
              </w:rPr>
              <w:t xml:space="preserve"> </w:t>
            </w:r>
            <w:r>
              <w:rPr>
                <w:sz w:val="19"/>
                <w:szCs w:val="19"/>
              </w:rPr>
              <w:t>Idpg</w:t>
            </w:r>
            <w:r>
              <w:rPr>
                <w:spacing w:val="4"/>
                <w:sz w:val="19"/>
                <w:szCs w:val="19"/>
              </w:rPr>
              <w:t>_</w:t>
            </w:r>
            <w:r>
              <w:rPr>
                <w:sz w:val="19"/>
                <w:szCs w:val="19"/>
              </w:rPr>
              <w:t>meas</w:t>
            </w:r>
            <w:r>
              <w:rPr>
                <w:spacing w:val="4"/>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4"/>
              <w:rPr>
                <w:sz w:val="19"/>
                <w:szCs w:val="19"/>
              </w:rPr>
            </w:pPr>
            <w:r>
              <w:rPr>
                <w:spacing w:val="-3"/>
                <w:sz w:val="19"/>
                <w:szCs w:val="19"/>
              </w:rPr>
              <w:t>14</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9"/>
                <w:sz w:val="19"/>
                <w:szCs w:val="19"/>
              </w:rPr>
              <w:t>有功电流的实际限幅值</w:t>
            </w:r>
            <w:r>
              <w:rPr>
                <w:spacing w:val="-10"/>
                <w:sz w:val="19"/>
                <w:szCs w:val="19"/>
              </w:rPr>
              <w:t xml:space="preserve"> </w:t>
            </w:r>
            <w:r>
              <w:rPr>
                <w:sz w:val="19"/>
                <w:szCs w:val="19"/>
              </w:rPr>
              <w:t>Idpg</w:t>
            </w:r>
            <w:r>
              <w:rPr>
                <w:spacing w:val="9"/>
                <w:sz w:val="19"/>
                <w:szCs w:val="19"/>
              </w:rPr>
              <w:t>_</w:t>
            </w:r>
            <w:r>
              <w:rPr>
                <w:sz w:val="19"/>
                <w:szCs w:val="19"/>
              </w:rPr>
              <w:t>max</w:t>
            </w:r>
            <w:r>
              <w:rPr>
                <w:spacing w:val="-38"/>
                <w:sz w:val="19"/>
                <w:szCs w:val="19"/>
              </w:rPr>
              <w:t xml:space="preserve"> </w:t>
            </w:r>
            <w:r>
              <w:rPr>
                <w:spacing w:val="9"/>
                <w:sz w:val="19"/>
                <w:szCs w:val="19"/>
              </w:rPr>
              <w:t>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4"/>
              <w:rPr>
                <w:sz w:val="19"/>
                <w:szCs w:val="19"/>
              </w:rPr>
            </w:pPr>
            <w:r>
              <w:rPr>
                <w:spacing w:val="-3"/>
                <w:sz w:val="19"/>
                <w:szCs w:val="19"/>
              </w:rPr>
              <w:t>15</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3"/>
              <w:rPr>
                <w:sz w:val="19"/>
                <w:szCs w:val="19"/>
              </w:rPr>
            </w:pPr>
            <w:r>
              <w:rPr>
                <w:spacing w:val="9"/>
                <w:sz w:val="19"/>
                <w:szCs w:val="19"/>
              </w:rPr>
              <w:t>有功电流的实际限幅值</w:t>
            </w:r>
            <w:r>
              <w:rPr>
                <w:spacing w:val="-10"/>
                <w:sz w:val="19"/>
                <w:szCs w:val="19"/>
              </w:rPr>
              <w:t xml:space="preserve"> </w:t>
            </w:r>
            <w:r>
              <w:rPr>
                <w:sz w:val="19"/>
                <w:szCs w:val="19"/>
              </w:rPr>
              <w:t>Idpg</w:t>
            </w:r>
            <w:r>
              <w:rPr>
                <w:spacing w:val="9"/>
                <w:sz w:val="19"/>
                <w:szCs w:val="19"/>
              </w:rPr>
              <w:t>_</w:t>
            </w:r>
            <w:r>
              <w:rPr>
                <w:sz w:val="19"/>
                <w:szCs w:val="19"/>
              </w:rPr>
              <w:t>min</w:t>
            </w:r>
            <w:r>
              <w:rPr>
                <w:spacing w:val="-38"/>
                <w:sz w:val="19"/>
                <w:szCs w:val="19"/>
              </w:rPr>
              <w:t xml:space="preserve"> </w:t>
            </w:r>
            <w:r>
              <w:rPr>
                <w:spacing w:val="9"/>
                <w:sz w:val="19"/>
                <w:szCs w:val="19"/>
              </w:rPr>
              <w:t>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4"/>
              <w:rPr>
                <w:sz w:val="19"/>
                <w:szCs w:val="19"/>
              </w:rPr>
            </w:pPr>
            <w:r>
              <w:rPr>
                <w:spacing w:val="-3"/>
                <w:sz w:val="19"/>
                <w:szCs w:val="19"/>
              </w:rPr>
              <w:t>16</w:t>
            </w:r>
          </w:p>
        </w:tc>
        <w:tc>
          <w:tcPr>
            <w:tcW w:w="1367" w:type="dxa"/>
            <w:vMerge/>
            <w:tcBorders>
              <w:top w:val="nil"/>
            </w:tcBorders>
            <w:vAlign w:val="top"/>
          </w:tcPr>
          <w:p>
            <w:pPr>
              <w:rPr>
                <w:rFonts w:ascii="Arial"/>
                <w:sz w:val="21"/>
              </w:rPr>
            </w:pPr>
          </w:p>
        </w:tc>
        <w:tc>
          <w:tcPr>
            <w:tcW w:w="7641" w:type="dxa"/>
            <w:vAlign w:val="top"/>
          </w:tcPr>
          <w:p>
            <w:pPr>
              <w:pStyle w:val="TableText"/>
              <w:spacing w:before="41" w:line="220" w:lineRule="auto"/>
              <w:ind w:left="15"/>
              <w:rPr>
                <w:sz w:val="19"/>
                <w:szCs w:val="19"/>
              </w:rPr>
            </w:pPr>
            <w:r>
              <w:rPr>
                <w:spacing w:val="8"/>
                <w:sz w:val="19"/>
                <w:szCs w:val="19"/>
              </w:rPr>
              <w:t>卸荷电路的动作信号</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4"/>
              <w:rPr>
                <w:sz w:val="19"/>
                <w:szCs w:val="19"/>
              </w:rPr>
            </w:pPr>
            <w:r>
              <w:rPr>
                <w:spacing w:val="-3"/>
                <w:sz w:val="19"/>
                <w:szCs w:val="19"/>
              </w:rPr>
              <w:t>17</w:t>
            </w:r>
          </w:p>
        </w:tc>
        <w:tc>
          <w:tcPr>
            <w:tcW w:w="1367" w:type="dxa"/>
            <w:vMerge w:val="restart"/>
            <w:tcBorders>
              <w:bottom w:val="nil"/>
            </w:tcBorders>
            <w:vAlign w:val="top"/>
          </w:tcPr>
          <w:p>
            <w:pPr>
              <w:spacing w:line="277" w:lineRule="auto"/>
              <w:rPr>
                <w:rFonts w:ascii="Arial"/>
                <w:sz w:val="21"/>
              </w:rPr>
            </w:pPr>
          </w:p>
          <w:p>
            <w:pPr>
              <w:spacing w:line="277" w:lineRule="auto"/>
              <w:rPr>
                <w:rFonts w:ascii="Arial"/>
                <w:sz w:val="21"/>
              </w:rPr>
            </w:pPr>
          </w:p>
          <w:p>
            <w:pPr>
              <w:spacing w:line="277" w:lineRule="auto"/>
              <w:rPr>
                <w:rFonts w:ascii="Arial"/>
                <w:sz w:val="21"/>
              </w:rPr>
            </w:pPr>
          </w:p>
          <w:p>
            <w:pPr>
              <w:spacing w:line="278" w:lineRule="auto"/>
              <w:rPr>
                <w:rFonts w:ascii="Arial"/>
                <w:sz w:val="21"/>
              </w:rPr>
            </w:pPr>
          </w:p>
          <w:p>
            <w:pPr>
              <w:pStyle w:val="TableText"/>
              <w:spacing w:before="62" w:line="234" w:lineRule="auto"/>
              <w:ind w:left="4"/>
              <w:rPr>
                <w:sz w:val="19"/>
                <w:szCs w:val="19"/>
              </w:rPr>
            </w:pPr>
            <w:r>
              <w:rPr>
                <w:spacing w:val="9"/>
                <w:sz w:val="19"/>
                <w:szCs w:val="19"/>
              </w:rPr>
              <w:t>机侧变流器</w:t>
            </w:r>
          </w:p>
          <w:p>
            <w:pPr>
              <w:pStyle w:val="TableText"/>
              <w:spacing w:before="21" w:line="226" w:lineRule="auto"/>
              <w:ind w:left="4"/>
              <w:rPr>
                <w:sz w:val="19"/>
                <w:szCs w:val="19"/>
              </w:rPr>
            </w:pPr>
            <w:r>
              <w:rPr>
                <w:spacing w:val="9"/>
                <w:sz w:val="19"/>
                <w:szCs w:val="19"/>
              </w:rPr>
              <w:t>有功频率模块</w:t>
            </w:r>
          </w:p>
        </w:tc>
        <w:tc>
          <w:tcPr>
            <w:tcW w:w="7641" w:type="dxa"/>
            <w:vAlign w:val="top"/>
          </w:tcPr>
          <w:p>
            <w:pPr>
              <w:pStyle w:val="TableText"/>
              <w:spacing w:before="41" w:line="218" w:lineRule="auto"/>
              <w:ind w:left="3"/>
              <w:rPr>
                <w:sz w:val="19"/>
                <w:szCs w:val="19"/>
              </w:rPr>
            </w:pPr>
            <w:r>
              <w:rPr>
                <w:spacing w:val="10"/>
                <w:sz w:val="19"/>
                <w:szCs w:val="19"/>
              </w:rPr>
              <w:t>有功功率参考值</w:t>
            </w:r>
            <w:r>
              <w:rPr>
                <w:spacing w:val="-34"/>
                <w:sz w:val="19"/>
                <w:szCs w:val="19"/>
              </w:rPr>
              <w:t xml:space="preserve"> </w:t>
            </w:r>
            <w:r>
              <w:rPr>
                <w:sz w:val="19"/>
                <w:szCs w:val="19"/>
              </w:rPr>
              <w:t>Pref</w:t>
            </w:r>
            <w:r>
              <w:rPr>
                <w:spacing w:val="10"/>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4"/>
              <w:rPr>
                <w:sz w:val="19"/>
                <w:szCs w:val="19"/>
              </w:rPr>
            </w:pPr>
            <w:r>
              <w:rPr>
                <w:spacing w:val="-3"/>
                <w:sz w:val="19"/>
                <w:szCs w:val="19"/>
              </w:rPr>
              <w:t>18</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10"/>
              <w:rPr>
                <w:sz w:val="19"/>
                <w:szCs w:val="19"/>
              </w:rPr>
            </w:pPr>
            <w:r>
              <w:rPr>
                <w:spacing w:val="8"/>
                <w:sz w:val="19"/>
                <w:szCs w:val="19"/>
              </w:rPr>
              <w:t>一次调频和惯量控制输出的</w:t>
            </w:r>
            <w:r>
              <w:rPr>
                <w:spacing w:val="-56"/>
                <w:sz w:val="19"/>
                <w:szCs w:val="19"/>
              </w:rPr>
              <w:t xml:space="preserve"> </w:t>
            </w:r>
            <w:r>
              <w:rPr>
                <w:spacing w:val="8"/>
                <w:sz w:val="19"/>
                <w:szCs w:val="19"/>
              </w:rPr>
              <w:t>Δ</w:t>
            </w:r>
            <w:r>
              <w:rPr>
                <w:sz w:val="19"/>
                <w:szCs w:val="19"/>
              </w:rPr>
              <w:t>Pref</w:t>
            </w:r>
            <w:r>
              <w:rPr>
                <w:spacing w:val="8"/>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4"/>
              <w:rPr>
                <w:sz w:val="19"/>
                <w:szCs w:val="19"/>
              </w:rPr>
            </w:pPr>
            <w:r>
              <w:rPr>
                <w:spacing w:val="-3"/>
                <w:sz w:val="19"/>
                <w:szCs w:val="19"/>
              </w:rPr>
              <w:t>19</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13"/>
              <w:rPr>
                <w:sz w:val="19"/>
                <w:szCs w:val="19"/>
              </w:rPr>
            </w:pPr>
            <w:r>
              <w:rPr>
                <w:spacing w:val="9"/>
                <w:sz w:val="19"/>
                <w:szCs w:val="19"/>
              </w:rPr>
              <w:t>功率外环输出的正序有功电流</w:t>
            </w:r>
            <w:r>
              <w:rPr>
                <w:spacing w:val="-15"/>
                <w:sz w:val="19"/>
                <w:szCs w:val="19"/>
              </w:rPr>
              <w:t xml:space="preserve"> </w:t>
            </w:r>
            <w:r>
              <w:rPr>
                <w:sz w:val="19"/>
                <w:szCs w:val="19"/>
              </w:rPr>
              <w:t>Idpm</w:t>
            </w:r>
            <w:r>
              <w:rPr>
                <w:spacing w:val="9"/>
                <w:sz w:val="19"/>
                <w:szCs w:val="19"/>
              </w:rPr>
              <w:t>_</w:t>
            </w:r>
            <w:r>
              <w:rPr>
                <w:sz w:val="19"/>
                <w:szCs w:val="19"/>
              </w:rPr>
              <w:t>ref</w:t>
            </w:r>
            <w:r>
              <w:rPr>
                <w:spacing w:val="9"/>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0"/>
              <w:rPr>
                <w:sz w:val="19"/>
                <w:szCs w:val="19"/>
              </w:rPr>
            </w:pPr>
            <w:r>
              <w:rPr>
                <w:spacing w:val="-2"/>
                <w:sz w:val="19"/>
                <w:szCs w:val="19"/>
              </w:rPr>
              <w:t>20</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7"/>
                <w:sz w:val="19"/>
                <w:szCs w:val="19"/>
              </w:rPr>
              <w:t>机侧正序</w:t>
            </w:r>
            <w:r>
              <w:rPr>
                <w:spacing w:val="-21"/>
                <w:sz w:val="19"/>
                <w:szCs w:val="19"/>
              </w:rPr>
              <w:t xml:space="preserve"> </w:t>
            </w:r>
            <w:r>
              <w:rPr>
                <w:sz w:val="19"/>
                <w:szCs w:val="19"/>
              </w:rPr>
              <w:t>Id</w:t>
            </w:r>
            <w:r>
              <w:rPr>
                <w:spacing w:val="-19"/>
                <w:sz w:val="19"/>
                <w:szCs w:val="19"/>
              </w:rPr>
              <w:t xml:space="preserve"> </w:t>
            </w:r>
            <w:r>
              <w:rPr>
                <w:spacing w:val="7"/>
                <w:sz w:val="19"/>
                <w:szCs w:val="19"/>
              </w:rPr>
              <w:t>实际值</w:t>
            </w:r>
            <w:r>
              <w:rPr>
                <w:spacing w:val="-22"/>
                <w:sz w:val="19"/>
                <w:szCs w:val="19"/>
              </w:rPr>
              <w:t xml:space="preserve"> </w:t>
            </w:r>
            <w:r>
              <w:rPr>
                <w:sz w:val="19"/>
                <w:szCs w:val="19"/>
              </w:rPr>
              <w:t>Idpm</w:t>
            </w:r>
            <w:r>
              <w:rPr>
                <w:spacing w:val="7"/>
                <w:sz w:val="19"/>
                <w:szCs w:val="19"/>
              </w:rPr>
              <w:t>_</w:t>
            </w:r>
            <w:r>
              <w:rPr>
                <w:sz w:val="19"/>
                <w:szCs w:val="19"/>
              </w:rPr>
              <w:t>meas</w:t>
            </w:r>
            <w:r>
              <w:rPr>
                <w:spacing w:val="7"/>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0"/>
              <w:rPr>
                <w:sz w:val="19"/>
                <w:szCs w:val="19"/>
              </w:rPr>
            </w:pPr>
            <w:r>
              <w:rPr>
                <w:spacing w:val="-2"/>
                <w:sz w:val="19"/>
                <w:szCs w:val="19"/>
              </w:rPr>
              <w:t>21</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8"/>
              <w:rPr>
                <w:sz w:val="19"/>
                <w:szCs w:val="19"/>
              </w:rPr>
            </w:pPr>
            <w:r>
              <w:rPr>
                <w:spacing w:val="6"/>
                <w:sz w:val="19"/>
                <w:szCs w:val="19"/>
              </w:rPr>
              <w:t>P</w:t>
            </w:r>
            <w:r>
              <w:rPr>
                <w:spacing w:val="-16"/>
                <w:sz w:val="19"/>
                <w:szCs w:val="19"/>
              </w:rPr>
              <w:t xml:space="preserve"> </w:t>
            </w:r>
            <w:r>
              <w:rPr>
                <w:spacing w:val="6"/>
                <w:sz w:val="19"/>
                <w:szCs w:val="19"/>
              </w:rPr>
              <w:t>实际值</w:t>
            </w:r>
            <w:r>
              <w:rPr>
                <w:spacing w:val="-36"/>
                <w:sz w:val="19"/>
                <w:szCs w:val="19"/>
              </w:rPr>
              <w:t xml:space="preserve"> </w:t>
            </w:r>
            <w:r>
              <w:rPr>
                <w:sz w:val="19"/>
                <w:szCs w:val="19"/>
              </w:rPr>
              <w:t>Pmeas</w:t>
            </w:r>
            <w:r>
              <w:rPr>
                <w:spacing w:val="6"/>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0"/>
              <w:rPr>
                <w:sz w:val="19"/>
                <w:szCs w:val="19"/>
              </w:rPr>
            </w:pPr>
            <w:r>
              <w:rPr>
                <w:spacing w:val="-2"/>
                <w:sz w:val="19"/>
                <w:szCs w:val="19"/>
              </w:rPr>
              <w:t>22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9"/>
                <w:sz w:val="19"/>
                <w:szCs w:val="19"/>
              </w:rPr>
              <w:t>有功电流的实际限幅值</w:t>
            </w:r>
            <w:r>
              <w:rPr>
                <w:spacing w:val="-10"/>
                <w:sz w:val="19"/>
                <w:szCs w:val="19"/>
              </w:rPr>
              <w:t xml:space="preserve"> </w:t>
            </w:r>
            <w:r>
              <w:rPr>
                <w:sz w:val="19"/>
                <w:szCs w:val="19"/>
              </w:rPr>
              <w:t>Idpm</w:t>
            </w:r>
            <w:r>
              <w:rPr>
                <w:spacing w:val="9"/>
                <w:sz w:val="19"/>
                <w:szCs w:val="19"/>
              </w:rPr>
              <w:t>_</w:t>
            </w:r>
            <w:r>
              <w:rPr>
                <w:sz w:val="19"/>
                <w:szCs w:val="19"/>
              </w:rPr>
              <w:t>max</w:t>
            </w:r>
            <w:r>
              <w:rPr>
                <w:spacing w:val="-38"/>
                <w:sz w:val="19"/>
                <w:szCs w:val="19"/>
              </w:rPr>
              <w:t xml:space="preserve"> </w:t>
            </w:r>
            <w:r>
              <w:rPr>
                <w:spacing w:val="9"/>
                <w:sz w:val="19"/>
                <w:szCs w:val="19"/>
              </w:rPr>
              <w:t>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0"/>
              <w:rPr>
                <w:sz w:val="19"/>
                <w:szCs w:val="19"/>
              </w:rPr>
            </w:pPr>
            <w:r>
              <w:rPr>
                <w:spacing w:val="-2"/>
                <w:sz w:val="19"/>
                <w:szCs w:val="19"/>
              </w:rPr>
              <w:t>23</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3"/>
              <w:rPr>
                <w:sz w:val="19"/>
                <w:szCs w:val="19"/>
              </w:rPr>
            </w:pPr>
            <w:r>
              <w:rPr>
                <w:spacing w:val="9"/>
                <w:sz w:val="19"/>
                <w:szCs w:val="19"/>
              </w:rPr>
              <w:t>有功电流的实际限幅值</w:t>
            </w:r>
            <w:r>
              <w:rPr>
                <w:spacing w:val="-10"/>
                <w:sz w:val="19"/>
                <w:szCs w:val="19"/>
              </w:rPr>
              <w:t xml:space="preserve"> </w:t>
            </w:r>
            <w:r>
              <w:rPr>
                <w:sz w:val="19"/>
                <w:szCs w:val="19"/>
              </w:rPr>
              <w:t>Idpm</w:t>
            </w:r>
            <w:r>
              <w:rPr>
                <w:spacing w:val="9"/>
                <w:sz w:val="19"/>
                <w:szCs w:val="19"/>
              </w:rPr>
              <w:t>_</w:t>
            </w:r>
            <w:r>
              <w:rPr>
                <w:sz w:val="19"/>
                <w:szCs w:val="19"/>
              </w:rPr>
              <w:t>min</w:t>
            </w:r>
            <w:r>
              <w:rPr>
                <w:spacing w:val="-38"/>
                <w:sz w:val="19"/>
                <w:szCs w:val="19"/>
              </w:rPr>
              <w:t xml:space="preserve"> </w:t>
            </w:r>
            <w:r>
              <w:rPr>
                <w:spacing w:val="9"/>
                <w:sz w:val="19"/>
                <w:szCs w:val="19"/>
              </w:rPr>
              <w:t>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0"/>
              <w:rPr>
                <w:sz w:val="19"/>
                <w:szCs w:val="19"/>
              </w:rPr>
            </w:pPr>
            <w:r>
              <w:rPr>
                <w:spacing w:val="-2"/>
                <w:sz w:val="19"/>
                <w:szCs w:val="19"/>
              </w:rPr>
              <w:t>24</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13"/>
                <w:sz w:val="19"/>
                <w:szCs w:val="19"/>
              </w:rPr>
              <w:t>有功受限标志位</w:t>
            </w:r>
            <w:r>
              <w:rPr>
                <w:spacing w:val="-31"/>
                <w:sz w:val="19"/>
                <w:szCs w:val="19"/>
              </w:rPr>
              <w:t xml:space="preserve"> </w:t>
            </w:r>
            <w:r>
              <w:rPr>
                <w:sz w:val="19"/>
                <w:szCs w:val="19"/>
              </w:rPr>
              <w:t>Plimi</w:t>
            </w:r>
            <w:r>
              <w:rPr>
                <w:spacing w:val="13"/>
                <w:sz w:val="19"/>
                <w:szCs w:val="19"/>
              </w:rPr>
              <w:t>_</w:t>
            </w:r>
            <w:r>
              <w:rPr>
                <w:sz w:val="19"/>
                <w:szCs w:val="19"/>
              </w:rPr>
              <w:t>flag</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0"/>
              <w:rPr>
                <w:sz w:val="19"/>
                <w:szCs w:val="19"/>
              </w:rPr>
            </w:pPr>
            <w:r>
              <w:rPr>
                <w:spacing w:val="-2"/>
                <w:sz w:val="19"/>
                <w:szCs w:val="19"/>
              </w:rPr>
              <w:t>25</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3"/>
              <w:rPr>
                <w:sz w:val="19"/>
                <w:szCs w:val="19"/>
              </w:rPr>
            </w:pPr>
            <w:r>
              <w:rPr>
                <w:spacing w:val="6"/>
                <w:sz w:val="19"/>
                <w:szCs w:val="19"/>
              </w:rPr>
              <w:t>机侧</w:t>
            </w:r>
            <w:r>
              <w:rPr>
                <w:spacing w:val="-22"/>
                <w:sz w:val="19"/>
                <w:szCs w:val="19"/>
              </w:rPr>
              <w:t xml:space="preserve"> </w:t>
            </w:r>
            <w:r>
              <w:rPr>
                <w:sz w:val="19"/>
                <w:szCs w:val="19"/>
              </w:rPr>
              <w:t>Iq</w:t>
            </w:r>
            <w:r>
              <w:rPr>
                <w:spacing w:val="-18"/>
                <w:sz w:val="19"/>
                <w:szCs w:val="19"/>
              </w:rPr>
              <w:t xml:space="preserve"> </w:t>
            </w:r>
            <w:r>
              <w:rPr>
                <w:spacing w:val="6"/>
                <w:sz w:val="19"/>
                <w:szCs w:val="19"/>
              </w:rPr>
              <w:t>实际值</w:t>
            </w:r>
            <w:r>
              <w:rPr>
                <w:spacing w:val="-21"/>
                <w:sz w:val="19"/>
                <w:szCs w:val="19"/>
              </w:rPr>
              <w:t xml:space="preserve"> </w:t>
            </w:r>
            <w:r>
              <w:rPr>
                <w:sz w:val="19"/>
                <w:szCs w:val="19"/>
              </w:rPr>
              <w:t>Iqpm</w:t>
            </w:r>
            <w:r>
              <w:rPr>
                <w:spacing w:val="6"/>
                <w:sz w:val="19"/>
                <w:szCs w:val="19"/>
              </w:rPr>
              <w:t>_</w:t>
            </w:r>
            <w:r>
              <w:rPr>
                <w:sz w:val="19"/>
                <w:szCs w:val="19"/>
              </w:rPr>
              <w:t>meas</w:t>
            </w:r>
            <w:r>
              <w:rPr>
                <w:spacing w:val="6"/>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0"/>
              <w:rPr>
                <w:sz w:val="19"/>
                <w:szCs w:val="19"/>
              </w:rPr>
            </w:pPr>
            <w:r>
              <w:rPr>
                <w:spacing w:val="-2"/>
                <w:sz w:val="19"/>
                <w:szCs w:val="19"/>
              </w:rPr>
              <w:t>26</w:t>
            </w:r>
          </w:p>
        </w:tc>
        <w:tc>
          <w:tcPr>
            <w:tcW w:w="1367" w:type="dxa"/>
            <w:vMerge/>
            <w:tcBorders>
              <w:top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7"/>
                <w:sz w:val="19"/>
                <w:szCs w:val="19"/>
              </w:rPr>
              <w:t>机侧</w:t>
            </w:r>
            <w:r>
              <w:rPr>
                <w:spacing w:val="-19"/>
                <w:sz w:val="19"/>
                <w:szCs w:val="19"/>
              </w:rPr>
              <w:t xml:space="preserve"> </w:t>
            </w:r>
            <w:r>
              <w:rPr>
                <w:sz w:val="19"/>
                <w:szCs w:val="19"/>
              </w:rPr>
              <w:t>Iq</w:t>
            </w:r>
            <w:r>
              <w:rPr>
                <w:spacing w:val="-34"/>
                <w:sz w:val="19"/>
                <w:szCs w:val="19"/>
              </w:rPr>
              <w:t xml:space="preserve"> </w:t>
            </w:r>
            <w:r>
              <w:rPr>
                <w:spacing w:val="7"/>
                <w:sz w:val="19"/>
                <w:szCs w:val="19"/>
              </w:rPr>
              <w:t>参考值</w:t>
            </w:r>
            <w:r>
              <w:rPr>
                <w:spacing w:val="-21"/>
                <w:sz w:val="19"/>
                <w:szCs w:val="19"/>
              </w:rPr>
              <w:t xml:space="preserve"> </w:t>
            </w:r>
            <w:r>
              <w:rPr>
                <w:sz w:val="19"/>
                <w:szCs w:val="19"/>
              </w:rPr>
              <w:t>Iqpm</w:t>
            </w:r>
            <w:r>
              <w:rPr>
                <w:spacing w:val="7"/>
                <w:sz w:val="19"/>
                <w:szCs w:val="19"/>
              </w:rPr>
              <w:t>_</w:t>
            </w:r>
            <w:r>
              <w:rPr>
                <w:sz w:val="19"/>
                <w:szCs w:val="19"/>
              </w:rPr>
              <w:t>ref</w:t>
            </w:r>
            <w:r>
              <w:rPr>
                <w:spacing w:val="7"/>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0"/>
              <w:rPr>
                <w:sz w:val="19"/>
                <w:szCs w:val="19"/>
              </w:rPr>
            </w:pPr>
            <w:r>
              <w:rPr>
                <w:spacing w:val="-2"/>
                <w:sz w:val="19"/>
                <w:szCs w:val="19"/>
              </w:rPr>
              <w:t>27</w:t>
            </w:r>
          </w:p>
        </w:tc>
        <w:tc>
          <w:tcPr>
            <w:tcW w:w="1367" w:type="dxa"/>
            <w:vMerge w:val="restart"/>
            <w:tcBorders>
              <w:bottom w:val="nil"/>
            </w:tcBorders>
            <w:vAlign w:val="top"/>
          </w:tcPr>
          <w:p>
            <w:pPr>
              <w:spacing w:line="270" w:lineRule="auto"/>
              <w:rPr>
                <w:rFonts w:ascii="Arial"/>
                <w:sz w:val="21"/>
              </w:rPr>
            </w:pPr>
          </w:p>
          <w:p>
            <w:pPr>
              <w:pStyle w:val="TableText"/>
              <w:spacing w:before="62" w:line="258" w:lineRule="auto"/>
              <w:ind w:left="2" w:right="162"/>
              <w:rPr>
                <w:sz w:val="19"/>
                <w:szCs w:val="19"/>
              </w:rPr>
            </w:pPr>
            <w:r>
              <w:rPr>
                <w:spacing w:val="9"/>
                <w:sz w:val="19"/>
                <w:szCs w:val="19"/>
              </w:rPr>
              <w:t>运行状态判断模块</w:t>
            </w:r>
          </w:p>
        </w:tc>
        <w:tc>
          <w:tcPr>
            <w:tcW w:w="7641" w:type="dxa"/>
            <w:vAlign w:val="top"/>
          </w:tcPr>
          <w:p>
            <w:pPr>
              <w:pStyle w:val="TableText"/>
              <w:spacing w:before="41" w:line="218" w:lineRule="auto"/>
              <w:ind w:left="6"/>
              <w:rPr>
                <w:sz w:val="19"/>
                <w:szCs w:val="19"/>
              </w:rPr>
            </w:pPr>
            <w:r>
              <w:rPr>
                <w:spacing w:val="9"/>
                <w:sz w:val="19"/>
                <w:szCs w:val="19"/>
              </w:rPr>
              <w:t>故障判据基波正序电压大滤波值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0"/>
              <w:rPr>
                <w:sz w:val="19"/>
                <w:szCs w:val="19"/>
              </w:rPr>
            </w:pPr>
            <w:r>
              <w:rPr>
                <w:spacing w:val="-2"/>
                <w:sz w:val="19"/>
                <w:szCs w:val="19"/>
              </w:rPr>
              <w:t>28</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3"/>
              <w:rPr>
                <w:sz w:val="19"/>
                <w:szCs w:val="19"/>
              </w:rPr>
            </w:pPr>
            <w:r>
              <w:rPr>
                <w:spacing w:val="11"/>
                <w:sz w:val="19"/>
                <w:szCs w:val="19"/>
              </w:rPr>
              <w:t>低穿标志位</w:t>
            </w:r>
            <w:r>
              <w:rPr>
                <w:spacing w:val="-33"/>
                <w:sz w:val="19"/>
                <w:szCs w:val="19"/>
              </w:rPr>
              <w:t xml:space="preserve"> </w:t>
            </w:r>
            <w:r>
              <w:rPr>
                <w:sz w:val="19"/>
                <w:szCs w:val="19"/>
              </w:rPr>
              <w:t>LVRT</w:t>
            </w:r>
            <w:r>
              <w:rPr>
                <w:spacing w:val="11"/>
                <w:sz w:val="19"/>
                <w:szCs w:val="19"/>
              </w:rPr>
              <w:t>_</w:t>
            </w:r>
            <w:r>
              <w:rPr>
                <w:sz w:val="19"/>
                <w:szCs w:val="19"/>
              </w:rPr>
              <w:t>flag</w:t>
            </w:r>
            <w:r>
              <w:rPr>
                <w:spacing w:val="11"/>
                <w:sz w:val="19"/>
                <w:szCs w:val="19"/>
              </w:rPr>
              <w:t>（第一次短路试验和</w:t>
            </w:r>
            <w:r>
              <w:rPr>
                <w:spacing w:val="-34"/>
                <w:sz w:val="19"/>
                <w:szCs w:val="19"/>
              </w:rPr>
              <w:t xml:space="preserve"> </w:t>
            </w:r>
            <w:r>
              <w:rPr>
                <w:sz w:val="19"/>
                <w:szCs w:val="19"/>
              </w:rPr>
              <w:t>HVRT</w:t>
            </w:r>
            <w:r>
              <w:rPr>
                <w:spacing w:val="11"/>
                <w:sz w:val="19"/>
                <w:szCs w:val="19"/>
              </w:rPr>
              <w:t>_</w:t>
            </w:r>
            <w:r>
              <w:rPr>
                <w:sz w:val="19"/>
                <w:szCs w:val="19"/>
              </w:rPr>
              <w:t>flag</w:t>
            </w:r>
            <w:r>
              <w:rPr>
                <w:spacing w:val="-33"/>
                <w:sz w:val="19"/>
                <w:szCs w:val="19"/>
              </w:rPr>
              <w:t xml:space="preserve"> </w:t>
            </w:r>
            <w:r>
              <w:rPr>
                <w:spacing w:val="11"/>
                <w:sz w:val="19"/>
                <w:szCs w:val="19"/>
              </w:rPr>
              <w:t>结合成一个信号）</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1" w:line="218" w:lineRule="auto"/>
              <w:ind w:left="90"/>
              <w:rPr>
                <w:sz w:val="19"/>
                <w:szCs w:val="19"/>
              </w:rPr>
            </w:pPr>
            <w:r>
              <w:rPr>
                <w:spacing w:val="-2"/>
                <w:sz w:val="19"/>
                <w:szCs w:val="19"/>
              </w:rPr>
              <w:t>29</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18" w:lineRule="auto"/>
              <w:ind w:left="28"/>
              <w:rPr>
                <w:sz w:val="19"/>
                <w:szCs w:val="19"/>
              </w:rPr>
            </w:pPr>
            <w:r>
              <w:rPr>
                <w:spacing w:val="10"/>
                <w:sz w:val="19"/>
                <w:szCs w:val="19"/>
              </w:rPr>
              <w:t>高穿标志位</w:t>
            </w:r>
            <w:r>
              <w:rPr>
                <w:spacing w:val="-31"/>
                <w:sz w:val="19"/>
                <w:szCs w:val="19"/>
              </w:rPr>
              <w:t xml:space="preserve"> </w:t>
            </w:r>
            <w:r>
              <w:rPr>
                <w:sz w:val="19"/>
                <w:szCs w:val="19"/>
              </w:rPr>
              <w:t>HVRT</w:t>
            </w:r>
            <w:r>
              <w:rPr>
                <w:spacing w:val="10"/>
                <w:sz w:val="19"/>
                <w:szCs w:val="19"/>
              </w:rPr>
              <w:t>_</w:t>
            </w:r>
            <w:r>
              <w:rPr>
                <w:sz w:val="19"/>
                <w:szCs w:val="19"/>
              </w:rPr>
              <w:t>flag</w:t>
            </w:r>
            <w:r>
              <w:rPr>
                <w:spacing w:val="10"/>
                <w:sz w:val="19"/>
                <w:szCs w:val="19"/>
              </w:rPr>
              <w:t>（第一次短路试验和</w:t>
            </w:r>
            <w:r>
              <w:rPr>
                <w:spacing w:val="-36"/>
                <w:sz w:val="19"/>
                <w:szCs w:val="19"/>
              </w:rPr>
              <w:t xml:space="preserve"> </w:t>
            </w:r>
            <w:r>
              <w:rPr>
                <w:sz w:val="19"/>
                <w:szCs w:val="19"/>
              </w:rPr>
              <w:t>LVRT</w:t>
            </w:r>
            <w:r>
              <w:rPr>
                <w:spacing w:val="10"/>
                <w:sz w:val="19"/>
                <w:szCs w:val="19"/>
              </w:rPr>
              <w:t>_</w:t>
            </w:r>
            <w:r>
              <w:rPr>
                <w:sz w:val="19"/>
                <w:szCs w:val="19"/>
              </w:rPr>
              <w:t>flag</w:t>
            </w:r>
            <w:r>
              <w:rPr>
                <w:spacing w:val="-33"/>
                <w:sz w:val="19"/>
                <w:szCs w:val="19"/>
              </w:rPr>
              <w:t xml:space="preserve"> </w:t>
            </w:r>
            <w:r>
              <w:rPr>
                <w:spacing w:val="10"/>
                <w:sz w:val="19"/>
                <w:szCs w:val="19"/>
              </w:rPr>
              <w:t>结合成一个信号）</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97"/>
              <w:rPr>
                <w:sz w:val="19"/>
                <w:szCs w:val="19"/>
              </w:rPr>
            </w:pPr>
            <w:r>
              <w:rPr>
                <w:spacing w:val="-4"/>
                <w:sz w:val="19"/>
                <w:szCs w:val="19"/>
              </w:rPr>
              <w:t>30</w:t>
            </w:r>
          </w:p>
        </w:tc>
        <w:tc>
          <w:tcPr>
            <w:tcW w:w="1367" w:type="dxa"/>
            <w:vMerge/>
            <w:tcBorders>
              <w:top w:val="nil"/>
            </w:tcBorders>
            <w:vAlign w:val="top"/>
          </w:tcPr>
          <w:p>
            <w:pPr>
              <w:rPr>
                <w:rFonts w:ascii="Arial"/>
                <w:sz w:val="21"/>
              </w:rPr>
            </w:pPr>
          </w:p>
        </w:tc>
        <w:tc>
          <w:tcPr>
            <w:tcW w:w="7641" w:type="dxa"/>
            <w:vAlign w:val="top"/>
          </w:tcPr>
          <w:p>
            <w:pPr>
              <w:pStyle w:val="TableText"/>
              <w:spacing w:before="41" w:line="220" w:lineRule="auto"/>
              <w:ind w:left="6"/>
              <w:rPr>
                <w:sz w:val="19"/>
                <w:szCs w:val="19"/>
              </w:rPr>
            </w:pPr>
            <w:r>
              <w:rPr>
                <w:spacing w:val="9"/>
                <w:sz w:val="19"/>
                <w:szCs w:val="19"/>
              </w:rPr>
              <w:t>故障判据基波正序电压小滤波值</w:t>
            </w:r>
          </w:p>
        </w:tc>
      </w:tr>
      <w:tr>
        <w:tblPrEx>
          <w:tblW w:w="9582" w:type="dxa"/>
          <w:tblInd w:w="2" w:type="dxa"/>
          <w:tblLayout w:type="fixed"/>
          <w:tblCellMar>
            <w:top w:w="0" w:type="dxa"/>
            <w:left w:w="0" w:type="dxa"/>
            <w:bottom w:w="0" w:type="dxa"/>
            <w:right w:w="0" w:type="dxa"/>
          </w:tblCellMar>
        </w:tblPrEx>
        <w:trPr>
          <w:trHeight w:val="275"/>
        </w:trPr>
        <w:tc>
          <w:tcPr>
            <w:tcW w:w="574" w:type="dxa"/>
            <w:vAlign w:val="top"/>
          </w:tcPr>
          <w:p>
            <w:pPr>
              <w:pStyle w:val="TableText"/>
              <w:spacing w:before="41" w:line="217" w:lineRule="auto"/>
              <w:ind w:left="97"/>
              <w:rPr>
                <w:sz w:val="19"/>
                <w:szCs w:val="19"/>
              </w:rPr>
            </w:pPr>
            <w:r>
              <w:rPr>
                <w:spacing w:val="-4"/>
                <w:sz w:val="19"/>
                <w:szCs w:val="19"/>
              </w:rPr>
              <w:t>31</w:t>
            </w:r>
          </w:p>
        </w:tc>
        <w:tc>
          <w:tcPr>
            <w:tcW w:w="1367" w:type="dxa"/>
            <w:vMerge w:val="restart"/>
            <w:tcBorders>
              <w:bottom w:val="nil"/>
            </w:tcBorders>
            <w:vAlign w:val="top"/>
          </w:tcPr>
          <w:p>
            <w:pPr>
              <w:spacing w:line="259" w:lineRule="auto"/>
              <w:rPr>
                <w:rFonts w:ascii="Arial"/>
                <w:sz w:val="21"/>
              </w:rPr>
            </w:pPr>
          </w:p>
          <w:p>
            <w:pPr>
              <w:pStyle w:val="TableText"/>
              <w:spacing w:before="62" w:line="227" w:lineRule="auto"/>
              <w:ind w:left="33"/>
              <w:rPr>
                <w:sz w:val="19"/>
                <w:szCs w:val="19"/>
              </w:rPr>
            </w:pPr>
            <w:r>
              <w:rPr>
                <w:spacing w:val="4"/>
                <w:sz w:val="19"/>
                <w:szCs w:val="19"/>
              </w:rPr>
              <w:t>负序电压控制</w:t>
            </w:r>
          </w:p>
        </w:tc>
        <w:tc>
          <w:tcPr>
            <w:tcW w:w="7641" w:type="dxa"/>
            <w:vAlign w:val="top"/>
          </w:tcPr>
          <w:p>
            <w:pPr>
              <w:pStyle w:val="TableText"/>
              <w:spacing w:before="41" w:line="217" w:lineRule="auto"/>
              <w:ind w:left="31"/>
              <w:rPr>
                <w:sz w:val="19"/>
                <w:szCs w:val="19"/>
              </w:rPr>
            </w:pPr>
            <w:r>
              <w:rPr>
                <w:spacing w:val="7"/>
                <w:sz w:val="19"/>
                <w:szCs w:val="19"/>
              </w:rPr>
              <w:t>负序电压测量值</w:t>
            </w:r>
            <w:r>
              <w:rPr>
                <w:spacing w:val="-30"/>
                <w:sz w:val="19"/>
                <w:szCs w:val="19"/>
              </w:rPr>
              <w:t xml:space="preserve"> </w:t>
            </w:r>
            <w:r>
              <w:rPr>
                <w:sz w:val="19"/>
                <w:szCs w:val="19"/>
              </w:rPr>
              <w:t>Uneg</w:t>
            </w:r>
            <w:r>
              <w:rPr>
                <w:spacing w:val="7"/>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7"/>
              <w:rPr>
                <w:sz w:val="19"/>
                <w:szCs w:val="19"/>
              </w:rPr>
            </w:pPr>
            <w:r>
              <w:rPr>
                <w:spacing w:val="-4"/>
                <w:sz w:val="19"/>
                <w:szCs w:val="19"/>
              </w:rPr>
              <w:t>32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31"/>
              <w:rPr>
                <w:sz w:val="19"/>
                <w:szCs w:val="19"/>
              </w:rPr>
            </w:pPr>
            <w:r>
              <w:rPr>
                <w:spacing w:val="7"/>
                <w:sz w:val="19"/>
                <w:szCs w:val="19"/>
              </w:rPr>
              <w:t>负序无功电流参考值</w:t>
            </w:r>
            <w:r>
              <w:rPr>
                <w:spacing w:val="-15"/>
                <w:sz w:val="19"/>
                <w:szCs w:val="19"/>
              </w:rPr>
              <w:t xml:space="preserve"> </w:t>
            </w:r>
            <w:r>
              <w:rPr>
                <w:sz w:val="19"/>
                <w:szCs w:val="19"/>
              </w:rPr>
              <w:t>Iqn</w:t>
            </w:r>
            <w:r>
              <w:rPr>
                <w:spacing w:val="7"/>
                <w:sz w:val="19"/>
                <w:szCs w:val="19"/>
              </w:rPr>
              <w:t>_</w:t>
            </w:r>
            <w:r>
              <w:rPr>
                <w:sz w:val="19"/>
                <w:szCs w:val="19"/>
              </w:rPr>
              <w:t>ref</w:t>
            </w:r>
            <w:r>
              <w:rPr>
                <w:spacing w:val="7"/>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76"/>
        </w:trPr>
        <w:tc>
          <w:tcPr>
            <w:tcW w:w="574" w:type="dxa"/>
            <w:vAlign w:val="top"/>
          </w:tcPr>
          <w:p>
            <w:pPr>
              <w:pStyle w:val="TableText"/>
              <w:spacing w:before="42" w:line="217" w:lineRule="auto"/>
              <w:ind w:left="97"/>
              <w:rPr>
                <w:sz w:val="19"/>
                <w:szCs w:val="19"/>
              </w:rPr>
            </w:pPr>
            <w:r>
              <w:rPr>
                <w:spacing w:val="-4"/>
                <w:sz w:val="19"/>
                <w:szCs w:val="19"/>
              </w:rPr>
              <w:t>33</w:t>
            </w:r>
          </w:p>
        </w:tc>
        <w:tc>
          <w:tcPr>
            <w:tcW w:w="1367" w:type="dxa"/>
            <w:vMerge/>
            <w:tcBorders>
              <w:top w:val="nil"/>
            </w:tcBorders>
            <w:vAlign w:val="top"/>
          </w:tcPr>
          <w:p>
            <w:pPr>
              <w:rPr>
                <w:rFonts w:ascii="Arial"/>
                <w:sz w:val="21"/>
              </w:rPr>
            </w:pPr>
          </w:p>
        </w:tc>
        <w:tc>
          <w:tcPr>
            <w:tcW w:w="7641" w:type="dxa"/>
            <w:vAlign w:val="top"/>
          </w:tcPr>
          <w:p>
            <w:pPr>
              <w:pStyle w:val="TableText"/>
              <w:spacing w:before="42" w:line="217" w:lineRule="auto"/>
              <w:ind w:left="31"/>
              <w:rPr>
                <w:sz w:val="19"/>
                <w:szCs w:val="19"/>
              </w:rPr>
            </w:pPr>
            <w:r>
              <w:rPr>
                <w:spacing w:val="7"/>
                <w:sz w:val="19"/>
                <w:szCs w:val="19"/>
              </w:rPr>
              <w:t>负序无功电流实际值</w:t>
            </w:r>
            <w:r>
              <w:rPr>
                <w:spacing w:val="-10"/>
                <w:sz w:val="19"/>
                <w:szCs w:val="19"/>
              </w:rPr>
              <w:t xml:space="preserve"> </w:t>
            </w:r>
            <w:r>
              <w:rPr>
                <w:sz w:val="19"/>
                <w:szCs w:val="19"/>
              </w:rPr>
              <w:t>Iqn</w:t>
            </w:r>
            <w:r>
              <w:rPr>
                <w:spacing w:val="7"/>
                <w:sz w:val="19"/>
                <w:szCs w:val="19"/>
              </w:rPr>
              <w:t>_</w:t>
            </w:r>
            <w:r>
              <w:rPr>
                <w:sz w:val="19"/>
                <w:szCs w:val="19"/>
              </w:rPr>
              <w:t>meas</w:t>
            </w:r>
            <w:r>
              <w:rPr>
                <w:spacing w:val="7"/>
                <w:sz w:val="19"/>
                <w:szCs w:val="19"/>
              </w:rPr>
              <w:t xml:space="preserve"> 标幺值</w:t>
            </w:r>
          </w:p>
        </w:tc>
      </w:tr>
      <w:tr>
        <w:tblPrEx>
          <w:tblW w:w="9582" w:type="dxa"/>
          <w:tblInd w:w="2" w:type="dxa"/>
          <w:tblLayout w:type="fixed"/>
          <w:tblCellMar>
            <w:top w:w="0" w:type="dxa"/>
            <w:left w:w="0" w:type="dxa"/>
            <w:bottom w:w="0" w:type="dxa"/>
            <w:right w:w="0" w:type="dxa"/>
          </w:tblCellMar>
        </w:tblPrEx>
        <w:trPr>
          <w:trHeight w:val="283"/>
        </w:trPr>
        <w:tc>
          <w:tcPr>
            <w:tcW w:w="574" w:type="dxa"/>
            <w:vAlign w:val="top"/>
          </w:tcPr>
          <w:p>
            <w:pPr>
              <w:pStyle w:val="TableText"/>
              <w:spacing w:before="42" w:line="224" w:lineRule="auto"/>
              <w:ind w:left="97"/>
              <w:rPr>
                <w:sz w:val="19"/>
                <w:szCs w:val="19"/>
              </w:rPr>
            </w:pPr>
            <w:r>
              <w:rPr>
                <w:spacing w:val="-4"/>
                <w:sz w:val="19"/>
                <w:szCs w:val="19"/>
              </w:rPr>
              <w:t>34</w:t>
            </w:r>
          </w:p>
        </w:tc>
        <w:tc>
          <w:tcPr>
            <w:tcW w:w="1367" w:type="dxa"/>
            <w:vAlign w:val="top"/>
          </w:tcPr>
          <w:p>
            <w:pPr>
              <w:pStyle w:val="TableText"/>
              <w:spacing w:before="42" w:line="224" w:lineRule="auto"/>
              <w:ind w:left="21"/>
              <w:rPr>
                <w:sz w:val="19"/>
                <w:szCs w:val="19"/>
              </w:rPr>
            </w:pPr>
            <w:r>
              <w:rPr>
                <w:spacing w:val="4"/>
                <w:sz w:val="19"/>
                <w:szCs w:val="19"/>
              </w:rPr>
              <w:t>涉网保护</w:t>
            </w:r>
          </w:p>
        </w:tc>
        <w:tc>
          <w:tcPr>
            <w:tcW w:w="7641" w:type="dxa"/>
            <w:vAlign w:val="top"/>
          </w:tcPr>
          <w:p>
            <w:pPr>
              <w:pStyle w:val="TableText"/>
              <w:spacing w:before="42" w:line="223" w:lineRule="auto"/>
              <w:ind w:left="13"/>
              <w:rPr>
                <w:sz w:val="19"/>
                <w:szCs w:val="19"/>
              </w:rPr>
            </w:pPr>
            <w:r>
              <w:rPr>
                <w:spacing w:val="10"/>
                <w:sz w:val="19"/>
                <w:szCs w:val="19"/>
              </w:rPr>
              <w:t>线电压有效值的最大值</w:t>
            </w:r>
            <w:r>
              <w:rPr>
                <w:spacing w:val="-28"/>
                <w:sz w:val="19"/>
                <w:szCs w:val="19"/>
              </w:rPr>
              <w:t xml:space="preserve"> </w:t>
            </w:r>
            <w:r>
              <w:rPr>
                <w:sz w:val="19"/>
                <w:szCs w:val="19"/>
              </w:rPr>
              <w:t>ULL</w:t>
            </w:r>
            <w:r>
              <w:rPr>
                <w:spacing w:val="10"/>
                <w:sz w:val="19"/>
                <w:szCs w:val="19"/>
              </w:rPr>
              <w:t>_</w:t>
            </w:r>
            <w:r>
              <w:rPr>
                <w:sz w:val="19"/>
                <w:szCs w:val="19"/>
              </w:rPr>
              <w:t>rms</w:t>
            </w:r>
            <w:r>
              <w:rPr>
                <w:spacing w:val="10"/>
                <w:sz w:val="19"/>
                <w:szCs w:val="19"/>
              </w:rPr>
              <w:t>_</w:t>
            </w:r>
            <w:r>
              <w:rPr>
                <w:sz w:val="19"/>
                <w:szCs w:val="19"/>
              </w:rPr>
              <w:t>max</w:t>
            </w:r>
            <w:r>
              <w:rPr>
                <w:spacing w:val="10"/>
                <w:sz w:val="19"/>
                <w:szCs w:val="19"/>
              </w:rPr>
              <w:t xml:space="preserve"> 标幺值</w:t>
            </w:r>
          </w:p>
        </w:tc>
      </w:tr>
    </w:tbl>
    <w:p>
      <w:pPr>
        <w:spacing w:line="222" w:lineRule="exact"/>
        <w:rPr>
          <w:rFonts w:ascii="Arial"/>
          <w:sz w:val="19"/>
        </w:rPr>
      </w:pPr>
    </w:p>
    <w:tbl>
      <w:tblPr>
        <w:tblStyle w:val="TableNormal0"/>
        <w:tblW w:w="9582" w:type="dxa"/>
        <w:tblInd w:w="4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74"/>
        <w:gridCol w:w="1367"/>
        <w:gridCol w:w="7641"/>
      </w:tblGrid>
      <w:tr>
        <w:tblPrEx>
          <w:tblW w:w="9582" w:type="dxa"/>
          <w:tblInd w:w="4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83"/>
        </w:trPr>
        <w:tc>
          <w:tcPr>
            <w:tcW w:w="574" w:type="dxa"/>
            <w:vAlign w:val="top"/>
          </w:tcPr>
          <w:p>
            <w:pPr>
              <w:pStyle w:val="TableText"/>
              <w:spacing w:before="42" w:line="224" w:lineRule="auto"/>
              <w:ind w:left="97"/>
              <w:rPr>
                <w:sz w:val="19"/>
                <w:szCs w:val="19"/>
              </w:rPr>
            </w:pPr>
            <w:r>
              <w:rPr>
                <w:spacing w:val="-4"/>
                <w:sz w:val="19"/>
                <w:szCs w:val="19"/>
              </w:rPr>
              <w:t>35</w:t>
            </w:r>
          </w:p>
        </w:tc>
        <w:tc>
          <w:tcPr>
            <w:tcW w:w="1367" w:type="dxa"/>
            <w:vMerge w:val="restart"/>
            <w:tcBorders>
              <w:bottom w:val="nil"/>
            </w:tcBorders>
            <w:vAlign w:val="top"/>
          </w:tcPr>
          <w:p>
            <w:pPr>
              <w:rPr>
                <w:rFonts w:ascii="Arial"/>
                <w:sz w:val="21"/>
              </w:rPr>
            </w:pPr>
          </w:p>
        </w:tc>
        <w:tc>
          <w:tcPr>
            <w:tcW w:w="7641" w:type="dxa"/>
            <w:vAlign w:val="top"/>
          </w:tcPr>
          <w:p>
            <w:pPr>
              <w:pStyle w:val="TableText"/>
              <w:spacing w:before="41" w:line="223" w:lineRule="auto"/>
              <w:ind w:left="10"/>
              <w:rPr>
                <w:sz w:val="19"/>
                <w:szCs w:val="19"/>
              </w:rPr>
            </w:pPr>
            <w:r>
              <w:rPr>
                <w:spacing w:val="12"/>
                <w:sz w:val="19"/>
                <w:szCs w:val="19"/>
              </w:rPr>
              <w:t>过压保护标志位</w:t>
            </w:r>
            <w:r>
              <w:rPr>
                <w:spacing w:val="-30"/>
                <w:sz w:val="19"/>
                <w:szCs w:val="19"/>
              </w:rPr>
              <w:t xml:space="preserve"> </w:t>
            </w:r>
            <w:r>
              <w:rPr>
                <w:sz w:val="19"/>
                <w:szCs w:val="19"/>
              </w:rPr>
              <w:t>oVrms</w:t>
            </w:r>
            <w:r>
              <w:rPr>
                <w:spacing w:val="12"/>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37" w:line="224" w:lineRule="auto"/>
              <w:ind w:left="97"/>
              <w:rPr>
                <w:sz w:val="19"/>
                <w:szCs w:val="19"/>
              </w:rPr>
            </w:pPr>
            <w:r>
              <w:rPr>
                <w:spacing w:val="-4"/>
                <w:sz w:val="19"/>
                <w:szCs w:val="19"/>
              </w:rPr>
              <w:t>36</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7" w:line="223" w:lineRule="auto"/>
              <w:ind w:left="16"/>
              <w:rPr>
                <w:sz w:val="19"/>
                <w:szCs w:val="19"/>
              </w:rPr>
            </w:pPr>
            <w:r>
              <w:rPr>
                <w:spacing w:val="12"/>
                <w:sz w:val="19"/>
                <w:szCs w:val="19"/>
              </w:rPr>
              <w:t>欠压保护标志位</w:t>
            </w:r>
            <w:r>
              <w:rPr>
                <w:spacing w:val="-36"/>
                <w:sz w:val="19"/>
                <w:szCs w:val="19"/>
              </w:rPr>
              <w:t xml:space="preserve"> </w:t>
            </w:r>
            <w:r>
              <w:rPr>
                <w:sz w:val="19"/>
                <w:szCs w:val="19"/>
              </w:rPr>
              <w:t>uVrms</w:t>
            </w:r>
            <w:r>
              <w:rPr>
                <w:spacing w:val="12"/>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5"/>
        </w:trPr>
        <w:tc>
          <w:tcPr>
            <w:tcW w:w="574" w:type="dxa"/>
            <w:vAlign w:val="top"/>
          </w:tcPr>
          <w:p>
            <w:pPr>
              <w:pStyle w:val="TableText"/>
              <w:spacing w:before="35" w:line="223" w:lineRule="auto"/>
              <w:ind w:left="97"/>
              <w:rPr>
                <w:sz w:val="19"/>
                <w:szCs w:val="19"/>
              </w:rPr>
            </w:pPr>
            <w:r>
              <w:rPr>
                <w:spacing w:val="-4"/>
                <w:sz w:val="19"/>
                <w:szCs w:val="19"/>
              </w:rPr>
              <w:t>37</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5" w:line="223" w:lineRule="auto"/>
              <w:ind w:left="10"/>
              <w:rPr>
                <w:sz w:val="19"/>
                <w:szCs w:val="19"/>
              </w:rPr>
            </w:pPr>
            <w:r>
              <w:rPr>
                <w:spacing w:val="11"/>
                <w:sz w:val="19"/>
                <w:szCs w:val="19"/>
              </w:rPr>
              <w:t>直流电压保护标志位</w:t>
            </w:r>
            <w:r>
              <w:rPr>
                <w:spacing w:val="-31"/>
                <w:sz w:val="19"/>
                <w:szCs w:val="19"/>
              </w:rPr>
              <w:t xml:space="preserve"> </w:t>
            </w:r>
            <w:r>
              <w:rPr>
                <w:sz w:val="19"/>
                <w:szCs w:val="19"/>
              </w:rPr>
              <w:t>oVdc</w:t>
            </w:r>
            <w:r>
              <w:rPr>
                <w:spacing w:val="11"/>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38" w:line="223" w:lineRule="auto"/>
              <w:ind w:left="97"/>
              <w:rPr>
                <w:sz w:val="19"/>
                <w:szCs w:val="19"/>
              </w:rPr>
            </w:pPr>
            <w:r>
              <w:rPr>
                <w:spacing w:val="-4"/>
                <w:sz w:val="19"/>
                <w:szCs w:val="19"/>
              </w:rPr>
              <w:t>38</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8" w:line="223" w:lineRule="auto"/>
              <w:ind w:left="3"/>
              <w:rPr>
                <w:sz w:val="19"/>
                <w:szCs w:val="19"/>
              </w:rPr>
            </w:pPr>
            <w:r>
              <w:rPr>
                <w:spacing w:val="9"/>
                <w:sz w:val="19"/>
                <w:szCs w:val="19"/>
              </w:rPr>
              <w:t>机端电流有效值的最大值</w:t>
            </w:r>
            <w:r>
              <w:rPr>
                <w:spacing w:val="-6"/>
                <w:sz w:val="19"/>
                <w:szCs w:val="19"/>
              </w:rPr>
              <w:t xml:space="preserve"> </w:t>
            </w:r>
            <w:r>
              <w:rPr>
                <w:sz w:val="19"/>
                <w:szCs w:val="19"/>
              </w:rPr>
              <w:t>Irms</w:t>
            </w:r>
            <w:r>
              <w:rPr>
                <w:spacing w:val="9"/>
                <w:sz w:val="19"/>
                <w:szCs w:val="19"/>
              </w:rPr>
              <w:t>_</w:t>
            </w:r>
            <w:r>
              <w:rPr>
                <w:sz w:val="19"/>
                <w:szCs w:val="19"/>
              </w:rPr>
              <w:t>max</w:t>
            </w:r>
            <w:r>
              <w:rPr>
                <w:spacing w:val="9"/>
                <w:sz w:val="19"/>
                <w:szCs w:val="19"/>
              </w:rPr>
              <w:t xml:space="preserve"> 标幺值</w:t>
            </w:r>
          </w:p>
        </w:tc>
      </w:tr>
      <w:tr>
        <w:tblPrEx>
          <w:tblW w:w="9582" w:type="dxa"/>
          <w:tblInd w:w="43" w:type="dxa"/>
          <w:tblLayout w:type="fixed"/>
          <w:tblCellMar>
            <w:top w:w="0" w:type="dxa"/>
            <w:left w:w="0" w:type="dxa"/>
            <w:bottom w:w="0" w:type="dxa"/>
            <w:right w:w="0" w:type="dxa"/>
          </w:tblCellMar>
        </w:tblPrEx>
        <w:trPr>
          <w:trHeight w:val="275"/>
        </w:trPr>
        <w:tc>
          <w:tcPr>
            <w:tcW w:w="574" w:type="dxa"/>
            <w:vAlign w:val="top"/>
          </w:tcPr>
          <w:p>
            <w:pPr>
              <w:pStyle w:val="TableText"/>
              <w:spacing w:before="36" w:line="222" w:lineRule="auto"/>
              <w:ind w:left="97"/>
              <w:rPr>
                <w:sz w:val="19"/>
                <w:szCs w:val="19"/>
              </w:rPr>
            </w:pPr>
            <w:r>
              <w:rPr>
                <w:spacing w:val="-4"/>
                <w:sz w:val="19"/>
                <w:szCs w:val="19"/>
              </w:rPr>
              <w:t>39</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6" w:line="222" w:lineRule="auto"/>
              <w:ind w:left="10"/>
              <w:rPr>
                <w:sz w:val="19"/>
                <w:szCs w:val="19"/>
              </w:rPr>
            </w:pPr>
            <w:r>
              <w:rPr>
                <w:spacing w:val="12"/>
                <w:sz w:val="19"/>
                <w:szCs w:val="19"/>
              </w:rPr>
              <w:t>过流保护标志位</w:t>
            </w:r>
            <w:r>
              <w:rPr>
                <w:spacing w:val="-30"/>
                <w:sz w:val="19"/>
                <w:szCs w:val="19"/>
              </w:rPr>
              <w:t xml:space="preserve"> </w:t>
            </w:r>
            <w:r>
              <w:rPr>
                <w:sz w:val="19"/>
                <w:szCs w:val="19"/>
              </w:rPr>
              <w:t>oIrms</w:t>
            </w:r>
            <w:r>
              <w:rPr>
                <w:spacing w:val="12"/>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39" w:line="222" w:lineRule="auto"/>
              <w:ind w:left="89"/>
              <w:rPr>
                <w:sz w:val="19"/>
                <w:szCs w:val="19"/>
              </w:rPr>
            </w:pPr>
            <w:r>
              <w:rPr>
                <w:spacing w:val="-2"/>
                <w:sz w:val="19"/>
                <w:szCs w:val="19"/>
              </w:rPr>
              <w:t>40</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9" w:line="222" w:lineRule="auto"/>
              <w:ind w:left="17"/>
              <w:rPr>
                <w:sz w:val="19"/>
                <w:szCs w:val="19"/>
              </w:rPr>
            </w:pPr>
            <w:r>
              <w:rPr>
                <w:spacing w:val="9"/>
                <w:sz w:val="19"/>
                <w:szCs w:val="19"/>
              </w:rPr>
              <w:t>瞬时过流保护标志位</w:t>
            </w:r>
            <w:r>
              <w:rPr>
                <w:spacing w:val="-28"/>
                <w:sz w:val="19"/>
                <w:szCs w:val="19"/>
              </w:rPr>
              <w:t xml:space="preserve"> </w:t>
            </w:r>
            <w:r>
              <w:rPr>
                <w:sz w:val="19"/>
                <w:szCs w:val="19"/>
              </w:rPr>
              <w:t>oI</w:t>
            </w:r>
            <w:r>
              <w:rPr>
                <w:spacing w:val="9"/>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5"/>
        </w:trPr>
        <w:tc>
          <w:tcPr>
            <w:tcW w:w="574" w:type="dxa"/>
            <w:vAlign w:val="top"/>
          </w:tcPr>
          <w:p>
            <w:pPr>
              <w:pStyle w:val="TableText"/>
              <w:spacing w:before="37" w:line="221" w:lineRule="auto"/>
              <w:ind w:left="89"/>
              <w:rPr>
                <w:sz w:val="19"/>
                <w:szCs w:val="19"/>
              </w:rPr>
            </w:pPr>
            <w:r>
              <w:rPr>
                <w:spacing w:val="-2"/>
                <w:sz w:val="19"/>
                <w:szCs w:val="19"/>
              </w:rPr>
              <w:t>41</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7" w:line="221" w:lineRule="auto"/>
              <w:ind w:left="3"/>
              <w:rPr>
                <w:sz w:val="19"/>
                <w:szCs w:val="19"/>
              </w:rPr>
            </w:pPr>
            <w:r>
              <w:rPr>
                <w:spacing w:val="14"/>
                <w:sz w:val="19"/>
                <w:szCs w:val="19"/>
              </w:rPr>
              <w:t>封波标志位</w:t>
            </w:r>
            <w:r>
              <w:rPr>
                <w:spacing w:val="-34"/>
                <w:sz w:val="19"/>
                <w:szCs w:val="19"/>
              </w:rPr>
              <w:t xml:space="preserve"> </w:t>
            </w:r>
            <w:r>
              <w:rPr>
                <w:sz w:val="19"/>
                <w:szCs w:val="19"/>
              </w:rPr>
              <w:t>block</w:t>
            </w:r>
            <w:r>
              <w:rPr>
                <w:spacing w:val="14"/>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0" w:line="221" w:lineRule="auto"/>
              <w:ind w:left="89"/>
              <w:rPr>
                <w:sz w:val="19"/>
                <w:szCs w:val="19"/>
              </w:rPr>
            </w:pPr>
            <w:r>
              <w:rPr>
                <w:spacing w:val="-2"/>
                <w:sz w:val="19"/>
                <w:szCs w:val="19"/>
              </w:rPr>
              <w:t>42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21" w:lineRule="auto"/>
              <w:ind w:left="10"/>
              <w:rPr>
                <w:sz w:val="19"/>
                <w:szCs w:val="19"/>
              </w:rPr>
            </w:pPr>
            <w:r>
              <w:rPr>
                <w:spacing w:val="10"/>
                <w:sz w:val="19"/>
                <w:szCs w:val="19"/>
              </w:rPr>
              <w:t>过频保护标志位</w:t>
            </w:r>
            <w:r>
              <w:rPr>
                <w:spacing w:val="-29"/>
                <w:sz w:val="19"/>
                <w:szCs w:val="19"/>
              </w:rPr>
              <w:t xml:space="preserve"> </w:t>
            </w:r>
            <w:r>
              <w:rPr>
                <w:sz w:val="19"/>
                <w:szCs w:val="19"/>
              </w:rPr>
              <w:t>oF</w:t>
            </w:r>
            <w:r>
              <w:rPr>
                <w:spacing w:val="10"/>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5"/>
        </w:trPr>
        <w:tc>
          <w:tcPr>
            <w:tcW w:w="574" w:type="dxa"/>
            <w:vAlign w:val="top"/>
          </w:tcPr>
          <w:p>
            <w:pPr>
              <w:pStyle w:val="TableText"/>
              <w:spacing w:before="38" w:line="220" w:lineRule="auto"/>
              <w:ind w:left="89"/>
              <w:rPr>
                <w:sz w:val="19"/>
                <w:szCs w:val="19"/>
              </w:rPr>
            </w:pPr>
            <w:r>
              <w:rPr>
                <w:spacing w:val="-2"/>
                <w:sz w:val="19"/>
                <w:szCs w:val="19"/>
              </w:rPr>
              <w:t>43</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8" w:line="220" w:lineRule="auto"/>
              <w:ind w:left="16"/>
              <w:rPr>
                <w:sz w:val="19"/>
                <w:szCs w:val="19"/>
              </w:rPr>
            </w:pPr>
            <w:r>
              <w:rPr>
                <w:spacing w:val="10"/>
                <w:sz w:val="19"/>
                <w:szCs w:val="19"/>
              </w:rPr>
              <w:t>欠频保护标志位</w:t>
            </w:r>
            <w:r>
              <w:rPr>
                <w:spacing w:val="-35"/>
                <w:sz w:val="19"/>
                <w:szCs w:val="19"/>
              </w:rPr>
              <w:t xml:space="preserve"> </w:t>
            </w:r>
            <w:r>
              <w:rPr>
                <w:sz w:val="19"/>
                <w:szCs w:val="19"/>
              </w:rPr>
              <w:t>uF</w:t>
            </w:r>
            <w:r>
              <w:rPr>
                <w:spacing w:val="10"/>
                <w:sz w:val="19"/>
                <w:szCs w:val="19"/>
              </w:rPr>
              <w:t>_</w:t>
            </w:r>
            <w:r>
              <w:rPr>
                <w:sz w:val="19"/>
                <w:szCs w:val="19"/>
              </w:rPr>
              <w:t>flag</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89"/>
              <w:rPr>
                <w:sz w:val="19"/>
                <w:szCs w:val="19"/>
              </w:rPr>
            </w:pPr>
            <w:r>
              <w:rPr>
                <w:spacing w:val="-2"/>
                <w:sz w:val="19"/>
                <w:szCs w:val="19"/>
              </w:rPr>
              <w:t>44</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28"/>
              <w:rPr>
                <w:sz w:val="19"/>
                <w:szCs w:val="19"/>
              </w:rPr>
            </w:pPr>
            <w:r>
              <w:rPr>
                <w:spacing w:val="6"/>
                <w:sz w:val="19"/>
                <w:szCs w:val="19"/>
              </w:rPr>
              <w:t>电压谐波畸变率</w:t>
            </w:r>
            <w:r>
              <w:rPr>
                <w:spacing w:val="-32"/>
                <w:sz w:val="19"/>
                <w:szCs w:val="19"/>
              </w:rPr>
              <w:t xml:space="preserve"> </w:t>
            </w:r>
            <w:r>
              <w:rPr>
                <w:sz w:val="19"/>
                <w:szCs w:val="19"/>
              </w:rPr>
              <w:t>THD</w:t>
            </w:r>
            <w:r>
              <w:rPr>
                <w:spacing w:val="6"/>
                <w:sz w:val="19"/>
                <w:szCs w:val="19"/>
              </w:rPr>
              <w:t>_U</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39" w:line="220" w:lineRule="auto"/>
              <w:ind w:left="89"/>
              <w:rPr>
                <w:sz w:val="19"/>
                <w:szCs w:val="19"/>
              </w:rPr>
            </w:pPr>
            <w:r>
              <w:rPr>
                <w:spacing w:val="-2"/>
                <w:sz w:val="19"/>
                <w:szCs w:val="19"/>
              </w:rPr>
              <w:t>45</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39" w:line="220" w:lineRule="auto"/>
              <w:ind w:left="28"/>
              <w:rPr>
                <w:sz w:val="19"/>
                <w:szCs w:val="19"/>
              </w:rPr>
            </w:pPr>
            <w:r>
              <w:rPr>
                <w:spacing w:val="6"/>
                <w:sz w:val="19"/>
                <w:szCs w:val="19"/>
              </w:rPr>
              <w:t>电网电压不平衡度</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89"/>
              <w:rPr>
                <w:sz w:val="19"/>
                <w:szCs w:val="19"/>
              </w:rPr>
            </w:pPr>
            <w:r>
              <w:rPr>
                <w:spacing w:val="-2"/>
                <w:sz w:val="19"/>
                <w:szCs w:val="19"/>
              </w:rPr>
              <w:t>46</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1" w:line="220" w:lineRule="auto"/>
              <w:ind w:left="5"/>
              <w:rPr>
                <w:sz w:val="19"/>
                <w:szCs w:val="19"/>
              </w:rPr>
            </w:pPr>
            <w:r>
              <w:rPr>
                <w:spacing w:val="11"/>
                <w:sz w:val="19"/>
                <w:szCs w:val="19"/>
              </w:rPr>
              <w:t>谐波保护告警标志位</w:t>
            </w:r>
            <w:r>
              <w:rPr>
                <w:spacing w:val="-24"/>
                <w:sz w:val="19"/>
                <w:szCs w:val="19"/>
              </w:rPr>
              <w:t xml:space="preserve"> </w:t>
            </w:r>
            <w:r>
              <w:rPr>
                <w:sz w:val="19"/>
                <w:szCs w:val="19"/>
              </w:rPr>
              <w:t>THDu</w:t>
            </w:r>
            <w:r>
              <w:rPr>
                <w:spacing w:val="11"/>
                <w:sz w:val="19"/>
                <w:szCs w:val="19"/>
              </w:rPr>
              <w:t>_</w:t>
            </w:r>
            <w:r>
              <w:rPr>
                <w:sz w:val="19"/>
                <w:szCs w:val="19"/>
              </w:rPr>
              <w:t>war</w:t>
            </w:r>
            <w:r>
              <w:rPr>
                <w:spacing w:val="11"/>
                <w:sz w:val="19"/>
                <w:szCs w:val="19"/>
              </w:rPr>
              <w:t>_</w:t>
            </w:r>
            <w:r>
              <w:rPr>
                <w:sz w:val="19"/>
                <w:szCs w:val="19"/>
              </w:rPr>
              <w:t>flag</w:t>
            </w:r>
            <w:r>
              <w:rPr>
                <w:spacing w:val="11"/>
                <w:sz w:val="19"/>
                <w:szCs w:val="19"/>
              </w:rPr>
              <w:t>（如有）</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39" w:line="220" w:lineRule="auto"/>
              <w:ind w:left="89"/>
              <w:rPr>
                <w:sz w:val="19"/>
                <w:szCs w:val="19"/>
              </w:rPr>
            </w:pPr>
            <w:r>
              <w:rPr>
                <w:spacing w:val="-2"/>
                <w:sz w:val="19"/>
                <w:szCs w:val="19"/>
              </w:rPr>
              <w:t>47</w:t>
            </w:r>
          </w:p>
        </w:tc>
        <w:tc>
          <w:tcPr>
            <w:tcW w:w="1367" w:type="dxa"/>
            <w:vMerge/>
            <w:tcBorders>
              <w:top w:val="nil"/>
            </w:tcBorders>
            <w:vAlign w:val="top"/>
          </w:tcPr>
          <w:p>
            <w:pPr>
              <w:rPr>
                <w:rFonts w:ascii="Arial"/>
                <w:sz w:val="21"/>
              </w:rPr>
            </w:pPr>
          </w:p>
        </w:tc>
        <w:tc>
          <w:tcPr>
            <w:tcW w:w="7641" w:type="dxa"/>
            <w:vAlign w:val="top"/>
          </w:tcPr>
          <w:p>
            <w:pPr>
              <w:pStyle w:val="TableText"/>
              <w:spacing w:before="39" w:line="220" w:lineRule="auto"/>
              <w:ind w:left="5"/>
              <w:rPr>
                <w:sz w:val="19"/>
                <w:szCs w:val="19"/>
              </w:rPr>
            </w:pPr>
            <w:r>
              <w:rPr>
                <w:spacing w:val="11"/>
                <w:sz w:val="19"/>
                <w:szCs w:val="19"/>
              </w:rPr>
              <w:t>谐波保护脱网标志位</w:t>
            </w:r>
            <w:r>
              <w:rPr>
                <w:spacing w:val="-30"/>
                <w:sz w:val="19"/>
                <w:szCs w:val="19"/>
              </w:rPr>
              <w:t xml:space="preserve"> </w:t>
            </w:r>
            <w:r>
              <w:rPr>
                <w:sz w:val="19"/>
                <w:szCs w:val="19"/>
              </w:rPr>
              <w:t>THDu</w:t>
            </w:r>
            <w:r>
              <w:rPr>
                <w:spacing w:val="11"/>
                <w:sz w:val="19"/>
                <w:szCs w:val="19"/>
              </w:rPr>
              <w:t>_</w:t>
            </w:r>
            <w:r>
              <w:rPr>
                <w:sz w:val="19"/>
                <w:szCs w:val="19"/>
              </w:rPr>
              <w:t>ou</w:t>
            </w:r>
            <w:r>
              <w:rPr>
                <w:spacing w:val="11"/>
                <w:sz w:val="19"/>
                <w:szCs w:val="19"/>
              </w:rPr>
              <w:t>_</w:t>
            </w:r>
            <w:r>
              <w:rPr>
                <w:sz w:val="19"/>
                <w:szCs w:val="19"/>
              </w:rPr>
              <w:t>flag</w:t>
            </w:r>
            <w:r>
              <w:rPr>
                <w:spacing w:val="11"/>
                <w:sz w:val="19"/>
                <w:szCs w:val="19"/>
              </w:rPr>
              <w:t>（如有）</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1" w:line="220" w:lineRule="auto"/>
              <w:ind w:left="89"/>
              <w:rPr>
                <w:sz w:val="19"/>
                <w:szCs w:val="19"/>
              </w:rPr>
            </w:pPr>
            <w:r>
              <w:rPr>
                <w:spacing w:val="-2"/>
                <w:sz w:val="19"/>
                <w:szCs w:val="19"/>
              </w:rPr>
              <w:t>48</w:t>
            </w:r>
          </w:p>
        </w:tc>
        <w:tc>
          <w:tcPr>
            <w:tcW w:w="1367" w:type="dxa"/>
            <w:vMerge w:val="restart"/>
            <w:tcBorders>
              <w:bottom w:val="nil"/>
            </w:tcBorders>
            <w:vAlign w:val="top"/>
          </w:tcPr>
          <w:p>
            <w:pPr>
              <w:spacing w:line="340" w:lineRule="auto"/>
              <w:rPr>
                <w:rFonts w:ascii="Arial"/>
                <w:sz w:val="21"/>
              </w:rPr>
            </w:pPr>
          </w:p>
          <w:p>
            <w:pPr>
              <w:spacing w:line="341" w:lineRule="auto"/>
              <w:rPr>
                <w:rFonts w:ascii="Arial"/>
                <w:sz w:val="21"/>
              </w:rPr>
            </w:pPr>
          </w:p>
          <w:p>
            <w:pPr>
              <w:pStyle w:val="TableText"/>
              <w:spacing w:before="62" w:line="234" w:lineRule="auto"/>
              <w:ind w:left="6"/>
              <w:rPr>
                <w:sz w:val="19"/>
                <w:szCs w:val="19"/>
              </w:rPr>
            </w:pPr>
            <w:r>
              <w:rPr>
                <w:spacing w:val="7"/>
                <w:sz w:val="19"/>
                <w:szCs w:val="19"/>
              </w:rPr>
              <w:t>锁相环</w:t>
            </w:r>
          </w:p>
        </w:tc>
        <w:tc>
          <w:tcPr>
            <w:tcW w:w="7641" w:type="dxa"/>
            <w:vAlign w:val="top"/>
          </w:tcPr>
          <w:p>
            <w:pPr>
              <w:pStyle w:val="TableText"/>
              <w:spacing w:before="41" w:line="220" w:lineRule="auto"/>
              <w:ind w:left="4"/>
              <w:rPr>
                <w:sz w:val="19"/>
                <w:szCs w:val="19"/>
              </w:rPr>
            </w:pPr>
            <w:r>
              <w:rPr>
                <w:spacing w:val="9"/>
                <w:sz w:val="19"/>
                <w:szCs w:val="19"/>
              </w:rPr>
              <w:t>锁相环输出的频率</w:t>
            </w:r>
            <w:r>
              <w:rPr>
                <w:spacing w:val="-29"/>
                <w:sz w:val="19"/>
                <w:szCs w:val="19"/>
              </w:rPr>
              <w:t xml:space="preserve"> </w:t>
            </w:r>
            <w:r>
              <w:rPr>
                <w:spacing w:val="9"/>
                <w:sz w:val="19"/>
                <w:szCs w:val="19"/>
              </w:rPr>
              <w:t>f_</w:t>
            </w:r>
            <w:r>
              <w:rPr>
                <w:sz w:val="19"/>
                <w:szCs w:val="19"/>
              </w:rPr>
              <w:t>pll</w:t>
            </w:r>
            <w:r>
              <w:rPr>
                <w:spacing w:val="9"/>
                <w:sz w:val="19"/>
                <w:szCs w:val="19"/>
              </w:rPr>
              <w:t xml:space="preserve"> </w:t>
            </w:r>
            <w:r>
              <w:rPr>
                <w:sz w:val="19"/>
                <w:szCs w:val="19"/>
              </w:rPr>
              <w:t>Hz</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89"/>
              <w:rPr>
                <w:sz w:val="19"/>
                <w:szCs w:val="19"/>
              </w:rPr>
            </w:pPr>
            <w:r>
              <w:rPr>
                <w:spacing w:val="-2"/>
                <w:sz w:val="19"/>
                <w:szCs w:val="19"/>
              </w:rPr>
              <w:t>49</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4"/>
              <w:rPr>
                <w:sz w:val="19"/>
                <w:szCs w:val="19"/>
              </w:rPr>
            </w:pPr>
            <w:r>
              <w:rPr>
                <w:spacing w:val="11"/>
                <w:sz w:val="19"/>
                <w:szCs w:val="19"/>
              </w:rPr>
              <w:t>锁相环输出的相角</w:t>
            </w:r>
            <w:r>
              <w:rPr>
                <w:spacing w:val="-25"/>
                <w:sz w:val="19"/>
                <w:szCs w:val="19"/>
              </w:rPr>
              <w:t xml:space="preserve"> </w:t>
            </w:r>
            <w:r>
              <w:rPr>
                <w:sz w:val="19"/>
                <w:szCs w:val="19"/>
              </w:rPr>
              <w:t>phase</w:t>
            </w:r>
            <w:r>
              <w:rPr>
                <w:spacing w:val="11"/>
                <w:sz w:val="19"/>
                <w:szCs w:val="19"/>
              </w:rPr>
              <w:t>_</w:t>
            </w:r>
            <w:r>
              <w:rPr>
                <w:sz w:val="19"/>
                <w:szCs w:val="19"/>
              </w:rPr>
              <w:t>pll</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2"/>
              <w:rPr>
                <w:sz w:val="19"/>
                <w:szCs w:val="19"/>
              </w:rPr>
            </w:pPr>
            <w:r>
              <w:rPr>
                <w:spacing w:val="-2"/>
                <w:sz w:val="19"/>
                <w:szCs w:val="19"/>
              </w:rPr>
              <w:t>50</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9"/>
              <w:rPr>
                <w:sz w:val="19"/>
                <w:szCs w:val="19"/>
              </w:rPr>
            </w:pPr>
            <w:r>
              <w:rPr>
                <w:spacing w:val="13"/>
                <w:sz w:val="19"/>
                <w:szCs w:val="19"/>
              </w:rPr>
              <w:t>D</w:t>
            </w:r>
            <w:r>
              <w:rPr>
                <w:spacing w:val="-31"/>
                <w:sz w:val="19"/>
                <w:szCs w:val="19"/>
              </w:rPr>
              <w:t xml:space="preserve"> </w:t>
            </w:r>
            <w:r>
              <w:rPr>
                <w:spacing w:val="13"/>
                <w:sz w:val="19"/>
                <w:szCs w:val="19"/>
              </w:rPr>
              <w:t>轴正序电压</w:t>
            </w:r>
            <w:r>
              <w:rPr>
                <w:sz w:val="19"/>
                <w:szCs w:val="19"/>
              </w:rPr>
              <w:t>udp</w:t>
            </w:r>
            <w:r>
              <w:rPr>
                <w:spacing w:val="13"/>
                <w:sz w:val="19"/>
                <w:szCs w:val="19"/>
              </w:rPr>
              <w:t xml:space="preserve"> 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2"/>
              <w:rPr>
                <w:sz w:val="19"/>
                <w:szCs w:val="19"/>
              </w:rPr>
            </w:pPr>
            <w:r>
              <w:rPr>
                <w:spacing w:val="-2"/>
                <w:sz w:val="19"/>
                <w:szCs w:val="19"/>
              </w:rPr>
              <w:t>51</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10"/>
              <w:rPr>
                <w:sz w:val="19"/>
                <w:szCs w:val="19"/>
              </w:rPr>
            </w:pPr>
            <w:r>
              <w:rPr>
                <w:spacing w:val="7"/>
                <w:sz w:val="19"/>
                <w:szCs w:val="19"/>
              </w:rPr>
              <w:t>Q</w:t>
            </w:r>
            <w:r>
              <w:rPr>
                <w:spacing w:val="-30"/>
                <w:sz w:val="19"/>
                <w:szCs w:val="19"/>
              </w:rPr>
              <w:t xml:space="preserve"> </w:t>
            </w:r>
            <w:r>
              <w:rPr>
                <w:spacing w:val="7"/>
                <w:sz w:val="19"/>
                <w:szCs w:val="19"/>
              </w:rPr>
              <w:t>轴正序电压</w:t>
            </w:r>
            <w:r>
              <w:rPr>
                <w:spacing w:val="-37"/>
                <w:sz w:val="19"/>
                <w:szCs w:val="19"/>
              </w:rPr>
              <w:t xml:space="preserve"> </w:t>
            </w:r>
            <w:r>
              <w:rPr>
                <w:sz w:val="19"/>
                <w:szCs w:val="19"/>
              </w:rPr>
              <w:t>uqp</w:t>
            </w:r>
            <w:r>
              <w:rPr>
                <w:spacing w:val="7"/>
                <w:sz w:val="19"/>
                <w:szCs w:val="19"/>
              </w:rPr>
              <w:t xml:space="preserve"> 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2"/>
              <w:rPr>
                <w:sz w:val="19"/>
                <w:szCs w:val="19"/>
              </w:rPr>
            </w:pPr>
            <w:r>
              <w:rPr>
                <w:spacing w:val="-2"/>
                <w:sz w:val="19"/>
                <w:szCs w:val="19"/>
              </w:rPr>
              <w:t>52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9"/>
              <w:rPr>
                <w:sz w:val="19"/>
                <w:szCs w:val="19"/>
              </w:rPr>
            </w:pPr>
            <w:r>
              <w:rPr>
                <w:spacing w:val="13"/>
                <w:sz w:val="19"/>
                <w:szCs w:val="19"/>
              </w:rPr>
              <w:t>D</w:t>
            </w:r>
            <w:r>
              <w:rPr>
                <w:spacing w:val="-31"/>
                <w:sz w:val="19"/>
                <w:szCs w:val="19"/>
              </w:rPr>
              <w:t xml:space="preserve"> </w:t>
            </w:r>
            <w:r>
              <w:rPr>
                <w:spacing w:val="13"/>
                <w:sz w:val="19"/>
                <w:szCs w:val="19"/>
              </w:rPr>
              <w:t>轴负序电压</w:t>
            </w:r>
            <w:r>
              <w:rPr>
                <w:sz w:val="19"/>
                <w:szCs w:val="19"/>
              </w:rPr>
              <w:t>udn</w:t>
            </w:r>
            <w:r>
              <w:rPr>
                <w:spacing w:val="-37"/>
                <w:sz w:val="19"/>
                <w:szCs w:val="19"/>
              </w:rPr>
              <w:t xml:space="preserve"> </w:t>
            </w:r>
            <w:r>
              <w:rPr>
                <w:spacing w:val="13"/>
                <w:sz w:val="19"/>
                <w:szCs w:val="19"/>
              </w:rPr>
              <w:t>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2"/>
              <w:rPr>
                <w:sz w:val="19"/>
                <w:szCs w:val="19"/>
              </w:rPr>
            </w:pPr>
            <w:r>
              <w:rPr>
                <w:spacing w:val="-2"/>
                <w:sz w:val="19"/>
                <w:szCs w:val="19"/>
              </w:rPr>
              <w:t>53</w:t>
            </w:r>
          </w:p>
        </w:tc>
        <w:tc>
          <w:tcPr>
            <w:tcW w:w="1367" w:type="dxa"/>
            <w:vMerge/>
            <w:tcBorders>
              <w:top w:val="nil"/>
            </w:tcBorders>
            <w:vAlign w:val="top"/>
          </w:tcPr>
          <w:p>
            <w:pPr>
              <w:rPr>
                <w:rFonts w:ascii="Arial"/>
                <w:sz w:val="21"/>
              </w:rPr>
            </w:pPr>
          </w:p>
        </w:tc>
        <w:tc>
          <w:tcPr>
            <w:tcW w:w="7641" w:type="dxa"/>
            <w:vAlign w:val="top"/>
          </w:tcPr>
          <w:p>
            <w:pPr>
              <w:pStyle w:val="TableText"/>
              <w:spacing w:before="40" w:line="219" w:lineRule="auto"/>
              <w:ind w:left="10"/>
              <w:rPr>
                <w:sz w:val="19"/>
                <w:szCs w:val="19"/>
              </w:rPr>
            </w:pPr>
            <w:r>
              <w:rPr>
                <w:spacing w:val="7"/>
                <w:sz w:val="19"/>
                <w:szCs w:val="19"/>
              </w:rPr>
              <w:t>Q</w:t>
            </w:r>
            <w:r>
              <w:rPr>
                <w:spacing w:val="-35"/>
                <w:sz w:val="19"/>
                <w:szCs w:val="19"/>
              </w:rPr>
              <w:t xml:space="preserve"> </w:t>
            </w:r>
            <w:r>
              <w:rPr>
                <w:spacing w:val="7"/>
                <w:sz w:val="19"/>
                <w:szCs w:val="19"/>
              </w:rPr>
              <w:t>轴负序电压</w:t>
            </w:r>
            <w:r>
              <w:rPr>
                <w:spacing w:val="-38"/>
                <w:sz w:val="19"/>
                <w:szCs w:val="19"/>
              </w:rPr>
              <w:t xml:space="preserve"> </w:t>
            </w:r>
            <w:r>
              <w:rPr>
                <w:sz w:val="19"/>
                <w:szCs w:val="19"/>
              </w:rPr>
              <w:t>uqn</w:t>
            </w:r>
            <w:r>
              <w:rPr>
                <w:spacing w:val="-37"/>
                <w:sz w:val="19"/>
                <w:szCs w:val="19"/>
              </w:rPr>
              <w:t xml:space="preserve"> </w:t>
            </w:r>
            <w:r>
              <w:rPr>
                <w:spacing w:val="7"/>
                <w:sz w:val="19"/>
                <w:szCs w:val="19"/>
              </w:rPr>
              <w:t>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2"/>
              <w:rPr>
                <w:sz w:val="19"/>
                <w:szCs w:val="19"/>
              </w:rPr>
            </w:pPr>
            <w:r>
              <w:rPr>
                <w:spacing w:val="-2"/>
                <w:sz w:val="19"/>
                <w:szCs w:val="19"/>
              </w:rPr>
              <w:t>54</w:t>
            </w:r>
          </w:p>
        </w:tc>
        <w:tc>
          <w:tcPr>
            <w:tcW w:w="1367" w:type="dxa"/>
            <w:vMerge w:val="restart"/>
            <w:tcBorders>
              <w:bottom w:val="nil"/>
            </w:tcBorders>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7" w:lineRule="auto"/>
              <w:rPr>
                <w:rFonts w:ascii="Arial"/>
                <w:sz w:val="21"/>
              </w:rPr>
            </w:pPr>
          </w:p>
          <w:p>
            <w:pPr>
              <w:pStyle w:val="TableText"/>
              <w:spacing w:before="62" w:line="226" w:lineRule="auto"/>
              <w:ind w:left="10"/>
              <w:rPr>
                <w:sz w:val="19"/>
                <w:szCs w:val="19"/>
              </w:rPr>
            </w:pPr>
            <w:r>
              <w:rPr>
                <w:spacing w:val="7"/>
                <w:sz w:val="19"/>
                <w:szCs w:val="19"/>
              </w:rPr>
              <w:t>其他信号</w:t>
            </w:r>
          </w:p>
        </w:tc>
        <w:tc>
          <w:tcPr>
            <w:tcW w:w="7641" w:type="dxa"/>
            <w:vAlign w:val="top"/>
          </w:tcPr>
          <w:p>
            <w:pPr>
              <w:pStyle w:val="TableText"/>
              <w:spacing w:before="42" w:line="219" w:lineRule="auto"/>
              <w:ind w:left="3"/>
              <w:rPr>
                <w:sz w:val="19"/>
                <w:szCs w:val="19"/>
              </w:rPr>
            </w:pPr>
            <w:r>
              <w:rPr>
                <w:spacing w:val="9"/>
                <w:sz w:val="19"/>
                <w:szCs w:val="19"/>
              </w:rPr>
              <w:t>机端三相电压瞬时值</w:t>
            </w:r>
            <w:r>
              <w:rPr>
                <w:spacing w:val="-36"/>
                <w:sz w:val="19"/>
                <w:szCs w:val="19"/>
              </w:rPr>
              <w:t xml:space="preserve"> </w:t>
            </w:r>
            <w:r>
              <w:rPr>
                <w:sz w:val="19"/>
                <w:szCs w:val="19"/>
              </w:rPr>
              <w:t>Ua</w:t>
            </w:r>
            <w:r>
              <w:rPr>
                <w:spacing w:val="-38"/>
                <w:sz w:val="19"/>
                <w:szCs w:val="19"/>
              </w:rPr>
              <w:t xml:space="preserve"> </w:t>
            </w:r>
            <w:r>
              <w:rPr>
                <w:spacing w:val="9"/>
                <w:sz w:val="19"/>
                <w:szCs w:val="19"/>
              </w:rPr>
              <w:t>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2"/>
              <w:rPr>
                <w:sz w:val="19"/>
                <w:szCs w:val="19"/>
              </w:rPr>
            </w:pPr>
            <w:r>
              <w:rPr>
                <w:spacing w:val="-2"/>
                <w:sz w:val="19"/>
                <w:szCs w:val="19"/>
              </w:rPr>
              <w:t>55</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3"/>
              <w:rPr>
                <w:sz w:val="19"/>
                <w:szCs w:val="19"/>
              </w:rPr>
            </w:pPr>
            <w:r>
              <w:rPr>
                <w:spacing w:val="9"/>
                <w:sz w:val="19"/>
                <w:szCs w:val="19"/>
              </w:rPr>
              <w:t>机端三相电压瞬时值</w:t>
            </w:r>
            <w:r>
              <w:rPr>
                <w:spacing w:val="-36"/>
                <w:sz w:val="19"/>
                <w:szCs w:val="19"/>
              </w:rPr>
              <w:t xml:space="preserve"> </w:t>
            </w:r>
            <w:r>
              <w:rPr>
                <w:sz w:val="19"/>
                <w:szCs w:val="19"/>
              </w:rPr>
              <w:t>Ub</w:t>
            </w:r>
            <w:r>
              <w:rPr>
                <w:spacing w:val="-38"/>
                <w:sz w:val="19"/>
                <w:szCs w:val="19"/>
              </w:rPr>
              <w:t xml:space="preserve"> </w:t>
            </w:r>
            <w:r>
              <w:rPr>
                <w:spacing w:val="9"/>
                <w:sz w:val="19"/>
                <w:szCs w:val="19"/>
              </w:rPr>
              <w:t>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2"/>
              <w:rPr>
                <w:sz w:val="19"/>
                <w:szCs w:val="19"/>
              </w:rPr>
            </w:pPr>
            <w:r>
              <w:rPr>
                <w:spacing w:val="-2"/>
                <w:sz w:val="19"/>
                <w:szCs w:val="19"/>
              </w:rPr>
              <w:t>56</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3"/>
              <w:rPr>
                <w:sz w:val="19"/>
                <w:szCs w:val="19"/>
              </w:rPr>
            </w:pPr>
            <w:r>
              <w:rPr>
                <w:spacing w:val="9"/>
                <w:sz w:val="19"/>
                <w:szCs w:val="19"/>
              </w:rPr>
              <w:t>机端三相电压瞬时值</w:t>
            </w:r>
            <w:r>
              <w:rPr>
                <w:spacing w:val="-36"/>
                <w:sz w:val="19"/>
                <w:szCs w:val="19"/>
              </w:rPr>
              <w:t xml:space="preserve"> </w:t>
            </w:r>
            <w:r>
              <w:rPr>
                <w:sz w:val="19"/>
                <w:szCs w:val="19"/>
              </w:rPr>
              <w:t>Uc</w:t>
            </w:r>
            <w:r>
              <w:rPr>
                <w:spacing w:val="-38"/>
                <w:sz w:val="19"/>
                <w:szCs w:val="19"/>
              </w:rPr>
              <w:t xml:space="preserve"> </w:t>
            </w:r>
            <w:r>
              <w:rPr>
                <w:spacing w:val="9"/>
                <w:sz w:val="19"/>
                <w:szCs w:val="19"/>
              </w:rPr>
              <w:t>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2"/>
              <w:rPr>
                <w:sz w:val="19"/>
                <w:szCs w:val="19"/>
              </w:rPr>
            </w:pPr>
            <w:r>
              <w:rPr>
                <w:spacing w:val="-2"/>
                <w:sz w:val="19"/>
                <w:szCs w:val="19"/>
              </w:rPr>
              <w:t>57</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3"/>
              <w:rPr>
                <w:sz w:val="19"/>
                <w:szCs w:val="19"/>
              </w:rPr>
            </w:pPr>
            <w:r>
              <w:rPr>
                <w:spacing w:val="7"/>
                <w:sz w:val="19"/>
                <w:szCs w:val="19"/>
              </w:rPr>
              <w:t>机端三相电流瞬时值</w:t>
            </w:r>
            <w:r>
              <w:rPr>
                <w:spacing w:val="-12"/>
                <w:sz w:val="19"/>
                <w:szCs w:val="19"/>
              </w:rPr>
              <w:t xml:space="preserve"> </w:t>
            </w:r>
            <w:r>
              <w:rPr>
                <w:sz w:val="19"/>
                <w:szCs w:val="19"/>
              </w:rPr>
              <w:t>Ia</w:t>
            </w:r>
            <w:r>
              <w:rPr>
                <w:spacing w:val="-38"/>
                <w:sz w:val="19"/>
                <w:szCs w:val="19"/>
              </w:rPr>
              <w:t xml:space="preserve"> </w:t>
            </w:r>
            <w:r>
              <w:rPr>
                <w:spacing w:val="7"/>
                <w:sz w:val="19"/>
                <w:szCs w:val="19"/>
              </w:rPr>
              <w:t>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2"/>
              <w:rPr>
                <w:sz w:val="19"/>
                <w:szCs w:val="19"/>
              </w:rPr>
            </w:pPr>
            <w:r>
              <w:rPr>
                <w:spacing w:val="-2"/>
                <w:sz w:val="19"/>
                <w:szCs w:val="19"/>
              </w:rPr>
              <w:t>58</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3"/>
              <w:rPr>
                <w:sz w:val="19"/>
                <w:szCs w:val="19"/>
              </w:rPr>
            </w:pPr>
            <w:r>
              <w:rPr>
                <w:spacing w:val="7"/>
                <w:sz w:val="19"/>
                <w:szCs w:val="19"/>
              </w:rPr>
              <w:t>机端三相电流瞬时值</w:t>
            </w:r>
            <w:r>
              <w:rPr>
                <w:spacing w:val="-12"/>
                <w:sz w:val="19"/>
                <w:szCs w:val="19"/>
              </w:rPr>
              <w:t xml:space="preserve"> </w:t>
            </w:r>
            <w:r>
              <w:rPr>
                <w:sz w:val="19"/>
                <w:szCs w:val="19"/>
              </w:rPr>
              <w:t>Ib</w:t>
            </w:r>
            <w:r>
              <w:rPr>
                <w:spacing w:val="-38"/>
                <w:sz w:val="19"/>
                <w:szCs w:val="19"/>
              </w:rPr>
              <w:t xml:space="preserve"> </w:t>
            </w:r>
            <w:r>
              <w:rPr>
                <w:spacing w:val="7"/>
                <w:sz w:val="19"/>
                <w:szCs w:val="19"/>
              </w:rPr>
              <w:t>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2"/>
              <w:rPr>
                <w:sz w:val="19"/>
                <w:szCs w:val="19"/>
              </w:rPr>
            </w:pPr>
            <w:r>
              <w:rPr>
                <w:spacing w:val="-2"/>
                <w:sz w:val="19"/>
                <w:szCs w:val="19"/>
              </w:rPr>
              <w:t>59</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3"/>
              <w:rPr>
                <w:sz w:val="19"/>
                <w:szCs w:val="19"/>
              </w:rPr>
            </w:pPr>
            <w:r>
              <w:rPr>
                <w:spacing w:val="7"/>
                <w:sz w:val="19"/>
                <w:szCs w:val="19"/>
              </w:rPr>
              <w:t>机端三相电流瞬时值</w:t>
            </w:r>
            <w:r>
              <w:rPr>
                <w:spacing w:val="-12"/>
                <w:sz w:val="19"/>
                <w:szCs w:val="19"/>
              </w:rPr>
              <w:t xml:space="preserve"> </w:t>
            </w:r>
            <w:r>
              <w:rPr>
                <w:sz w:val="19"/>
                <w:szCs w:val="19"/>
              </w:rPr>
              <w:t>Ic</w:t>
            </w:r>
            <w:r>
              <w:rPr>
                <w:spacing w:val="-38"/>
                <w:sz w:val="19"/>
                <w:szCs w:val="19"/>
              </w:rPr>
              <w:t xml:space="preserve"> </w:t>
            </w:r>
            <w:r>
              <w:rPr>
                <w:spacing w:val="7"/>
                <w:sz w:val="19"/>
                <w:szCs w:val="19"/>
              </w:rPr>
              <w:t>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1"/>
              <w:rPr>
                <w:sz w:val="19"/>
                <w:szCs w:val="19"/>
              </w:rPr>
            </w:pPr>
            <w:r>
              <w:rPr>
                <w:spacing w:val="-2"/>
                <w:sz w:val="19"/>
                <w:szCs w:val="19"/>
              </w:rPr>
              <w:t>60</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9"/>
              <w:rPr>
                <w:sz w:val="19"/>
                <w:szCs w:val="19"/>
              </w:rPr>
            </w:pPr>
            <w:r>
              <w:rPr>
                <w:spacing w:val="5"/>
                <w:sz w:val="19"/>
                <w:szCs w:val="19"/>
              </w:rPr>
              <w:t>D</w:t>
            </w:r>
            <w:r>
              <w:rPr>
                <w:spacing w:val="-30"/>
                <w:sz w:val="19"/>
                <w:szCs w:val="19"/>
              </w:rPr>
              <w:t xml:space="preserve"> </w:t>
            </w:r>
            <w:r>
              <w:rPr>
                <w:spacing w:val="5"/>
                <w:sz w:val="19"/>
                <w:szCs w:val="19"/>
              </w:rPr>
              <w:t>轴正序电流</w:t>
            </w:r>
            <w:r>
              <w:rPr>
                <w:spacing w:val="-16"/>
                <w:sz w:val="19"/>
                <w:szCs w:val="19"/>
              </w:rPr>
              <w:t xml:space="preserve"> </w:t>
            </w:r>
            <w:r>
              <w:rPr>
                <w:sz w:val="19"/>
                <w:szCs w:val="19"/>
              </w:rPr>
              <w:t>idp</w:t>
            </w:r>
            <w:r>
              <w:rPr>
                <w:spacing w:val="5"/>
                <w:sz w:val="19"/>
                <w:szCs w:val="19"/>
              </w:rPr>
              <w:t xml:space="preserve"> 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1"/>
              <w:rPr>
                <w:sz w:val="19"/>
                <w:szCs w:val="19"/>
              </w:rPr>
            </w:pPr>
            <w:r>
              <w:rPr>
                <w:spacing w:val="-2"/>
                <w:sz w:val="19"/>
                <w:szCs w:val="19"/>
              </w:rPr>
              <w:t>61</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10"/>
              <w:rPr>
                <w:sz w:val="19"/>
                <w:szCs w:val="19"/>
              </w:rPr>
            </w:pPr>
            <w:r>
              <w:rPr>
                <w:spacing w:val="5"/>
                <w:sz w:val="19"/>
                <w:szCs w:val="19"/>
              </w:rPr>
              <w:t>Q</w:t>
            </w:r>
            <w:r>
              <w:rPr>
                <w:spacing w:val="-31"/>
                <w:sz w:val="19"/>
                <w:szCs w:val="19"/>
              </w:rPr>
              <w:t xml:space="preserve"> </w:t>
            </w:r>
            <w:r>
              <w:rPr>
                <w:spacing w:val="5"/>
                <w:sz w:val="19"/>
                <w:szCs w:val="19"/>
              </w:rPr>
              <w:t>轴正序电流</w:t>
            </w:r>
            <w:r>
              <w:rPr>
                <w:spacing w:val="-16"/>
                <w:sz w:val="19"/>
                <w:szCs w:val="19"/>
              </w:rPr>
              <w:t xml:space="preserve"> </w:t>
            </w:r>
            <w:r>
              <w:rPr>
                <w:sz w:val="19"/>
                <w:szCs w:val="19"/>
              </w:rPr>
              <w:t>iqp</w:t>
            </w:r>
            <w:r>
              <w:rPr>
                <w:spacing w:val="5"/>
                <w:sz w:val="19"/>
                <w:szCs w:val="19"/>
              </w:rPr>
              <w:t xml:space="preserve"> 标幺值</w:t>
            </w:r>
          </w:p>
        </w:tc>
      </w:tr>
      <w:tr>
        <w:tblPrEx>
          <w:tblW w:w="9582" w:type="dxa"/>
          <w:tblInd w:w="43" w:type="dxa"/>
          <w:tblLayout w:type="fixed"/>
          <w:tblCellMar>
            <w:top w:w="0" w:type="dxa"/>
            <w:left w:w="0" w:type="dxa"/>
            <w:bottom w:w="0" w:type="dxa"/>
            <w:right w:w="0" w:type="dxa"/>
          </w:tblCellMar>
        </w:tblPrEx>
        <w:trPr>
          <w:trHeight w:val="278"/>
        </w:trPr>
        <w:tc>
          <w:tcPr>
            <w:tcW w:w="574" w:type="dxa"/>
            <w:vAlign w:val="top"/>
          </w:tcPr>
          <w:p>
            <w:pPr>
              <w:pStyle w:val="TableText"/>
              <w:spacing w:before="42" w:line="219" w:lineRule="auto"/>
              <w:ind w:left="91"/>
              <w:rPr>
                <w:sz w:val="19"/>
                <w:szCs w:val="19"/>
              </w:rPr>
            </w:pPr>
            <w:r>
              <w:rPr>
                <w:spacing w:val="-2"/>
                <w:sz w:val="19"/>
                <w:szCs w:val="19"/>
              </w:rPr>
              <w:t>62</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2" w:line="219" w:lineRule="auto"/>
              <w:ind w:left="9"/>
              <w:rPr>
                <w:sz w:val="19"/>
                <w:szCs w:val="19"/>
              </w:rPr>
            </w:pPr>
            <w:r>
              <w:rPr>
                <w:spacing w:val="4"/>
                <w:sz w:val="19"/>
                <w:szCs w:val="19"/>
              </w:rPr>
              <w:t>D</w:t>
            </w:r>
            <w:r>
              <w:rPr>
                <w:spacing w:val="-29"/>
                <w:sz w:val="19"/>
                <w:szCs w:val="19"/>
              </w:rPr>
              <w:t xml:space="preserve"> </w:t>
            </w:r>
            <w:r>
              <w:rPr>
                <w:spacing w:val="4"/>
                <w:sz w:val="19"/>
                <w:szCs w:val="19"/>
              </w:rPr>
              <w:t>轴负序电流</w:t>
            </w:r>
            <w:r>
              <w:rPr>
                <w:spacing w:val="-16"/>
                <w:sz w:val="19"/>
                <w:szCs w:val="19"/>
              </w:rPr>
              <w:t xml:space="preserve"> </w:t>
            </w:r>
            <w:r>
              <w:rPr>
                <w:sz w:val="19"/>
                <w:szCs w:val="19"/>
              </w:rPr>
              <w:t>idn</w:t>
            </w:r>
            <w:r>
              <w:rPr>
                <w:spacing w:val="-37"/>
                <w:sz w:val="19"/>
                <w:szCs w:val="19"/>
              </w:rPr>
              <w:t xml:space="preserve"> </w:t>
            </w:r>
            <w:r>
              <w:rPr>
                <w:spacing w:val="4"/>
                <w:sz w:val="19"/>
                <w:szCs w:val="19"/>
              </w:rPr>
              <w:t>标幺值</w:t>
            </w:r>
          </w:p>
        </w:tc>
      </w:tr>
      <w:tr>
        <w:tblPrEx>
          <w:tblW w:w="9582" w:type="dxa"/>
          <w:tblInd w:w="43" w:type="dxa"/>
          <w:tblLayout w:type="fixed"/>
          <w:tblCellMar>
            <w:top w:w="0" w:type="dxa"/>
            <w:left w:w="0" w:type="dxa"/>
            <w:bottom w:w="0" w:type="dxa"/>
            <w:right w:w="0" w:type="dxa"/>
          </w:tblCellMar>
        </w:tblPrEx>
        <w:trPr>
          <w:trHeight w:val="276"/>
        </w:trPr>
        <w:tc>
          <w:tcPr>
            <w:tcW w:w="574" w:type="dxa"/>
            <w:vAlign w:val="top"/>
          </w:tcPr>
          <w:p>
            <w:pPr>
              <w:pStyle w:val="TableText"/>
              <w:spacing w:before="40" w:line="219" w:lineRule="auto"/>
              <w:ind w:left="91"/>
              <w:rPr>
                <w:sz w:val="19"/>
                <w:szCs w:val="19"/>
              </w:rPr>
            </w:pPr>
            <w:r>
              <w:rPr>
                <w:spacing w:val="-2"/>
                <w:sz w:val="19"/>
                <w:szCs w:val="19"/>
              </w:rPr>
              <w:t>63</w:t>
            </w:r>
          </w:p>
        </w:tc>
        <w:tc>
          <w:tcPr>
            <w:tcW w:w="1367" w:type="dxa"/>
            <w:vMerge/>
            <w:tcBorders>
              <w:top w:val="nil"/>
              <w:bottom w:val="nil"/>
            </w:tcBorders>
            <w:vAlign w:val="top"/>
          </w:tcPr>
          <w:p>
            <w:pPr>
              <w:rPr>
                <w:rFonts w:ascii="Arial"/>
                <w:sz w:val="21"/>
              </w:rPr>
            </w:pPr>
          </w:p>
        </w:tc>
        <w:tc>
          <w:tcPr>
            <w:tcW w:w="7641" w:type="dxa"/>
            <w:vAlign w:val="top"/>
          </w:tcPr>
          <w:p>
            <w:pPr>
              <w:pStyle w:val="TableText"/>
              <w:spacing w:before="40" w:line="219" w:lineRule="auto"/>
              <w:ind w:left="10"/>
              <w:rPr>
                <w:sz w:val="19"/>
                <w:szCs w:val="19"/>
              </w:rPr>
            </w:pPr>
            <w:r>
              <w:rPr>
                <w:spacing w:val="4"/>
                <w:sz w:val="19"/>
                <w:szCs w:val="19"/>
              </w:rPr>
              <w:t>Q</w:t>
            </w:r>
            <w:r>
              <w:rPr>
                <w:spacing w:val="-30"/>
                <w:sz w:val="19"/>
                <w:szCs w:val="19"/>
              </w:rPr>
              <w:t xml:space="preserve"> </w:t>
            </w:r>
            <w:r>
              <w:rPr>
                <w:spacing w:val="4"/>
                <w:sz w:val="19"/>
                <w:szCs w:val="19"/>
              </w:rPr>
              <w:t>轴负序电流</w:t>
            </w:r>
            <w:r>
              <w:rPr>
                <w:spacing w:val="-16"/>
                <w:sz w:val="19"/>
                <w:szCs w:val="19"/>
              </w:rPr>
              <w:t xml:space="preserve"> </w:t>
            </w:r>
            <w:r>
              <w:rPr>
                <w:sz w:val="19"/>
                <w:szCs w:val="19"/>
              </w:rPr>
              <w:t>iqn</w:t>
            </w:r>
            <w:r>
              <w:rPr>
                <w:spacing w:val="-37"/>
                <w:sz w:val="19"/>
                <w:szCs w:val="19"/>
              </w:rPr>
              <w:t xml:space="preserve"> </w:t>
            </w:r>
            <w:r>
              <w:rPr>
                <w:spacing w:val="4"/>
                <w:sz w:val="19"/>
                <w:szCs w:val="19"/>
              </w:rPr>
              <w:t>标幺值</w:t>
            </w:r>
          </w:p>
        </w:tc>
      </w:tr>
      <w:tr>
        <w:tblPrEx>
          <w:tblW w:w="9582" w:type="dxa"/>
          <w:tblInd w:w="43" w:type="dxa"/>
          <w:tblLayout w:type="fixed"/>
          <w:tblCellMar>
            <w:top w:w="0" w:type="dxa"/>
            <w:left w:w="0" w:type="dxa"/>
            <w:bottom w:w="0" w:type="dxa"/>
            <w:right w:w="0" w:type="dxa"/>
          </w:tblCellMar>
        </w:tblPrEx>
        <w:trPr>
          <w:trHeight w:val="283"/>
        </w:trPr>
        <w:tc>
          <w:tcPr>
            <w:tcW w:w="574" w:type="dxa"/>
            <w:vAlign w:val="top"/>
          </w:tcPr>
          <w:p>
            <w:pPr>
              <w:pStyle w:val="TableText"/>
              <w:spacing w:before="42" w:line="224" w:lineRule="auto"/>
              <w:ind w:left="91"/>
              <w:rPr>
                <w:sz w:val="19"/>
                <w:szCs w:val="19"/>
              </w:rPr>
            </w:pPr>
            <w:r>
              <w:rPr>
                <w:spacing w:val="-2"/>
                <w:sz w:val="19"/>
                <w:szCs w:val="19"/>
              </w:rPr>
              <w:t>64</w:t>
            </w:r>
          </w:p>
        </w:tc>
        <w:tc>
          <w:tcPr>
            <w:tcW w:w="1367" w:type="dxa"/>
            <w:vMerge/>
            <w:tcBorders>
              <w:top w:val="nil"/>
            </w:tcBorders>
            <w:vAlign w:val="top"/>
          </w:tcPr>
          <w:p>
            <w:pPr>
              <w:rPr>
                <w:rFonts w:ascii="Arial"/>
                <w:sz w:val="21"/>
              </w:rPr>
            </w:pPr>
          </w:p>
        </w:tc>
        <w:tc>
          <w:tcPr>
            <w:tcW w:w="7641" w:type="dxa"/>
            <w:vAlign w:val="top"/>
          </w:tcPr>
          <w:p>
            <w:pPr>
              <w:pStyle w:val="TableText"/>
              <w:spacing w:before="42" w:line="224" w:lineRule="auto"/>
              <w:ind w:left="9"/>
              <w:rPr>
                <w:sz w:val="19"/>
                <w:szCs w:val="19"/>
              </w:rPr>
            </w:pPr>
            <w:r>
              <w:rPr>
                <w:spacing w:val="7"/>
                <w:sz w:val="19"/>
                <w:szCs w:val="19"/>
              </w:rPr>
              <w:t>D</w:t>
            </w:r>
            <w:r>
              <w:rPr>
                <w:spacing w:val="-35"/>
                <w:sz w:val="19"/>
                <w:szCs w:val="19"/>
              </w:rPr>
              <w:t xml:space="preserve"> </w:t>
            </w:r>
            <w:r>
              <w:rPr>
                <w:spacing w:val="7"/>
                <w:sz w:val="19"/>
                <w:szCs w:val="19"/>
              </w:rPr>
              <w:t>轴负序电流指令值</w:t>
            </w:r>
          </w:p>
        </w:tc>
      </w:tr>
    </w:tbl>
    <w:p>
      <w:pPr>
        <w:spacing w:line="336" w:lineRule="auto"/>
        <w:rPr>
          <w:rFonts w:ascii="Arial"/>
          <w:sz w:val="21"/>
        </w:rPr>
      </w:pPr>
    </w:p>
    <w:p>
      <w:pPr>
        <w:pStyle w:val="a97"/>
        <w:spacing w:before="156" w:after="156" w:line="219" w:lineRule="auto"/>
        <w:ind w:left="3536"/>
        <w:outlineLvl w:val="1"/>
        <w:rPr>
          <w:rFonts w:hint="eastAsia"/>
          <w:sz w:val="21"/>
          <w:szCs w:val="20"/>
        </w:rPr>
      </w:pPr>
      <w:bookmarkStart w:id="123" w:name="_Toc26876"/>
      <w:r>
        <w:rPr>
          <w:rFonts w:hint="eastAsia"/>
          <w:spacing w:val="0"/>
          <w:sz w:val="21"/>
          <w:szCs w:val="20"/>
        </w:rPr>
        <w:t>附表</w:t>
      </w:r>
      <w:r>
        <w:rPr>
          <w:rFonts w:hint="eastAsia"/>
          <w:spacing w:val="0"/>
          <w:sz w:val="21"/>
          <w:szCs w:val="20"/>
        </w:rPr>
        <w:t xml:space="preserve"> </w:t>
      </w:r>
      <w:r>
        <w:rPr>
          <w:rFonts w:hint="eastAsia"/>
          <w:spacing w:val="0"/>
          <w:sz w:val="21"/>
          <w:szCs w:val="20"/>
        </w:rPr>
        <w:t>3</w:t>
      </w:r>
      <w:r>
        <w:rPr>
          <w:rFonts w:hint="eastAsia"/>
          <w:spacing w:val="0"/>
          <w:sz w:val="21"/>
          <w:szCs w:val="20"/>
        </w:rPr>
        <w:t xml:space="preserve">  </w:t>
      </w:r>
      <w:r>
        <w:rPr>
          <w:rFonts w:hint="eastAsia"/>
          <w:spacing w:val="0"/>
          <w:sz w:val="21"/>
          <w:szCs w:val="20"/>
        </w:rPr>
        <w:t>SVG</w:t>
      </w:r>
      <w:r>
        <w:rPr>
          <w:rFonts w:hint="eastAsia"/>
          <w:spacing w:val="0"/>
          <w:sz w:val="21"/>
          <w:szCs w:val="20"/>
        </w:rPr>
        <w:t xml:space="preserve"> </w:t>
      </w:r>
      <w:r>
        <w:rPr>
          <w:rFonts w:hint="eastAsia"/>
          <w:spacing w:val="0"/>
          <w:sz w:val="21"/>
          <w:szCs w:val="20"/>
        </w:rPr>
        <w:t>录波变量</w:t>
      </w:r>
      <w:bookmarkEnd w:id="123"/>
    </w:p>
    <w:tbl>
      <w:tblPr>
        <w:tblStyle w:val="TableNormal0"/>
        <w:tblW w:w="966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78"/>
        <w:gridCol w:w="1518"/>
        <w:gridCol w:w="7570"/>
      </w:tblGrid>
      <w:tr>
        <w:tblPrEx>
          <w:tblW w:w="966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71"/>
        </w:trPr>
        <w:tc>
          <w:tcPr>
            <w:tcW w:w="578" w:type="dxa"/>
            <w:shd w:val="clear" w:color="auto" w:fill="BFBFBF"/>
            <w:vAlign w:val="top"/>
          </w:tcPr>
          <w:p>
            <w:pPr>
              <w:pStyle w:val="TableText"/>
              <w:spacing w:before="88" w:line="226" w:lineRule="auto"/>
              <w:ind w:left="87"/>
              <w:rPr>
                <w:sz w:val="19"/>
                <w:szCs w:val="19"/>
              </w:rPr>
            </w:pPr>
            <w:r>
              <w:rPr>
                <w:b/>
                <w:bCs/>
                <w:spacing w:val="8"/>
                <w:sz w:val="19"/>
                <w:szCs w:val="19"/>
              </w:rPr>
              <w:t>序号</w:t>
            </w:r>
          </w:p>
        </w:tc>
        <w:tc>
          <w:tcPr>
            <w:tcW w:w="1518" w:type="dxa"/>
            <w:shd w:val="clear" w:color="auto" w:fill="BFBFBF"/>
            <w:vAlign w:val="top"/>
          </w:tcPr>
          <w:p>
            <w:pPr>
              <w:pStyle w:val="TableText"/>
              <w:spacing w:before="87" w:line="234" w:lineRule="auto"/>
              <w:ind w:left="365"/>
              <w:rPr>
                <w:sz w:val="19"/>
                <w:szCs w:val="19"/>
              </w:rPr>
            </w:pPr>
            <w:r>
              <w:rPr>
                <w:b/>
                <w:bCs/>
                <w:spacing w:val="5"/>
                <w:sz w:val="19"/>
                <w:szCs w:val="19"/>
              </w:rPr>
              <w:t>功能模块</w:t>
            </w:r>
          </w:p>
        </w:tc>
        <w:tc>
          <w:tcPr>
            <w:tcW w:w="7570" w:type="dxa"/>
            <w:shd w:val="clear" w:color="auto" w:fill="BFBFBF"/>
            <w:vAlign w:val="top"/>
          </w:tcPr>
          <w:p>
            <w:pPr>
              <w:pStyle w:val="TableText"/>
              <w:spacing w:before="87" w:line="228" w:lineRule="auto"/>
              <w:ind w:left="3395"/>
              <w:rPr>
                <w:sz w:val="19"/>
                <w:szCs w:val="19"/>
              </w:rPr>
            </w:pPr>
            <w:r>
              <w:rPr>
                <w:b/>
                <w:bCs/>
                <w:spacing w:val="5"/>
                <w:sz w:val="19"/>
                <w:szCs w:val="19"/>
              </w:rPr>
              <w:t>录波变量</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3" w:line="216" w:lineRule="auto"/>
              <w:ind w:left="97"/>
              <w:rPr>
                <w:sz w:val="19"/>
                <w:szCs w:val="19"/>
              </w:rPr>
            </w:pPr>
            <w:r>
              <w:rPr>
                <w:sz w:val="19"/>
                <w:szCs w:val="19"/>
              </w:rPr>
              <w:t>1</w:t>
            </w:r>
          </w:p>
        </w:tc>
        <w:tc>
          <w:tcPr>
            <w:tcW w:w="1518" w:type="dxa"/>
            <w:vMerge w:val="restart"/>
            <w:tcBorders>
              <w:bottom w:val="nil"/>
            </w:tcBorders>
            <w:vAlign w:val="top"/>
          </w:tcPr>
          <w:p>
            <w:pPr>
              <w:spacing w:line="296" w:lineRule="auto"/>
              <w:rPr>
                <w:rFonts w:ascii="Arial"/>
                <w:sz w:val="21"/>
              </w:rPr>
            </w:pPr>
          </w:p>
          <w:p>
            <w:pPr>
              <w:spacing w:line="296" w:lineRule="auto"/>
              <w:rPr>
                <w:rFonts w:ascii="Arial"/>
                <w:sz w:val="21"/>
              </w:rPr>
            </w:pPr>
          </w:p>
          <w:p>
            <w:pPr>
              <w:spacing w:line="296" w:lineRule="auto"/>
              <w:rPr>
                <w:rFonts w:ascii="Arial"/>
                <w:sz w:val="21"/>
              </w:rPr>
            </w:pPr>
          </w:p>
          <w:p>
            <w:pPr>
              <w:spacing w:line="296" w:lineRule="auto"/>
              <w:rPr>
                <w:rFonts w:ascii="Arial"/>
                <w:sz w:val="21"/>
              </w:rPr>
            </w:pPr>
          </w:p>
          <w:p>
            <w:pPr>
              <w:pStyle w:val="TableText"/>
              <w:spacing w:before="61" w:line="237" w:lineRule="auto"/>
              <w:ind w:left="10"/>
              <w:rPr>
                <w:sz w:val="19"/>
                <w:szCs w:val="19"/>
              </w:rPr>
            </w:pPr>
            <w:r>
              <w:rPr>
                <w:spacing w:val="8"/>
                <w:sz w:val="19"/>
                <w:szCs w:val="19"/>
              </w:rPr>
              <w:t>无功电压模块</w:t>
            </w:r>
          </w:p>
        </w:tc>
        <w:tc>
          <w:tcPr>
            <w:tcW w:w="7570" w:type="dxa"/>
            <w:vAlign w:val="top"/>
          </w:tcPr>
          <w:p>
            <w:pPr>
              <w:pStyle w:val="TableText"/>
              <w:spacing w:before="33" w:line="216" w:lineRule="auto"/>
              <w:ind w:left="11"/>
              <w:rPr>
                <w:sz w:val="19"/>
                <w:szCs w:val="19"/>
              </w:rPr>
            </w:pPr>
            <w:r>
              <w:rPr>
                <w:spacing w:val="9"/>
                <w:sz w:val="19"/>
                <w:szCs w:val="19"/>
              </w:rPr>
              <w:t>无功功率参考值</w:t>
            </w:r>
            <w:r>
              <w:rPr>
                <w:spacing w:val="-30"/>
                <w:sz w:val="19"/>
                <w:szCs w:val="19"/>
              </w:rPr>
              <w:t xml:space="preserve"> </w:t>
            </w:r>
            <w:r>
              <w:rPr>
                <w:sz w:val="19"/>
                <w:szCs w:val="19"/>
              </w:rPr>
              <w:t>Qref</w:t>
            </w:r>
            <w:r>
              <w:rPr>
                <w:spacing w:val="9"/>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3" w:line="216" w:lineRule="auto"/>
              <w:ind w:left="92"/>
              <w:rPr>
                <w:sz w:val="19"/>
                <w:szCs w:val="19"/>
              </w:rPr>
            </w:pPr>
            <w:r>
              <w:rPr>
                <w:sz w:val="19"/>
                <w:szCs w:val="19"/>
              </w:rPr>
              <w:t>2</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3" w:line="216" w:lineRule="auto"/>
              <w:ind w:left="29"/>
              <w:rPr>
                <w:sz w:val="19"/>
                <w:szCs w:val="19"/>
              </w:rPr>
            </w:pPr>
            <w:r>
              <w:rPr>
                <w:spacing w:val="9"/>
                <w:sz w:val="19"/>
                <w:szCs w:val="19"/>
              </w:rPr>
              <w:t>电压外环控制支路无功电流Δ</w:t>
            </w:r>
            <w:r>
              <w:rPr>
                <w:sz w:val="19"/>
                <w:szCs w:val="19"/>
              </w:rPr>
              <w:t>Iqp</w:t>
            </w:r>
            <w:r>
              <w:rPr>
                <w:spacing w:val="9"/>
                <w:sz w:val="19"/>
                <w:szCs w:val="19"/>
              </w:rPr>
              <w:t>_</w:t>
            </w:r>
            <w:r>
              <w:rPr>
                <w:sz w:val="19"/>
                <w:szCs w:val="19"/>
              </w:rPr>
              <w:t>ref</w:t>
            </w:r>
            <w:r>
              <w:rPr>
                <w:spacing w:val="9"/>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100"/>
              <w:rPr>
                <w:sz w:val="19"/>
                <w:szCs w:val="19"/>
              </w:rPr>
            </w:pPr>
            <w:r>
              <w:rPr>
                <w:sz w:val="19"/>
                <w:szCs w:val="19"/>
              </w:rPr>
              <w:t>3</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11"/>
              <w:rPr>
                <w:sz w:val="19"/>
                <w:szCs w:val="19"/>
              </w:rPr>
            </w:pPr>
            <w:r>
              <w:rPr>
                <w:spacing w:val="8"/>
                <w:sz w:val="19"/>
                <w:szCs w:val="19"/>
              </w:rPr>
              <w:t>无功功率外环控制支路无功电流</w:t>
            </w:r>
            <w:r>
              <w:rPr>
                <w:spacing w:val="-3"/>
                <w:sz w:val="19"/>
                <w:szCs w:val="19"/>
              </w:rPr>
              <w:t xml:space="preserve"> </w:t>
            </w:r>
            <w:r>
              <w:rPr>
                <w:sz w:val="19"/>
                <w:szCs w:val="19"/>
              </w:rPr>
              <w:t>Iqp</w:t>
            </w:r>
            <w:r>
              <w:rPr>
                <w:spacing w:val="8"/>
                <w:sz w:val="19"/>
                <w:szCs w:val="19"/>
              </w:rPr>
              <w:t>_</w:t>
            </w:r>
            <w:r>
              <w:rPr>
                <w:sz w:val="19"/>
                <w:szCs w:val="19"/>
              </w:rPr>
              <w:t>ref</w:t>
            </w:r>
            <w:r>
              <w:rPr>
                <w:spacing w:val="8"/>
                <w:sz w:val="19"/>
                <w:szCs w:val="19"/>
              </w:rPr>
              <w:t>_Q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1"/>
              <w:rPr>
                <w:sz w:val="19"/>
                <w:szCs w:val="19"/>
              </w:rPr>
            </w:pPr>
            <w:r>
              <w:rPr>
                <w:sz w:val="19"/>
                <w:szCs w:val="19"/>
              </w:rPr>
              <w:t>4</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11"/>
              <w:rPr>
                <w:sz w:val="19"/>
                <w:szCs w:val="19"/>
              </w:rPr>
            </w:pPr>
            <w:r>
              <w:rPr>
                <w:spacing w:val="9"/>
                <w:sz w:val="19"/>
                <w:szCs w:val="19"/>
              </w:rPr>
              <w:t>无功电压外环输出的总无功电流</w:t>
            </w:r>
            <w:r>
              <w:rPr>
                <w:spacing w:val="-15"/>
                <w:sz w:val="19"/>
                <w:szCs w:val="19"/>
              </w:rPr>
              <w:t xml:space="preserve"> </w:t>
            </w:r>
            <w:r>
              <w:rPr>
                <w:sz w:val="19"/>
                <w:szCs w:val="19"/>
              </w:rPr>
              <w:t>Iqp</w:t>
            </w:r>
            <w:r>
              <w:rPr>
                <w:spacing w:val="9"/>
                <w:sz w:val="19"/>
                <w:szCs w:val="19"/>
              </w:rPr>
              <w:t>_</w:t>
            </w:r>
            <w:r>
              <w:rPr>
                <w:sz w:val="19"/>
                <w:szCs w:val="19"/>
              </w:rPr>
              <w:t>ref</w:t>
            </w:r>
            <w:r>
              <w:rPr>
                <w:spacing w:val="9"/>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5"/>
              <w:rPr>
                <w:sz w:val="19"/>
                <w:szCs w:val="19"/>
              </w:rPr>
            </w:pPr>
            <w:r>
              <w:rPr>
                <w:sz w:val="19"/>
                <w:szCs w:val="19"/>
              </w:rPr>
              <w:t>5</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4"/>
              <w:rPr>
                <w:sz w:val="19"/>
                <w:szCs w:val="19"/>
              </w:rPr>
            </w:pPr>
            <w:r>
              <w:rPr>
                <w:spacing w:val="11"/>
                <w:sz w:val="19"/>
                <w:szCs w:val="19"/>
              </w:rPr>
              <w:t>抑制暂态过电压措施动作标志位</w:t>
            </w:r>
            <w:r>
              <w:rPr>
                <w:spacing w:val="-24"/>
                <w:sz w:val="19"/>
                <w:szCs w:val="19"/>
              </w:rPr>
              <w:t xml:space="preserve"> </w:t>
            </w:r>
            <w:r>
              <w:rPr>
                <w:sz w:val="19"/>
                <w:szCs w:val="19"/>
              </w:rPr>
              <w:t>clear</w:t>
            </w:r>
            <w:r>
              <w:rPr>
                <w:spacing w:val="11"/>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4"/>
              <w:rPr>
                <w:sz w:val="19"/>
                <w:szCs w:val="19"/>
              </w:rPr>
            </w:pPr>
            <w:r>
              <w:rPr>
                <w:sz w:val="19"/>
                <w:szCs w:val="19"/>
              </w:rPr>
              <w:t>6</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7"/>
              <w:rPr>
                <w:sz w:val="19"/>
                <w:szCs w:val="19"/>
              </w:rPr>
            </w:pPr>
            <w:r>
              <w:rPr>
                <w:spacing w:val="12"/>
                <w:sz w:val="19"/>
                <w:szCs w:val="19"/>
              </w:rPr>
              <w:t>增减闭锁指令动作标志位</w:t>
            </w:r>
            <w:r>
              <w:rPr>
                <w:spacing w:val="-31"/>
                <w:sz w:val="19"/>
                <w:szCs w:val="19"/>
              </w:rPr>
              <w:t xml:space="preserve"> </w:t>
            </w:r>
            <w:r>
              <w:rPr>
                <w:sz w:val="19"/>
                <w:szCs w:val="19"/>
              </w:rPr>
              <w:t>Qref</w:t>
            </w:r>
            <w:r>
              <w:rPr>
                <w:spacing w:val="12"/>
                <w:sz w:val="19"/>
                <w:szCs w:val="19"/>
              </w:rPr>
              <w:t>_</w:t>
            </w:r>
            <w:r>
              <w:rPr>
                <w:sz w:val="19"/>
                <w:szCs w:val="19"/>
              </w:rPr>
              <w:t>fzflag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4"/>
              <w:rPr>
                <w:sz w:val="19"/>
                <w:szCs w:val="19"/>
              </w:rPr>
            </w:pPr>
            <w:r>
              <w:rPr>
                <w:sz w:val="19"/>
                <w:szCs w:val="19"/>
              </w:rPr>
              <w:t>7</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7"/>
              <w:rPr>
                <w:sz w:val="19"/>
                <w:szCs w:val="19"/>
              </w:rPr>
            </w:pPr>
            <w:r>
              <w:rPr>
                <w:spacing w:val="10"/>
                <w:sz w:val="19"/>
                <w:szCs w:val="19"/>
              </w:rPr>
              <w:t>正序电压</w:t>
            </w:r>
            <w:r>
              <w:rPr>
                <w:spacing w:val="-31"/>
                <w:sz w:val="19"/>
                <w:szCs w:val="19"/>
              </w:rPr>
              <w:t xml:space="preserve"> </w:t>
            </w:r>
            <w:r>
              <w:rPr>
                <w:sz w:val="19"/>
                <w:szCs w:val="19"/>
              </w:rPr>
              <w:t>Upos</w:t>
            </w:r>
            <w:r>
              <w:rPr>
                <w:spacing w:val="10"/>
                <w:sz w:val="19"/>
                <w:szCs w:val="19"/>
              </w:rPr>
              <w:t>_</w:t>
            </w:r>
            <w:r>
              <w:rPr>
                <w:sz w:val="19"/>
                <w:szCs w:val="19"/>
              </w:rPr>
              <w:t>fl</w:t>
            </w:r>
            <w:r>
              <w:rPr>
                <w:spacing w:val="10"/>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4"/>
              <w:rPr>
                <w:sz w:val="19"/>
                <w:szCs w:val="19"/>
              </w:rPr>
            </w:pPr>
            <w:r>
              <w:rPr>
                <w:sz w:val="19"/>
                <w:szCs w:val="19"/>
              </w:rPr>
              <w:t>8</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25"/>
              <w:rPr>
                <w:sz w:val="19"/>
                <w:szCs w:val="19"/>
              </w:rPr>
            </w:pPr>
            <w:r>
              <w:rPr>
                <w:sz w:val="19"/>
                <w:szCs w:val="19"/>
              </w:rPr>
              <w:t>Iq</w:t>
            </w:r>
            <w:r>
              <w:rPr>
                <w:spacing w:val="-30"/>
                <w:sz w:val="19"/>
                <w:szCs w:val="19"/>
              </w:rPr>
              <w:t xml:space="preserve"> </w:t>
            </w:r>
            <w:r>
              <w:rPr>
                <w:spacing w:val="7"/>
                <w:sz w:val="19"/>
                <w:szCs w:val="19"/>
              </w:rPr>
              <w:t>正序实际值</w:t>
            </w:r>
            <w:r>
              <w:rPr>
                <w:spacing w:val="-21"/>
                <w:sz w:val="19"/>
                <w:szCs w:val="19"/>
              </w:rPr>
              <w:t xml:space="preserve"> </w:t>
            </w:r>
            <w:r>
              <w:rPr>
                <w:sz w:val="19"/>
                <w:szCs w:val="19"/>
              </w:rPr>
              <w:t>Iqp</w:t>
            </w:r>
            <w:r>
              <w:rPr>
                <w:spacing w:val="7"/>
                <w:sz w:val="19"/>
                <w:szCs w:val="19"/>
              </w:rPr>
              <w:t>_</w:t>
            </w:r>
            <w:r>
              <w:rPr>
                <w:sz w:val="19"/>
                <w:szCs w:val="19"/>
              </w:rPr>
              <w:t>meas</w:t>
            </w:r>
            <w:r>
              <w:rPr>
                <w:spacing w:val="7"/>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3"/>
        </w:trPr>
        <w:tc>
          <w:tcPr>
            <w:tcW w:w="578" w:type="dxa"/>
            <w:vAlign w:val="top"/>
          </w:tcPr>
          <w:p>
            <w:pPr>
              <w:pStyle w:val="TableText"/>
              <w:spacing w:before="32" w:line="214" w:lineRule="auto"/>
              <w:ind w:left="94"/>
              <w:rPr>
                <w:sz w:val="19"/>
                <w:szCs w:val="19"/>
              </w:rPr>
            </w:pPr>
            <w:r>
              <w:rPr>
                <w:sz w:val="19"/>
                <w:szCs w:val="19"/>
              </w:rPr>
              <w:t>9</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4" w:lineRule="auto"/>
              <w:ind w:left="11"/>
              <w:rPr>
                <w:sz w:val="19"/>
                <w:szCs w:val="19"/>
              </w:rPr>
            </w:pPr>
            <w:r>
              <w:rPr>
                <w:spacing w:val="6"/>
                <w:sz w:val="19"/>
                <w:szCs w:val="19"/>
              </w:rPr>
              <w:t>Q</w:t>
            </w:r>
            <w:r>
              <w:rPr>
                <w:spacing w:val="-19"/>
                <w:sz w:val="19"/>
                <w:szCs w:val="19"/>
              </w:rPr>
              <w:t xml:space="preserve"> </w:t>
            </w:r>
            <w:r>
              <w:rPr>
                <w:spacing w:val="6"/>
                <w:sz w:val="19"/>
                <w:szCs w:val="19"/>
              </w:rPr>
              <w:t>实际值</w:t>
            </w:r>
            <w:r>
              <w:rPr>
                <w:spacing w:val="-35"/>
                <w:sz w:val="19"/>
                <w:szCs w:val="19"/>
              </w:rPr>
              <w:t xml:space="preserve"> </w:t>
            </w:r>
            <w:r>
              <w:rPr>
                <w:sz w:val="19"/>
                <w:szCs w:val="19"/>
              </w:rPr>
              <w:t>Qmeas</w:t>
            </w:r>
            <w:r>
              <w:rPr>
                <w:spacing w:val="6"/>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7"/>
              <w:rPr>
                <w:sz w:val="19"/>
                <w:szCs w:val="19"/>
              </w:rPr>
            </w:pPr>
            <w:r>
              <w:rPr>
                <w:spacing w:val="-3"/>
                <w:sz w:val="19"/>
                <w:szCs w:val="19"/>
              </w:rPr>
              <w:t>10</w:t>
            </w:r>
          </w:p>
        </w:tc>
        <w:tc>
          <w:tcPr>
            <w:tcW w:w="1518" w:type="dxa"/>
            <w:vMerge/>
            <w:tcBorders>
              <w:top w:val="nil"/>
            </w:tcBorders>
            <w:vAlign w:val="top"/>
          </w:tcPr>
          <w:p>
            <w:pPr>
              <w:rPr>
                <w:rFonts w:ascii="Arial"/>
                <w:sz w:val="21"/>
              </w:rPr>
            </w:pPr>
          </w:p>
        </w:tc>
        <w:tc>
          <w:tcPr>
            <w:tcW w:w="7570" w:type="dxa"/>
            <w:vAlign w:val="top"/>
          </w:tcPr>
          <w:p>
            <w:pPr>
              <w:pStyle w:val="TableText"/>
              <w:spacing w:before="36" w:line="213" w:lineRule="auto"/>
              <w:ind w:left="4"/>
              <w:rPr>
                <w:sz w:val="19"/>
                <w:szCs w:val="19"/>
              </w:rPr>
            </w:pPr>
            <w:r>
              <w:rPr>
                <w:spacing w:val="11"/>
                <w:sz w:val="19"/>
                <w:szCs w:val="19"/>
              </w:rPr>
              <w:t>控制用三相线电压有效值最大值</w:t>
            </w:r>
            <w:r>
              <w:rPr>
                <w:spacing w:val="-29"/>
                <w:sz w:val="19"/>
                <w:szCs w:val="19"/>
              </w:rPr>
              <w:t xml:space="preserve"> </w:t>
            </w:r>
            <w:r>
              <w:rPr>
                <w:sz w:val="19"/>
                <w:szCs w:val="19"/>
              </w:rPr>
              <w:t>ULL</w:t>
            </w:r>
            <w:r>
              <w:rPr>
                <w:spacing w:val="11"/>
                <w:sz w:val="19"/>
                <w:szCs w:val="19"/>
              </w:rPr>
              <w:t>_</w:t>
            </w:r>
            <w:r>
              <w:rPr>
                <w:sz w:val="19"/>
                <w:szCs w:val="19"/>
              </w:rPr>
              <w:t>rms</w:t>
            </w:r>
            <w:r>
              <w:rPr>
                <w:spacing w:val="11"/>
                <w:sz w:val="19"/>
                <w:szCs w:val="19"/>
              </w:rPr>
              <w:t>_</w:t>
            </w:r>
            <w:r>
              <w:rPr>
                <w:sz w:val="19"/>
                <w:szCs w:val="19"/>
              </w:rPr>
              <w:t>max</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7"/>
              <w:rPr>
                <w:sz w:val="19"/>
                <w:szCs w:val="19"/>
              </w:rPr>
            </w:pPr>
            <w:r>
              <w:rPr>
                <w:spacing w:val="-3"/>
                <w:sz w:val="19"/>
                <w:szCs w:val="19"/>
              </w:rPr>
              <w:t>11</w:t>
            </w:r>
          </w:p>
        </w:tc>
        <w:tc>
          <w:tcPr>
            <w:tcW w:w="1518" w:type="dxa"/>
            <w:vMerge w:val="restart"/>
            <w:tcBorders>
              <w:bottom w:val="nil"/>
            </w:tcBorders>
            <w:vAlign w:val="top"/>
          </w:tcPr>
          <w:p>
            <w:pPr>
              <w:pStyle w:val="TableText"/>
              <w:spacing w:before="183" w:line="226" w:lineRule="auto"/>
              <w:ind w:left="3"/>
              <w:rPr>
                <w:sz w:val="19"/>
                <w:szCs w:val="19"/>
              </w:rPr>
            </w:pPr>
            <w:r>
              <w:rPr>
                <w:spacing w:val="9"/>
                <w:sz w:val="19"/>
                <w:szCs w:val="19"/>
              </w:rPr>
              <w:t>有功频率模块</w:t>
            </w:r>
          </w:p>
          <w:p>
            <w:pPr>
              <w:pStyle w:val="TableText"/>
              <w:spacing w:before="26" w:line="254" w:lineRule="auto"/>
              <w:ind w:left="10" w:right="128" w:hanging="5"/>
              <w:rPr>
                <w:sz w:val="19"/>
                <w:szCs w:val="19"/>
              </w:rPr>
            </w:pPr>
            <w:r>
              <w:rPr>
                <w:spacing w:val="7"/>
                <w:sz w:val="19"/>
                <w:szCs w:val="19"/>
              </w:rPr>
              <w:t>（含直流电压控</w:t>
            </w:r>
            <w:r>
              <w:rPr>
                <w:spacing w:val="1"/>
                <w:sz w:val="19"/>
                <w:szCs w:val="19"/>
              </w:rPr>
              <w:t>制）</w:t>
            </w:r>
          </w:p>
        </w:tc>
        <w:tc>
          <w:tcPr>
            <w:tcW w:w="7570" w:type="dxa"/>
            <w:vAlign w:val="top"/>
          </w:tcPr>
          <w:p>
            <w:pPr>
              <w:pStyle w:val="TableText"/>
              <w:spacing w:before="36" w:line="213" w:lineRule="auto"/>
              <w:ind w:left="29"/>
              <w:rPr>
                <w:sz w:val="19"/>
                <w:szCs w:val="19"/>
              </w:rPr>
            </w:pPr>
            <w:r>
              <w:rPr>
                <w:spacing w:val="7"/>
                <w:sz w:val="19"/>
                <w:szCs w:val="19"/>
              </w:rPr>
              <w:t>高低穿判断用大滤波电压</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7"/>
              <w:rPr>
                <w:sz w:val="19"/>
                <w:szCs w:val="19"/>
              </w:rPr>
            </w:pPr>
            <w:r>
              <w:rPr>
                <w:spacing w:val="-3"/>
                <w:sz w:val="19"/>
                <w:szCs w:val="19"/>
              </w:rPr>
              <w:t>12</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6" w:line="213" w:lineRule="auto"/>
              <w:ind w:left="4"/>
              <w:rPr>
                <w:sz w:val="19"/>
                <w:szCs w:val="19"/>
              </w:rPr>
            </w:pPr>
            <w:r>
              <w:rPr>
                <w:spacing w:val="14"/>
                <w:sz w:val="19"/>
                <w:szCs w:val="19"/>
              </w:rPr>
              <w:t>低穿标志位</w:t>
            </w:r>
            <w:r>
              <w:rPr>
                <w:spacing w:val="-37"/>
                <w:sz w:val="19"/>
                <w:szCs w:val="19"/>
              </w:rPr>
              <w:t xml:space="preserve"> </w:t>
            </w:r>
            <w:r>
              <w:rPr>
                <w:sz w:val="19"/>
                <w:szCs w:val="19"/>
              </w:rPr>
              <w:t>LVRT</w:t>
            </w:r>
            <w:r>
              <w:rPr>
                <w:spacing w:val="14"/>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7"/>
              <w:rPr>
                <w:sz w:val="19"/>
                <w:szCs w:val="19"/>
              </w:rPr>
            </w:pPr>
            <w:r>
              <w:rPr>
                <w:spacing w:val="-3"/>
                <w:sz w:val="19"/>
                <w:szCs w:val="19"/>
              </w:rPr>
              <w:t>13</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6" w:line="213" w:lineRule="auto"/>
              <w:ind w:left="29"/>
              <w:rPr>
                <w:sz w:val="19"/>
                <w:szCs w:val="19"/>
              </w:rPr>
            </w:pPr>
            <w:r>
              <w:rPr>
                <w:spacing w:val="9"/>
                <w:sz w:val="19"/>
                <w:szCs w:val="19"/>
              </w:rPr>
              <w:t>高穿标志位</w:t>
            </w:r>
            <w:r>
              <w:rPr>
                <w:spacing w:val="-31"/>
                <w:sz w:val="19"/>
                <w:szCs w:val="19"/>
              </w:rPr>
              <w:t xml:space="preserve"> </w:t>
            </w:r>
            <w:r>
              <w:rPr>
                <w:sz w:val="19"/>
                <w:szCs w:val="19"/>
              </w:rPr>
              <w:t>HVRT</w:t>
            </w:r>
            <w:r>
              <w:rPr>
                <w:spacing w:val="9"/>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70"/>
        </w:trPr>
        <w:tc>
          <w:tcPr>
            <w:tcW w:w="578" w:type="dxa"/>
            <w:vAlign w:val="top"/>
          </w:tcPr>
          <w:p>
            <w:pPr>
              <w:pStyle w:val="TableText"/>
              <w:spacing w:before="36" w:line="217" w:lineRule="auto"/>
              <w:ind w:left="97"/>
              <w:rPr>
                <w:sz w:val="19"/>
                <w:szCs w:val="19"/>
              </w:rPr>
            </w:pPr>
            <w:r>
              <w:rPr>
                <w:spacing w:val="-3"/>
                <w:sz w:val="19"/>
                <w:szCs w:val="19"/>
              </w:rPr>
              <w:t>14</w:t>
            </w:r>
          </w:p>
        </w:tc>
        <w:tc>
          <w:tcPr>
            <w:tcW w:w="1518" w:type="dxa"/>
            <w:vMerge/>
            <w:tcBorders>
              <w:top w:val="nil"/>
            </w:tcBorders>
            <w:vAlign w:val="top"/>
          </w:tcPr>
          <w:p>
            <w:pPr>
              <w:rPr>
                <w:rFonts w:ascii="Arial"/>
                <w:sz w:val="21"/>
              </w:rPr>
            </w:pPr>
          </w:p>
        </w:tc>
        <w:tc>
          <w:tcPr>
            <w:tcW w:w="7570" w:type="dxa"/>
            <w:vAlign w:val="top"/>
          </w:tcPr>
          <w:p>
            <w:pPr>
              <w:pStyle w:val="TableText"/>
              <w:spacing w:before="36" w:line="217" w:lineRule="auto"/>
              <w:ind w:left="29"/>
              <w:rPr>
                <w:sz w:val="19"/>
                <w:szCs w:val="19"/>
              </w:rPr>
            </w:pPr>
            <w:r>
              <w:rPr>
                <w:spacing w:val="7"/>
                <w:sz w:val="19"/>
                <w:szCs w:val="19"/>
              </w:rPr>
              <w:t>高低穿判断用小滤波电压</w:t>
            </w:r>
          </w:p>
        </w:tc>
      </w:tr>
    </w:tbl>
    <w:p>
      <w:pPr>
        <w:rPr>
          <w:rFonts w:ascii="Arial"/>
          <w:sz w:val="21"/>
        </w:rPr>
      </w:pPr>
    </w:p>
    <w:p>
      <w:pPr>
        <w:rPr>
          <w:rFonts w:ascii="Arial" w:eastAsia="Arial" w:hAnsi="Arial" w:cs="Arial"/>
          <w:sz w:val="21"/>
          <w:szCs w:val="21"/>
        </w:rPr>
        <w:sectPr>
          <w:footerReference w:type="default" r:id="rId13"/>
          <w:pgSz w:w="11907" w:h="16839"/>
          <w:pgMar w:top="1132" w:right="1116" w:bottom="1154" w:left="1118" w:header="0" w:footer="919" w:gutter="0"/>
          <w:cols w:num="1" w:space="720"/>
        </w:sectPr>
      </w:pPr>
    </w:p>
    <w:tbl>
      <w:tblPr>
        <w:tblStyle w:val="TableNormal0"/>
        <w:tblW w:w="966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578"/>
        <w:gridCol w:w="1518"/>
        <w:gridCol w:w="7570"/>
      </w:tblGrid>
      <w:tr>
        <w:tblPrEx>
          <w:tblW w:w="966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71"/>
        </w:trPr>
        <w:tc>
          <w:tcPr>
            <w:tcW w:w="578" w:type="dxa"/>
            <w:vAlign w:val="top"/>
          </w:tcPr>
          <w:p>
            <w:pPr>
              <w:pStyle w:val="TableText"/>
              <w:spacing w:before="37" w:line="217" w:lineRule="auto"/>
              <w:ind w:left="97"/>
              <w:rPr>
                <w:sz w:val="19"/>
                <w:szCs w:val="19"/>
              </w:rPr>
            </w:pPr>
            <w:r>
              <w:rPr>
                <w:spacing w:val="-3"/>
                <w:sz w:val="19"/>
                <w:szCs w:val="19"/>
              </w:rPr>
              <w:t>15</w:t>
            </w:r>
          </w:p>
        </w:tc>
        <w:tc>
          <w:tcPr>
            <w:tcW w:w="1518" w:type="dxa"/>
            <w:vMerge w:val="restart"/>
            <w:tcBorders>
              <w:bottom w:val="nil"/>
            </w:tcBorders>
            <w:vAlign w:val="top"/>
          </w:tcPr>
          <w:p>
            <w:pPr>
              <w:pStyle w:val="TableText"/>
              <w:spacing w:before="180" w:line="252" w:lineRule="auto"/>
              <w:ind w:left="5" w:right="314" w:firstLine="26"/>
              <w:rPr>
                <w:sz w:val="19"/>
                <w:szCs w:val="19"/>
              </w:rPr>
            </w:pPr>
            <w:r>
              <w:rPr>
                <w:spacing w:val="4"/>
                <w:sz w:val="19"/>
                <w:szCs w:val="19"/>
              </w:rPr>
              <w:t>负序电压控制</w:t>
            </w:r>
            <w:r>
              <w:rPr>
                <w:spacing w:val="6"/>
                <w:sz w:val="19"/>
                <w:szCs w:val="19"/>
              </w:rPr>
              <w:t>（如有）</w:t>
            </w:r>
          </w:p>
        </w:tc>
        <w:tc>
          <w:tcPr>
            <w:tcW w:w="7570" w:type="dxa"/>
            <w:vAlign w:val="top"/>
          </w:tcPr>
          <w:p>
            <w:pPr>
              <w:pStyle w:val="TableText"/>
              <w:spacing w:before="37" w:line="217" w:lineRule="auto"/>
              <w:ind w:left="32"/>
              <w:rPr>
                <w:sz w:val="19"/>
                <w:szCs w:val="19"/>
              </w:rPr>
            </w:pPr>
            <w:r>
              <w:rPr>
                <w:spacing w:val="7"/>
                <w:sz w:val="19"/>
                <w:szCs w:val="19"/>
              </w:rPr>
              <w:t>负序电压测量值</w:t>
            </w:r>
            <w:r>
              <w:rPr>
                <w:spacing w:val="-30"/>
                <w:sz w:val="19"/>
                <w:szCs w:val="19"/>
              </w:rPr>
              <w:t xml:space="preserve"> </w:t>
            </w:r>
            <w:r>
              <w:rPr>
                <w:sz w:val="19"/>
                <w:szCs w:val="19"/>
              </w:rPr>
              <w:t>Uneg</w:t>
            </w:r>
            <w:r>
              <w:rPr>
                <w:spacing w:val="7"/>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7"/>
        </w:trPr>
        <w:tc>
          <w:tcPr>
            <w:tcW w:w="578" w:type="dxa"/>
            <w:vAlign w:val="top"/>
          </w:tcPr>
          <w:p>
            <w:pPr>
              <w:pStyle w:val="TableText"/>
              <w:spacing w:before="32" w:line="218" w:lineRule="auto"/>
              <w:ind w:left="97"/>
              <w:rPr>
                <w:sz w:val="19"/>
                <w:szCs w:val="19"/>
              </w:rPr>
            </w:pPr>
            <w:r>
              <w:rPr>
                <w:spacing w:val="-3"/>
                <w:sz w:val="19"/>
                <w:szCs w:val="19"/>
              </w:rPr>
              <w:t>16</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8" w:lineRule="auto"/>
              <w:ind w:left="32"/>
              <w:rPr>
                <w:sz w:val="19"/>
                <w:szCs w:val="19"/>
              </w:rPr>
            </w:pPr>
            <w:r>
              <w:rPr>
                <w:spacing w:val="7"/>
                <w:sz w:val="19"/>
                <w:szCs w:val="19"/>
              </w:rPr>
              <w:t>负序无功电流参考值</w:t>
            </w:r>
            <w:r>
              <w:rPr>
                <w:spacing w:val="-15"/>
                <w:sz w:val="19"/>
                <w:szCs w:val="19"/>
              </w:rPr>
              <w:t xml:space="preserve"> </w:t>
            </w:r>
            <w:r>
              <w:rPr>
                <w:sz w:val="19"/>
                <w:szCs w:val="19"/>
              </w:rPr>
              <w:t>Iqn</w:t>
            </w:r>
            <w:r>
              <w:rPr>
                <w:spacing w:val="7"/>
                <w:sz w:val="19"/>
                <w:szCs w:val="19"/>
              </w:rPr>
              <w:t>_</w:t>
            </w:r>
            <w:r>
              <w:rPr>
                <w:sz w:val="19"/>
                <w:szCs w:val="19"/>
              </w:rPr>
              <w:t>ref</w:t>
            </w:r>
            <w:r>
              <w:rPr>
                <w:spacing w:val="7"/>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7"/>
              <w:rPr>
                <w:sz w:val="19"/>
                <w:szCs w:val="19"/>
              </w:rPr>
            </w:pPr>
            <w:r>
              <w:rPr>
                <w:spacing w:val="-3"/>
                <w:sz w:val="19"/>
                <w:szCs w:val="19"/>
              </w:rPr>
              <w:t>17</w:t>
            </w:r>
          </w:p>
        </w:tc>
        <w:tc>
          <w:tcPr>
            <w:tcW w:w="1518" w:type="dxa"/>
            <w:vMerge/>
            <w:tcBorders>
              <w:top w:val="nil"/>
            </w:tcBorders>
            <w:vAlign w:val="top"/>
          </w:tcPr>
          <w:p>
            <w:pPr>
              <w:rPr>
                <w:rFonts w:ascii="Arial"/>
                <w:sz w:val="21"/>
              </w:rPr>
            </w:pPr>
          </w:p>
        </w:tc>
        <w:tc>
          <w:tcPr>
            <w:tcW w:w="7570" w:type="dxa"/>
            <w:vAlign w:val="top"/>
          </w:tcPr>
          <w:p>
            <w:pPr>
              <w:pStyle w:val="TableText"/>
              <w:spacing w:before="32" w:line="217" w:lineRule="auto"/>
              <w:ind w:left="32"/>
              <w:rPr>
                <w:sz w:val="19"/>
                <w:szCs w:val="19"/>
              </w:rPr>
            </w:pPr>
            <w:r>
              <w:rPr>
                <w:spacing w:val="7"/>
                <w:sz w:val="19"/>
                <w:szCs w:val="19"/>
              </w:rPr>
              <w:t>负序无功电流实际值</w:t>
            </w:r>
            <w:r>
              <w:rPr>
                <w:spacing w:val="-10"/>
                <w:sz w:val="19"/>
                <w:szCs w:val="19"/>
              </w:rPr>
              <w:t xml:space="preserve"> </w:t>
            </w:r>
            <w:r>
              <w:rPr>
                <w:sz w:val="19"/>
                <w:szCs w:val="19"/>
              </w:rPr>
              <w:t>Iqn</w:t>
            </w:r>
            <w:r>
              <w:rPr>
                <w:spacing w:val="7"/>
                <w:sz w:val="19"/>
                <w:szCs w:val="19"/>
              </w:rPr>
              <w:t>_</w:t>
            </w:r>
            <w:r>
              <w:rPr>
                <w:sz w:val="19"/>
                <w:szCs w:val="19"/>
              </w:rPr>
              <w:t>meas</w:t>
            </w:r>
            <w:r>
              <w:rPr>
                <w:spacing w:val="7"/>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7"/>
              <w:rPr>
                <w:sz w:val="19"/>
                <w:szCs w:val="19"/>
              </w:rPr>
            </w:pPr>
            <w:r>
              <w:rPr>
                <w:spacing w:val="-3"/>
                <w:sz w:val="19"/>
                <w:szCs w:val="19"/>
              </w:rPr>
              <w:t>18</w:t>
            </w:r>
          </w:p>
        </w:tc>
        <w:tc>
          <w:tcPr>
            <w:tcW w:w="1518" w:type="dxa"/>
            <w:vMerge w:val="restart"/>
            <w:tcBorders>
              <w:bottom w:val="nil"/>
            </w:tcBorders>
            <w:vAlign w:val="top"/>
          </w:tcPr>
          <w:p>
            <w:pPr>
              <w:pStyle w:val="TableText"/>
              <w:spacing w:before="174" w:line="252" w:lineRule="auto"/>
              <w:ind w:left="5" w:right="314" w:hanging="2"/>
              <w:rPr>
                <w:sz w:val="19"/>
                <w:szCs w:val="19"/>
              </w:rPr>
            </w:pPr>
            <w:r>
              <w:rPr>
                <w:spacing w:val="9"/>
                <w:sz w:val="19"/>
                <w:szCs w:val="19"/>
              </w:rPr>
              <w:t>零序电压控制</w:t>
            </w:r>
            <w:r>
              <w:rPr>
                <w:spacing w:val="6"/>
                <w:sz w:val="19"/>
                <w:szCs w:val="19"/>
              </w:rPr>
              <w:t>（如有）</w:t>
            </w:r>
          </w:p>
        </w:tc>
        <w:tc>
          <w:tcPr>
            <w:tcW w:w="7570" w:type="dxa"/>
            <w:vAlign w:val="top"/>
          </w:tcPr>
          <w:p>
            <w:pPr>
              <w:pStyle w:val="TableText"/>
              <w:spacing w:before="32" w:line="217" w:lineRule="auto"/>
              <w:ind w:left="4"/>
              <w:rPr>
                <w:sz w:val="19"/>
                <w:szCs w:val="19"/>
              </w:rPr>
            </w:pPr>
            <w:r>
              <w:rPr>
                <w:spacing w:val="7"/>
                <w:sz w:val="19"/>
                <w:szCs w:val="19"/>
              </w:rPr>
              <w:t>零序电压测量值</w:t>
            </w:r>
            <w:r>
              <w:rPr>
                <w:spacing w:val="-27"/>
                <w:sz w:val="19"/>
                <w:szCs w:val="19"/>
              </w:rPr>
              <w:t xml:space="preserve"> </w:t>
            </w:r>
            <w:r>
              <w:rPr>
                <w:spacing w:val="7"/>
                <w:sz w:val="19"/>
                <w:szCs w:val="19"/>
              </w:rPr>
              <w:t>U0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7"/>
              <w:rPr>
                <w:sz w:val="19"/>
                <w:szCs w:val="19"/>
              </w:rPr>
            </w:pPr>
            <w:r>
              <w:rPr>
                <w:spacing w:val="-3"/>
                <w:sz w:val="19"/>
                <w:szCs w:val="19"/>
              </w:rPr>
              <w:t>19</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4"/>
              <w:rPr>
                <w:sz w:val="19"/>
                <w:szCs w:val="19"/>
              </w:rPr>
            </w:pPr>
            <w:r>
              <w:rPr>
                <w:spacing w:val="7"/>
                <w:sz w:val="19"/>
                <w:szCs w:val="19"/>
              </w:rPr>
              <w:t>零序无功电流参考值</w:t>
            </w:r>
            <w:r>
              <w:rPr>
                <w:spacing w:val="-6"/>
                <w:sz w:val="19"/>
                <w:szCs w:val="19"/>
              </w:rPr>
              <w:t xml:space="preserve"> </w:t>
            </w:r>
            <w:r>
              <w:rPr>
                <w:spacing w:val="7"/>
                <w:sz w:val="19"/>
                <w:szCs w:val="19"/>
              </w:rPr>
              <w:t>I0_</w:t>
            </w:r>
            <w:r>
              <w:rPr>
                <w:sz w:val="19"/>
                <w:szCs w:val="19"/>
              </w:rPr>
              <w:t>ref</w:t>
            </w:r>
            <w:r>
              <w:rPr>
                <w:spacing w:val="7"/>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2"/>
              <w:rPr>
                <w:sz w:val="19"/>
                <w:szCs w:val="19"/>
              </w:rPr>
            </w:pPr>
            <w:r>
              <w:rPr>
                <w:spacing w:val="-2"/>
                <w:sz w:val="19"/>
                <w:szCs w:val="19"/>
              </w:rPr>
              <w:t>20</w:t>
            </w:r>
          </w:p>
        </w:tc>
        <w:tc>
          <w:tcPr>
            <w:tcW w:w="1518" w:type="dxa"/>
            <w:vMerge/>
            <w:tcBorders>
              <w:top w:val="nil"/>
            </w:tcBorders>
            <w:vAlign w:val="top"/>
          </w:tcPr>
          <w:p>
            <w:pPr>
              <w:rPr>
                <w:rFonts w:ascii="Arial"/>
                <w:sz w:val="21"/>
              </w:rPr>
            </w:pPr>
          </w:p>
        </w:tc>
        <w:tc>
          <w:tcPr>
            <w:tcW w:w="7570" w:type="dxa"/>
            <w:vAlign w:val="top"/>
          </w:tcPr>
          <w:p>
            <w:pPr>
              <w:pStyle w:val="TableText"/>
              <w:spacing w:before="32" w:line="217" w:lineRule="auto"/>
              <w:ind w:left="4"/>
              <w:rPr>
                <w:sz w:val="19"/>
                <w:szCs w:val="19"/>
              </w:rPr>
            </w:pPr>
            <w:r>
              <w:rPr>
                <w:spacing w:val="8"/>
                <w:sz w:val="19"/>
                <w:szCs w:val="19"/>
              </w:rPr>
              <w:t>零序无功电流实际值</w:t>
            </w:r>
            <w:r>
              <w:rPr>
                <w:spacing w:val="-17"/>
                <w:sz w:val="19"/>
                <w:szCs w:val="19"/>
              </w:rPr>
              <w:t xml:space="preserve"> </w:t>
            </w:r>
            <w:r>
              <w:rPr>
                <w:spacing w:val="8"/>
                <w:sz w:val="19"/>
                <w:szCs w:val="19"/>
              </w:rPr>
              <w:t>I0_</w:t>
            </w:r>
            <w:r>
              <w:rPr>
                <w:sz w:val="19"/>
                <w:szCs w:val="19"/>
              </w:rPr>
              <w:t>meas</w:t>
            </w:r>
            <w:r>
              <w:rPr>
                <w:spacing w:val="8"/>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92"/>
              <w:rPr>
                <w:sz w:val="19"/>
                <w:szCs w:val="19"/>
              </w:rPr>
            </w:pPr>
            <w:r>
              <w:rPr>
                <w:spacing w:val="-2"/>
                <w:sz w:val="19"/>
                <w:szCs w:val="19"/>
              </w:rPr>
              <w:t>21</w:t>
            </w:r>
          </w:p>
        </w:tc>
        <w:tc>
          <w:tcPr>
            <w:tcW w:w="1518"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TableText"/>
              <w:spacing w:before="62" w:line="231" w:lineRule="auto"/>
              <w:ind w:left="20"/>
              <w:rPr>
                <w:sz w:val="19"/>
                <w:szCs w:val="19"/>
              </w:rPr>
            </w:pPr>
            <w:r>
              <w:rPr>
                <w:spacing w:val="4"/>
                <w:sz w:val="19"/>
                <w:szCs w:val="19"/>
              </w:rPr>
              <w:t>涉网保护</w:t>
            </w:r>
          </w:p>
        </w:tc>
        <w:tc>
          <w:tcPr>
            <w:tcW w:w="7570" w:type="dxa"/>
            <w:vAlign w:val="top"/>
          </w:tcPr>
          <w:p>
            <w:pPr>
              <w:pStyle w:val="TableText"/>
              <w:spacing w:before="32" w:line="217" w:lineRule="auto"/>
              <w:ind w:left="11"/>
              <w:rPr>
                <w:sz w:val="19"/>
                <w:szCs w:val="19"/>
              </w:rPr>
            </w:pPr>
            <w:r>
              <w:rPr>
                <w:spacing w:val="12"/>
                <w:sz w:val="19"/>
                <w:szCs w:val="19"/>
              </w:rPr>
              <w:t>过压保护标志位</w:t>
            </w:r>
            <w:r>
              <w:rPr>
                <w:spacing w:val="-30"/>
                <w:sz w:val="19"/>
                <w:szCs w:val="19"/>
              </w:rPr>
              <w:t xml:space="preserve"> </w:t>
            </w:r>
            <w:r>
              <w:rPr>
                <w:sz w:val="19"/>
                <w:szCs w:val="19"/>
              </w:rPr>
              <w:t>oVrms</w:t>
            </w:r>
            <w:r>
              <w:rPr>
                <w:spacing w:val="12"/>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0" w:line="219" w:lineRule="auto"/>
              <w:ind w:left="92"/>
              <w:rPr>
                <w:sz w:val="19"/>
                <w:szCs w:val="19"/>
              </w:rPr>
            </w:pPr>
            <w:r>
              <w:rPr>
                <w:spacing w:val="-2"/>
                <w:sz w:val="19"/>
                <w:szCs w:val="19"/>
              </w:rPr>
              <w:t>22</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0" w:line="219" w:lineRule="auto"/>
              <w:ind w:left="17"/>
              <w:rPr>
                <w:sz w:val="19"/>
                <w:szCs w:val="19"/>
              </w:rPr>
            </w:pPr>
            <w:r>
              <w:rPr>
                <w:spacing w:val="12"/>
                <w:sz w:val="19"/>
                <w:szCs w:val="19"/>
              </w:rPr>
              <w:t>欠压保护标志位</w:t>
            </w:r>
            <w:r>
              <w:rPr>
                <w:spacing w:val="-36"/>
                <w:sz w:val="19"/>
                <w:szCs w:val="19"/>
              </w:rPr>
              <w:t xml:space="preserve"> </w:t>
            </w:r>
            <w:r>
              <w:rPr>
                <w:sz w:val="19"/>
                <w:szCs w:val="19"/>
              </w:rPr>
              <w:t>uVrms</w:t>
            </w:r>
            <w:r>
              <w:rPr>
                <w:spacing w:val="12"/>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0" w:line="219" w:lineRule="auto"/>
              <w:ind w:left="92"/>
              <w:rPr>
                <w:sz w:val="19"/>
                <w:szCs w:val="19"/>
              </w:rPr>
            </w:pPr>
            <w:r>
              <w:rPr>
                <w:spacing w:val="-2"/>
                <w:sz w:val="19"/>
                <w:szCs w:val="19"/>
              </w:rPr>
              <w:t>23</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0" w:line="219" w:lineRule="auto"/>
              <w:ind w:left="11"/>
              <w:rPr>
                <w:sz w:val="19"/>
                <w:szCs w:val="19"/>
              </w:rPr>
            </w:pPr>
            <w:r>
              <w:rPr>
                <w:spacing w:val="11"/>
                <w:sz w:val="19"/>
                <w:szCs w:val="19"/>
              </w:rPr>
              <w:t>直流欠压保护标志位</w:t>
            </w:r>
            <w:r>
              <w:rPr>
                <w:spacing w:val="-31"/>
                <w:sz w:val="19"/>
                <w:szCs w:val="19"/>
              </w:rPr>
              <w:t xml:space="preserve"> </w:t>
            </w:r>
            <w:r>
              <w:rPr>
                <w:sz w:val="19"/>
                <w:szCs w:val="19"/>
              </w:rPr>
              <w:t>uVdc</w:t>
            </w:r>
            <w:r>
              <w:rPr>
                <w:spacing w:val="11"/>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1" w:line="218" w:lineRule="auto"/>
              <w:ind w:left="92"/>
              <w:rPr>
                <w:sz w:val="19"/>
                <w:szCs w:val="19"/>
              </w:rPr>
            </w:pPr>
            <w:r>
              <w:rPr>
                <w:spacing w:val="-2"/>
                <w:sz w:val="19"/>
                <w:szCs w:val="19"/>
              </w:rPr>
              <w:t>24</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1" w:line="218" w:lineRule="auto"/>
              <w:ind w:left="11"/>
              <w:rPr>
                <w:sz w:val="19"/>
                <w:szCs w:val="19"/>
              </w:rPr>
            </w:pPr>
            <w:r>
              <w:rPr>
                <w:spacing w:val="11"/>
                <w:sz w:val="19"/>
                <w:szCs w:val="19"/>
              </w:rPr>
              <w:t>直流过压保护标志位</w:t>
            </w:r>
            <w:r>
              <w:rPr>
                <w:spacing w:val="-31"/>
                <w:sz w:val="19"/>
                <w:szCs w:val="19"/>
              </w:rPr>
              <w:t xml:space="preserve"> </w:t>
            </w:r>
            <w:r>
              <w:rPr>
                <w:sz w:val="19"/>
                <w:szCs w:val="19"/>
              </w:rPr>
              <w:t>oVdc</w:t>
            </w:r>
            <w:r>
              <w:rPr>
                <w:spacing w:val="11"/>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1" w:line="218" w:lineRule="auto"/>
              <w:ind w:left="92"/>
              <w:rPr>
                <w:sz w:val="19"/>
                <w:szCs w:val="19"/>
              </w:rPr>
            </w:pPr>
            <w:r>
              <w:rPr>
                <w:spacing w:val="-2"/>
                <w:sz w:val="19"/>
                <w:szCs w:val="19"/>
              </w:rPr>
              <w:t>25</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1" w:line="218" w:lineRule="auto"/>
              <w:ind w:left="4"/>
              <w:rPr>
                <w:sz w:val="19"/>
                <w:szCs w:val="19"/>
              </w:rPr>
            </w:pPr>
            <w:r>
              <w:rPr>
                <w:spacing w:val="9"/>
                <w:sz w:val="19"/>
                <w:szCs w:val="19"/>
              </w:rPr>
              <w:t>机端电流有效值的最大值</w:t>
            </w:r>
            <w:r>
              <w:rPr>
                <w:spacing w:val="-6"/>
                <w:sz w:val="19"/>
                <w:szCs w:val="19"/>
              </w:rPr>
              <w:t xml:space="preserve"> </w:t>
            </w:r>
            <w:r>
              <w:rPr>
                <w:sz w:val="19"/>
                <w:szCs w:val="19"/>
              </w:rPr>
              <w:t>Irms</w:t>
            </w:r>
            <w:r>
              <w:rPr>
                <w:spacing w:val="9"/>
                <w:sz w:val="19"/>
                <w:szCs w:val="19"/>
              </w:rPr>
              <w:t>_</w:t>
            </w:r>
            <w:r>
              <w:rPr>
                <w:sz w:val="19"/>
                <w:szCs w:val="19"/>
              </w:rPr>
              <w:t>max</w:t>
            </w:r>
            <w:r>
              <w:rPr>
                <w:spacing w:val="9"/>
                <w:sz w:val="19"/>
                <w:szCs w:val="19"/>
              </w:rPr>
              <w:t xml:space="preserve"> 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1" w:line="218" w:lineRule="auto"/>
              <w:ind w:left="92"/>
              <w:rPr>
                <w:sz w:val="19"/>
                <w:szCs w:val="19"/>
              </w:rPr>
            </w:pPr>
            <w:r>
              <w:rPr>
                <w:spacing w:val="-2"/>
                <w:sz w:val="19"/>
                <w:szCs w:val="19"/>
              </w:rPr>
              <w:t>26</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1" w:line="218" w:lineRule="auto"/>
              <w:ind w:left="11"/>
              <w:rPr>
                <w:sz w:val="19"/>
                <w:szCs w:val="19"/>
              </w:rPr>
            </w:pPr>
            <w:r>
              <w:rPr>
                <w:spacing w:val="12"/>
                <w:sz w:val="19"/>
                <w:szCs w:val="19"/>
              </w:rPr>
              <w:t>过流保护标志位</w:t>
            </w:r>
            <w:r>
              <w:rPr>
                <w:spacing w:val="-30"/>
                <w:sz w:val="19"/>
                <w:szCs w:val="19"/>
              </w:rPr>
              <w:t xml:space="preserve"> </w:t>
            </w:r>
            <w:r>
              <w:rPr>
                <w:sz w:val="19"/>
                <w:szCs w:val="19"/>
              </w:rPr>
              <w:t>oIrms</w:t>
            </w:r>
            <w:r>
              <w:rPr>
                <w:spacing w:val="12"/>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4"/>
        </w:trPr>
        <w:tc>
          <w:tcPr>
            <w:tcW w:w="578" w:type="dxa"/>
            <w:vAlign w:val="top"/>
          </w:tcPr>
          <w:p>
            <w:pPr>
              <w:pStyle w:val="TableText"/>
              <w:spacing w:before="31" w:line="216" w:lineRule="auto"/>
              <w:ind w:left="92"/>
              <w:rPr>
                <w:sz w:val="19"/>
                <w:szCs w:val="19"/>
              </w:rPr>
            </w:pPr>
            <w:r>
              <w:rPr>
                <w:spacing w:val="-2"/>
                <w:sz w:val="19"/>
                <w:szCs w:val="19"/>
              </w:rPr>
              <w:t>27</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1" w:line="216" w:lineRule="auto"/>
              <w:ind w:left="18"/>
              <w:rPr>
                <w:sz w:val="19"/>
                <w:szCs w:val="19"/>
              </w:rPr>
            </w:pPr>
            <w:r>
              <w:rPr>
                <w:spacing w:val="9"/>
                <w:sz w:val="19"/>
                <w:szCs w:val="19"/>
              </w:rPr>
              <w:t>瞬时过流保护标志位</w:t>
            </w:r>
            <w:r>
              <w:rPr>
                <w:spacing w:val="-28"/>
                <w:sz w:val="19"/>
                <w:szCs w:val="19"/>
              </w:rPr>
              <w:t xml:space="preserve"> </w:t>
            </w:r>
            <w:r>
              <w:rPr>
                <w:sz w:val="19"/>
                <w:szCs w:val="19"/>
              </w:rPr>
              <w:t>oI</w:t>
            </w:r>
            <w:r>
              <w:rPr>
                <w:spacing w:val="9"/>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3" w:line="216" w:lineRule="auto"/>
              <w:ind w:left="92"/>
              <w:rPr>
                <w:sz w:val="19"/>
                <w:szCs w:val="19"/>
              </w:rPr>
            </w:pPr>
            <w:r>
              <w:rPr>
                <w:spacing w:val="-2"/>
                <w:sz w:val="19"/>
                <w:szCs w:val="19"/>
              </w:rPr>
              <w:t>28</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3" w:line="216" w:lineRule="auto"/>
              <w:ind w:left="4"/>
              <w:rPr>
                <w:sz w:val="19"/>
                <w:szCs w:val="19"/>
              </w:rPr>
            </w:pPr>
            <w:r>
              <w:rPr>
                <w:spacing w:val="14"/>
                <w:sz w:val="19"/>
                <w:szCs w:val="19"/>
              </w:rPr>
              <w:t>封波标志位</w:t>
            </w:r>
            <w:r>
              <w:rPr>
                <w:spacing w:val="-34"/>
                <w:sz w:val="19"/>
                <w:szCs w:val="19"/>
              </w:rPr>
              <w:t xml:space="preserve"> </w:t>
            </w:r>
            <w:r>
              <w:rPr>
                <w:sz w:val="19"/>
                <w:szCs w:val="19"/>
              </w:rPr>
              <w:t>block</w:t>
            </w:r>
            <w:r>
              <w:rPr>
                <w:spacing w:val="14"/>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92"/>
              <w:rPr>
                <w:sz w:val="19"/>
                <w:szCs w:val="19"/>
              </w:rPr>
            </w:pPr>
            <w:r>
              <w:rPr>
                <w:spacing w:val="-2"/>
                <w:sz w:val="19"/>
                <w:szCs w:val="19"/>
              </w:rPr>
              <w:t>29</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11"/>
              <w:rPr>
                <w:sz w:val="19"/>
                <w:szCs w:val="19"/>
              </w:rPr>
            </w:pPr>
            <w:r>
              <w:rPr>
                <w:spacing w:val="10"/>
                <w:sz w:val="19"/>
                <w:szCs w:val="19"/>
              </w:rPr>
              <w:t>过频保护标志位</w:t>
            </w:r>
            <w:r>
              <w:rPr>
                <w:spacing w:val="-29"/>
                <w:sz w:val="19"/>
                <w:szCs w:val="19"/>
              </w:rPr>
              <w:t xml:space="preserve"> </w:t>
            </w:r>
            <w:r>
              <w:rPr>
                <w:sz w:val="19"/>
                <w:szCs w:val="19"/>
              </w:rPr>
              <w:t>oF</w:t>
            </w:r>
            <w:r>
              <w:rPr>
                <w:spacing w:val="10"/>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7"/>
        </w:trPr>
        <w:tc>
          <w:tcPr>
            <w:tcW w:w="578" w:type="dxa"/>
            <w:vAlign w:val="top"/>
          </w:tcPr>
          <w:p>
            <w:pPr>
              <w:pStyle w:val="TableText"/>
              <w:spacing w:before="34" w:line="216" w:lineRule="auto"/>
              <w:ind w:left="100"/>
              <w:rPr>
                <w:sz w:val="19"/>
                <w:szCs w:val="19"/>
              </w:rPr>
            </w:pPr>
            <w:r>
              <w:rPr>
                <w:spacing w:val="-4"/>
                <w:sz w:val="19"/>
                <w:szCs w:val="19"/>
              </w:rPr>
              <w:t>30</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6" w:lineRule="auto"/>
              <w:ind w:left="17"/>
              <w:rPr>
                <w:sz w:val="19"/>
                <w:szCs w:val="19"/>
              </w:rPr>
            </w:pPr>
            <w:r>
              <w:rPr>
                <w:spacing w:val="10"/>
                <w:sz w:val="19"/>
                <w:szCs w:val="19"/>
              </w:rPr>
              <w:t>欠频保护标志位</w:t>
            </w:r>
            <w:r>
              <w:rPr>
                <w:spacing w:val="-35"/>
                <w:sz w:val="19"/>
                <w:szCs w:val="19"/>
              </w:rPr>
              <w:t xml:space="preserve"> </w:t>
            </w:r>
            <w:r>
              <w:rPr>
                <w:sz w:val="19"/>
                <w:szCs w:val="19"/>
              </w:rPr>
              <w:t>uF</w:t>
            </w:r>
            <w:r>
              <w:rPr>
                <w:spacing w:val="10"/>
                <w:sz w:val="19"/>
                <w:szCs w:val="19"/>
              </w:rPr>
              <w:t>_</w:t>
            </w:r>
            <w:r>
              <w:rPr>
                <w:sz w:val="19"/>
                <w:szCs w:val="19"/>
              </w:rPr>
              <w:t>flag</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100"/>
              <w:rPr>
                <w:sz w:val="19"/>
                <w:szCs w:val="19"/>
              </w:rPr>
            </w:pPr>
            <w:r>
              <w:rPr>
                <w:spacing w:val="-4"/>
                <w:sz w:val="19"/>
                <w:szCs w:val="19"/>
              </w:rPr>
              <w:t>31</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29"/>
              <w:rPr>
                <w:sz w:val="19"/>
                <w:szCs w:val="19"/>
              </w:rPr>
            </w:pPr>
            <w:r>
              <w:rPr>
                <w:spacing w:val="6"/>
                <w:sz w:val="19"/>
                <w:szCs w:val="19"/>
              </w:rPr>
              <w:t>电压谐波畸变率</w:t>
            </w:r>
            <w:r>
              <w:rPr>
                <w:spacing w:val="-32"/>
                <w:sz w:val="19"/>
                <w:szCs w:val="19"/>
              </w:rPr>
              <w:t xml:space="preserve"> </w:t>
            </w:r>
            <w:r>
              <w:rPr>
                <w:sz w:val="19"/>
                <w:szCs w:val="19"/>
              </w:rPr>
              <w:t>THD</w:t>
            </w:r>
            <w:r>
              <w:rPr>
                <w:spacing w:val="6"/>
                <w:sz w:val="19"/>
                <w:szCs w:val="19"/>
              </w:rPr>
              <w:t>_U</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100"/>
              <w:rPr>
                <w:sz w:val="19"/>
                <w:szCs w:val="19"/>
              </w:rPr>
            </w:pPr>
            <w:r>
              <w:rPr>
                <w:spacing w:val="-4"/>
                <w:sz w:val="19"/>
                <w:szCs w:val="19"/>
              </w:rPr>
              <w:t>32</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29"/>
              <w:rPr>
                <w:sz w:val="19"/>
                <w:szCs w:val="19"/>
              </w:rPr>
            </w:pPr>
            <w:r>
              <w:rPr>
                <w:spacing w:val="6"/>
                <w:sz w:val="19"/>
                <w:szCs w:val="19"/>
              </w:rPr>
              <w:t>电网电压不平衡度</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100"/>
              <w:rPr>
                <w:sz w:val="19"/>
                <w:szCs w:val="19"/>
              </w:rPr>
            </w:pPr>
            <w:r>
              <w:rPr>
                <w:spacing w:val="-4"/>
                <w:sz w:val="19"/>
                <w:szCs w:val="19"/>
              </w:rPr>
              <w:t>33</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6"/>
              <w:rPr>
                <w:sz w:val="19"/>
                <w:szCs w:val="19"/>
              </w:rPr>
            </w:pPr>
            <w:r>
              <w:rPr>
                <w:spacing w:val="11"/>
                <w:sz w:val="19"/>
                <w:szCs w:val="19"/>
              </w:rPr>
              <w:t>谐波保护告警标志位</w:t>
            </w:r>
            <w:r>
              <w:rPr>
                <w:spacing w:val="-24"/>
                <w:sz w:val="19"/>
                <w:szCs w:val="19"/>
              </w:rPr>
              <w:t xml:space="preserve"> </w:t>
            </w:r>
            <w:r>
              <w:rPr>
                <w:sz w:val="19"/>
                <w:szCs w:val="19"/>
              </w:rPr>
              <w:t>THDu</w:t>
            </w:r>
            <w:r>
              <w:rPr>
                <w:spacing w:val="11"/>
                <w:sz w:val="19"/>
                <w:szCs w:val="19"/>
              </w:rPr>
              <w:t>_</w:t>
            </w:r>
            <w:r>
              <w:rPr>
                <w:sz w:val="19"/>
                <w:szCs w:val="19"/>
              </w:rPr>
              <w:t>war</w:t>
            </w:r>
            <w:r>
              <w:rPr>
                <w:spacing w:val="11"/>
                <w:sz w:val="19"/>
                <w:szCs w:val="19"/>
              </w:rPr>
              <w:t>_</w:t>
            </w:r>
            <w:r>
              <w:rPr>
                <w:sz w:val="19"/>
                <w:szCs w:val="19"/>
              </w:rPr>
              <w:t>flag</w:t>
            </w:r>
            <w:r>
              <w:rPr>
                <w:spacing w:val="11"/>
                <w:sz w:val="19"/>
                <w:szCs w:val="19"/>
              </w:rPr>
              <w:t>（如有）</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100"/>
              <w:rPr>
                <w:sz w:val="19"/>
                <w:szCs w:val="19"/>
              </w:rPr>
            </w:pPr>
            <w:r>
              <w:rPr>
                <w:spacing w:val="-4"/>
                <w:sz w:val="19"/>
                <w:szCs w:val="19"/>
              </w:rPr>
              <w:t>34</w:t>
            </w:r>
          </w:p>
        </w:tc>
        <w:tc>
          <w:tcPr>
            <w:tcW w:w="1518" w:type="dxa"/>
            <w:vMerge/>
            <w:tcBorders>
              <w:top w:val="nil"/>
            </w:tcBorders>
            <w:vAlign w:val="top"/>
          </w:tcPr>
          <w:p>
            <w:pPr>
              <w:rPr>
                <w:rFonts w:ascii="Arial"/>
                <w:sz w:val="21"/>
              </w:rPr>
            </w:pPr>
          </w:p>
        </w:tc>
        <w:tc>
          <w:tcPr>
            <w:tcW w:w="7570" w:type="dxa"/>
            <w:vAlign w:val="top"/>
          </w:tcPr>
          <w:p>
            <w:pPr>
              <w:pStyle w:val="TableText"/>
              <w:spacing w:before="32" w:line="217" w:lineRule="auto"/>
              <w:ind w:left="6"/>
              <w:rPr>
                <w:sz w:val="19"/>
                <w:szCs w:val="19"/>
              </w:rPr>
            </w:pPr>
            <w:r>
              <w:rPr>
                <w:spacing w:val="11"/>
                <w:sz w:val="19"/>
                <w:szCs w:val="19"/>
              </w:rPr>
              <w:t>谐波保护脱网标志位</w:t>
            </w:r>
            <w:r>
              <w:rPr>
                <w:spacing w:val="-30"/>
                <w:sz w:val="19"/>
                <w:szCs w:val="19"/>
              </w:rPr>
              <w:t xml:space="preserve"> </w:t>
            </w:r>
            <w:r>
              <w:rPr>
                <w:sz w:val="19"/>
                <w:szCs w:val="19"/>
              </w:rPr>
              <w:t>THDu</w:t>
            </w:r>
            <w:r>
              <w:rPr>
                <w:spacing w:val="11"/>
                <w:sz w:val="19"/>
                <w:szCs w:val="19"/>
              </w:rPr>
              <w:t>_</w:t>
            </w:r>
            <w:r>
              <w:rPr>
                <w:sz w:val="19"/>
                <w:szCs w:val="19"/>
              </w:rPr>
              <w:t>ou</w:t>
            </w:r>
            <w:r>
              <w:rPr>
                <w:spacing w:val="11"/>
                <w:sz w:val="19"/>
                <w:szCs w:val="19"/>
              </w:rPr>
              <w:t>_</w:t>
            </w:r>
            <w:r>
              <w:rPr>
                <w:sz w:val="19"/>
                <w:szCs w:val="19"/>
              </w:rPr>
              <w:t>flag</w:t>
            </w:r>
            <w:r>
              <w:rPr>
                <w:spacing w:val="11"/>
                <w:sz w:val="19"/>
                <w:szCs w:val="19"/>
              </w:rPr>
              <w:t>（如有）</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100"/>
              <w:rPr>
                <w:sz w:val="19"/>
                <w:szCs w:val="19"/>
              </w:rPr>
            </w:pPr>
            <w:r>
              <w:rPr>
                <w:spacing w:val="-4"/>
                <w:sz w:val="19"/>
                <w:szCs w:val="19"/>
              </w:rPr>
              <w:t>35</w:t>
            </w:r>
          </w:p>
        </w:tc>
        <w:tc>
          <w:tcPr>
            <w:tcW w:w="1518" w:type="dxa"/>
            <w:vMerge w:val="restart"/>
            <w:tcBorders>
              <w:bottom w:val="nil"/>
            </w:tcBorders>
            <w:vAlign w:val="top"/>
          </w:tcPr>
          <w:p>
            <w:pPr>
              <w:spacing w:line="322" w:lineRule="auto"/>
              <w:rPr>
                <w:rFonts w:ascii="Arial"/>
                <w:sz w:val="21"/>
              </w:rPr>
            </w:pPr>
          </w:p>
          <w:p>
            <w:pPr>
              <w:spacing w:line="323" w:lineRule="auto"/>
              <w:rPr>
                <w:rFonts w:ascii="Arial"/>
                <w:sz w:val="21"/>
              </w:rPr>
            </w:pPr>
          </w:p>
          <w:p>
            <w:pPr>
              <w:pStyle w:val="TableText"/>
              <w:spacing w:before="62" w:line="234" w:lineRule="auto"/>
              <w:ind w:left="4"/>
              <w:rPr>
                <w:sz w:val="19"/>
                <w:szCs w:val="19"/>
              </w:rPr>
            </w:pPr>
            <w:r>
              <w:rPr>
                <w:spacing w:val="7"/>
                <w:sz w:val="19"/>
                <w:szCs w:val="19"/>
              </w:rPr>
              <w:t>锁相环</w:t>
            </w:r>
          </w:p>
        </w:tc>
        <w:tc>
          <w:tcPr>
            <w:tcW w:w="7570" w:type="dxa"/>
            <w:vAlign w:val="top"/>
          </w:tcPr>
          <w:p>
            <w:pPr>
              <w:pStyle w:val="TableText"/>
              <w:spacing w:before="32" w:line="217" w:lineRule="auto"/>
              <w:ind w:left="5"/>
              <w:rPr>
                <w:sz w:val="19"/>
                <w:szCs w:val="19"/>
              </w:rPr>
            </w:pPr>
            <w:r>
              <w:rPr>
                <w:spacing w:val="9"/>
                <w:sz w:val="19"/>
                <w:szCs w:val="19"/>
              </w:rPr>
              <w:t>锁相环输出的频率</w:t>
            </w:r>
            <w:r>
              <w:rPr>
                <w:spacing w:val="-29"/>
                <w:sz w:val="19"/>
                <w:szCs w:val="19"/>
              </w:rPr>
              <w:t xml:space="preserve"> </w:t>
            </w:r>
            <w:r>
              <w:rPr>
                <w:spacing w:val="9"/>
                <w:sz w:val="19"/>
                <w:szCs w:val="19"/>
              </w:rPr>
              <w:t>f_</w:t>
            </w:r>
            <w:r>
              <w:rPr>
                <w:sz w:val="19"/>
                <w:szCs w:val="19"/>
              </w:rPr>
              <w:t>pll</w:t>
            </w:r>
            <w:r>
              <w:rPr>
                <w:spacing w:val="9"/>
                <w:sz w:val="19"/>
                <w:szCs w:val="19"/>
              </w:rPr>
              <w:t xml:space="preserve"> </w:t>
            </w:r>
            <w:r>
              <w:rPr>
                <w:sz w:val="19"/>
                <w:szCs w:val="19"/>
              </w:rPr>
              <w:t>Hz</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100"/>
              <w:rPr>
                <w:sz w:val="19"/>
                <w:szCs w:val="19"/>
              </w:rPr>
            </w:pPr>
            <w:r>
              <w:rPr>
                <w:spacing w:val="-4"/>
                <w:sz w:val="19"/>
                <w:szCs w:val="19"/>
              </w:rPr>
              <w:t>36</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5"/>
              <w:rPr>
                <w:sz w:val="19"/>
                <w:szCs w:val="19"/>
              </w:rPr>
            </w:pPr>
            <w:r>
              <w:rPr>
                <w:spacing w:val="11"/>
                <w:sz w:val="19"/>
                <w:szCs w:val="19"/>
              </w:rPr>
              <w:t>锁相环输出的相角</w:t>
            </w:r>
            <w:r>
              <w:rPr>
                <w:spacing w:val="-25"/>
                <w:sz w:val="19"/>
                <w:szCs w:val="19"/>
              </w:rPr>
              <w:t xml:space="preserve"> </w:t>
            </w:r>
            <w:r>
              <w:rPr>
                <w:sz w:val="19"/>
                <w:szCs w:val="19"/>
              </w:rPr>
              <w:t>phase</w:t>
            </w:r>
            <w:r>
              <w:rPr>
                <w:spacing w:val="11"/>
                <w:sz w:val="19"/>
                <w:szCs w:val="19"/>
              </w:rPr>
              <w:t>_</w:t>
            </w:r>
            <w:r>
              <w:rPr>
                <w:sz w:val="19"/>
                <w:szCs w:val="19"/>
              </w:rPr>
              <w:t>pll</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2" w:line="217" w:lineRule="auto"/>
              <w:ind w:left="100"/>
              <w:rPr>
                <w:sz w:val="19"/>
                <w:szCs w:val="19"/>
              </w:rPr>
            </w:pPr>
            <w:r>
              <w:rPr>
                <w:spacing w:val="-4"/>
                <w:sz w:val="19"/>
                <w:szCs w:val="19"/>
              </w:rPr>
              <w:t>37</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2" w:line="217" w:lineRule="auto"/>
              <w:ind w:left="10"/>
              <w:rPr>
                <w:sz w:val="19"/>
                <w:szCs w:val="19"/>
              </w:rPr>
            </w:pPr>
            <w:r>
              <w:rPr>
                <w:spacing w:val="13"/>
                <w:sz w:val="19"/>
                <w:szCs w:val="19"/>
              </w:rPr>
              <w:t>D</w:t>
            </w:r>
            <w:r>
              <w:rPr>
                <w:spacing w:val="-31"/>
                <w:sz w:val="19"/>
                <w:szCs w:val="19"/>
              </w:rPr>
              <w:t xml:space="preserve"> </w:t>
            </w:r>
            <w:r>
              <w:rPr>
                <w:spacing w:val="13"/>
                <w:sz w:val="19"/>
                <w:szCs w:val="19"/>
              </w:rPr>
              <w:t>轴正序电压</w:t>
            </w:r>
            <w:r>
              <w:rPr>
                <w:sz w:val="19"/>
                <w:szCs w:val="19"/>
              </w:rPr>
              <w:t>udp</w:t>
            </w:r>
            <w:r>
              <w:rPr>
                <w:spacing w:val="-37"/>
                <w:sz w:val="19"/>
                <w:szCs w:val="19"/>
              </w:rPr>
              <w:t xml:space="preserve"> </w:t>
            </w:r>
            <w:r>
              <w:rPr>
                <w:spacing w:val="13"/>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3" w:line="216" w:lineRule="auto"/>
              <w:ind w:left="100"/>
              <w:rPr>
                <w:sz w:val="19"/>
                <w:szCs w:val="19"/>
              </w:rPr>
            </w:pPr>
            <w:r>
              <w:rPr>
                <w:spacing w:val="-4"/>
                <w:sz w:val="19"/>
                <w:szCs w:val="19"/>
              </w:rPr>
              <w:t>38</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3" w:line="216" w:lineRule="auto"/>
              <w:ind w:left="11"/>
              <w:rPr>
                <w:sz w:val="19"/>
                <w:szCs w:val="19"/>
              </w:rPr>
            </w:pPr>
            <w:r>
              <w:rPr>
                <w:spacing w:val="7"/>
                <w:sz w:val="19"/>
                <w:szCs w:val="19"/>
              </w:rPr>
              <w:t>Q</w:t>
            </w:r>
            <w:r>
              <w:rPr>
                <w:spacing w:val="-35"/>
                <w:sz w:val="19"/>
                <w:szCs w:val="19"/>
              </w:rPr>
              <w:t xml:space="preserve"> </w:t>
            </w:r>
            <w:r>
              <w:rPr>
                <w:spacing w:val="7"/>
                <w:sz w:val="19"/>
                <w:szCs w:val="19"/>
              </w:rPr>
              <w:t>轴正序电压</w:t>
            </w:r>
            <w:r>
              <w:rPr>
                <w:spacing w:val="-38"/>
                <w:sz w:val="19"/>
                <w:szCs w:val="19"/>
              </w:rPr>
              <w:t xml:space="preserve"> </w:t>
            </w:r>
            <w:r>
              <w:rPr>
                <w:sz w:val="19"/>
                <w:szCs w:val="19"/>
              </w:rPr>
              <w:t>uqp</w:t>
            </w:r>
            <w:r>
              <w:rPr>
                <w:spacing w:val="-37"/>
                <w:sz w:val="19"/>
                <w:szCs w:val="19"/>
              </w:rPr>
              <w:t xml:space="preserve"> </w:t>
            </w:r>
            <w:r>
              <w:rPr>
                <w:spacing w:val="7"/>
                <w:sz w:val="19"/>
                <w:szCs w:val="19"/>
              </w:rPr>
              <w:t>标幺值</w:t>
            </w:r>
          </w:p>
        </w:tc>
      </w:tr>
      <w:tr>
        <w:tblPrEx>
          <w:tblW w:w="9666" w:type="dxa"/>
          <w:tblInd w:w="2" w:type="dxa"/>
          <w:tblLayout w:type="fixed"/>
          <w:tblCellMar>
            <w:top w:w="0" w:type="dxa"/>
            <w:left w:w="0" w:type="dxa"/>
            <w:bottom w:w="0" w:type="dxa"/>
            <w:right w:w="0" w:type="dxa"/>
          </w:tblCellMar>
        </w:tblPrEx>
        <w:trPr>
          <w:trHeight w:val="264"/>
        </w:trPr>
        <w:tc>
          <w:tcPr>
            <w:tcW w:w="578" w:type="dxa"/>
            <w:vAlign w:val="top"/>
          </w:tcPr>
          <w:p>
            <w:pPr>
              <w:pStyle w:val="TableText"/>
              <w:spacing w:before="33" w:line="214" w:lineRule="auto"/>
              <w:ind w:left="100"/>
              <w:rPr>
                <w:sz w:val="19"/>
                <w:szCs w:val="19"/>
              </w:rPr>
            </w:pPr>
            <w:r>
              <w:rPr>
                <w:spacing w:val="-4"/>
                <w:sz w:val="19"/>
                <w:szCs w:val="19"/>
              </w:rPr>
              <w:t>39</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3" w:line="214" w:lineRule="auto"/>
              <w:ind w:left="10"/>
              <w:rPr>
                <w:sz w:val="19"/>
                <w:szCs w:val="19"/>
              </w:rPr>
            </w:pPr>
            <w:r>
              <w:rPr>
                <w:spacing w:val="13"/>
                <w:sz w:val="19"/>
                <w:szCs w:val="19"/>
              </w:rPr>
              <w:t>D</w:t>
            </w:r>
            <w:r>
              <w:rPr>
                <w:spacing w:val="-31"/>
                <w:sz w:val="19"/>
                <w:szCs w:val="19"/>
              </w:rPr>
              <w:t xml:space="preserve"> </w:t>
            </w:r>
            <w:r>
              <w:rPr>
                <w:spacing w:val="13"/>
                <w:sz w:val="19"/>
                <w:szCs w:val="19"/>
              </w:rPr>
              <w:t>轴负序电压</w:t>
            </w:r>
            <w:r>
              <w:rPr>
                <w:sz w:val="19"/>
                <w:szCs w:val="19"/>
              </w:rPr>
              <w:t>udn</w:t>
            </w:r>
            <w:r>
              <w:rPr>
                <w:spacing w:val="-37"/>
                <w:sz w:val="19"/>
                <w:szCs w:val="19"/>
              </w:rPr>
              <w:t xml:space="preserve"> </w:t>
            </w:r>
            <w:r>
              <w:rPr>
                <w:spacing w:val="13"/>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1"/>
              <w:rPr>
                <w:sz w:val="19"/>
                <w:szCs w:val="19"/>
              </w:rPr>
            </w:pPr>
            <w:r>
              <w:rPr>
                <w:spacing w:val="-2"/>
                <w:sz w:val="19"/>
                <w:szCs w:val="19"/>
              </w:rPr>
              <w:t>40</w:t>
            </w:r>
          </w:p>
        </w:tc>
        <w:tc>
          <w:tcPr>
            <w:tcW w:w="1518" w:type="dxa"/>
            <w:vMerge/>
            <w:tcBorders>
              <w:top w:val="nil"/>
            </w:tcBorders>
            <w:vAlign w:val="top"/>
          </w:tcPr>
          <w:p>
            <w:pPr>
              <w:rPr>
                <w:rFonts w:ascii="Arial"/>
                <w:sz w:val="21"/>
              </w:rPr>
            </w:pPr>
          </w:p>
        </w:tc>
        <w:tc>
          <w:tcPr>
            <w:tcW w:w="7570" w:type="dxa"/>
            <w:vAlign w:val="top"/>
          </w:tcPr>
          <w:p>
            <w:pPr>
              <w:pStyle w:val="TableText"/>
              <w:spacing w:before="35" w:line="214" w:lineRule="auto"/>
              <w:ind w:left="11"/>
              <w:rPr>
                <w:sz w:val="19"/>
                <w:szCs w:val="19"/>
              </w:rPr>
            </w:pPr>
            <w:r>
              <w:rPr>
                <w:spacing w:val="7"/>
                <w:sz w:val="19"/>
                <w:szCs w:val="19"/>
              </w:rPr>
              <w:t>Q</w:t>
            </w:r>
            <w:r>
              <w:rPr>
                <w:spacing w:val="-35"/>
                <w:sz w:val="19"/>
                <w:szCs w:val="19"/>
              </w:rPr>
              <w:t xml:space="preserve"> </w:t>
            </w:r>
            <w:r>
              <w:rPr>
                <w:spacing w:val="7"/>
                <w:sz w:val="19"/>
                <w:szCs w:val="19"/>
              </w:rPr>
              <w:t>轴负序电压</w:t>
            </w:r>
            <w:r>
              <w:rPr>
                <w:spacing w:val="-38"/>
                <w:sz w:val="19"/>
                <w:szCs w:val="19"/>
              </w:rPr>
              <w:t xml:space="preserve"> </w:t>
            </w:r>
            <w:r>
              <w:rPr>
                <w:sz w:val="19"/>
                <w:szCs w:val="19"/>
              </w:rPr>
              <w:t>uqn</w:t>
            </w:r>
            <w:r>
              <w:rPr>
                <w:spacing w:val="-37"/>
                <w:sz w:val="19"/>
                <w:szCs w:val="19"/>
              </w:rPr>
              <w:t xml:space="preserve"> </w:t>
            </w:r>
            <w:r>
              <w:rPr>
                <w:spacing w:val="7"/>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1"/>
              <w:rPr>
                <w:sz w:val="19"/>
                <w:szCs w:val="19"/>
              </w:rPr>
            </w:pPr>
            <w:r>
              <w:rPr>
                <w:spacing w:val="-2"/>
                <w:sz w:val="19"/>
                <w:szCs w:val="19"/>
              </w:rPr>
              <w:t>41</w:t>
            </w:r>
          </w:p>
        </w:tc>
        <w:tc>
          <w:tcPr>
            <w:tcW w:w="1518"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TableText"/>
              <w:spacing w:before="62" w:line="226" w:lineRule="auto"/>
              <w:ind w:left="9"/>
              <w:rPr>
                <w:sz w:val="19"/>
                <w:szCs w:val="19"/>
              </w:rPr>
            </w:pPr>
            <w:r>
              <w:rPr>
                <w:spacing w:val="7"/>
                <w:sz w:val="19"/>
                <w:szCs w:val="19"/>
              </w:rPr>
              <w:t>其他信号</w:t>
            </w:r>
          </w:p>
        </w:tc>
        <w:tc>
          <w:tcPr>
            <w:tcW w:w="7570" w:type="dxa"/>
            <w:vAlign w:val="top"/>
          </w:tcPr>
          <w:p>
            <w:pPr>
              <w:pStyle w:val="TableText"/>
              <w:spacing w:before="35" w:line="214" w:lineRule="auto"/>
              <w:ind w:left="4"/>
              <w:rPr>
                <w:sz w:val="19"/>
                <w:szCs w:val="19"/>
              </w:rPr>
            </w:pPr>
            <w:r>
              <w:rPr>
                <w:spacing w:val="9"/>
                <w:sz w:val="19"/>
                <w:szCs w:val="19"/>
              </w:rPr>
              <w:t>机端三相电压瞬时标幺值</w:t>
            </w:r>
            <w:r>
              <w:rPr>
                <w:spacing w:val="-28"/>
                <w:sz w:val="19"/>
                <w:szCs w:val="19"/>
              </w:rPr>
              <w:t xml:space="preserve"> </w:t>
            </w:r>
            <w:r>
              <w:rPr>
                <w:sz w:val="19"/>
                <w:szCs w:val="19"/>
              </w:rPr>
              <w:t>Ua</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1"/>
              <w:rPr>
                <w:sz w:val="19"/>
                <w:szCs w:val="19"/>
              </w:rPr>
            </w:pPr>
            <w:r>
              <w:rPr>
                <w:spacing w:val="-2"/>
                <w:sz w:val="19"/>
                <w:szCs w:val="19"/>
              </w:rPr>
              <w:t>42</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5" w:line="214" w:lineRule="auto"/>
              <w:ind w:left="4"/>
              <w:rPr>
                <w:sz w:val="19"/>
                <w:szCs w:val="19"/>
              </w:rPr>
            </w:pPr>
            <w:r>
              <w:rPr>
                <w:spacing w:val="9"/>
                <w:sz w:val="19"/>
                <w:szCs w:val="19"/>
              </w:rPr>
              <w:t>机端三相电压瞬时标幺值</w:t>
            </w:r>
            <w:r>
              <w:rPr>
                <w:spacing w:val="-28"/>
                <w:sz w:val="19"/>
                <w:szCs w:val="19"/>
              </w:rPr>
              <w:t xml:space="preserve"> </w:t>
            </w:r>
            <w:r>
              <w:rPr>
                <w:sz w:val="19"/>
                <w:szCs w:val="19"/>
              </w:rPr>
              <w:t>Ub</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1"/>
              <w:rPr>
                <w:sz w:val="19"/>
                <w:szCs w:val="19"/>
              </w:rPr>
            </w:pPr>
            <w:r>
              <w:rPr>
                <w:spacing w:val="-2"/>
                <w:sz w:val="19"/>
                <w:szCs w:val="19"/>
              </w:rPr>
              <w:t>43</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6" w:line="213" w:lineRule="auto"/>
              <w:ind w:left="4"/>
              <w:rPr>
                <w:sz w:val="19"/>
                <w:szCs w:val="19"/>
              </w:rPr>
            </w:pPr>
            <w:r>
              <w:rPr>
                <w:spacing w:val="9"/>
                <w:sz w:val="19"/>
                <w:szCs w:val="19"/>
              </w:rPr>
              <w:t>机端三相电压瞬时标幺值</w:t>
            </w:r>
            <w:r>
              <w:rPr>
                <w:spacing w:val="-28"/>
                <w:sz w:val="19"/>
                <w:szCs w:val="19"/>
              </w:rPr>
              <w:t xml:space="preserve"> </w:t>
            </w:r>
            <w:r>
              <w:rPr>
                <w:sz w:val="19"/>
                <w:szCs w:val="19"/>
              </w:rPr>
              <w:t>Uc</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1"/>
              <w:rPr>
                <w:sz w:val="19"/>
                <w:szCs w:val="19"/>
              </w:rPr>
            </w:pPr>
            <w:r>
              <w:rPr>
                <w:spacing w:val="-2"/>
                <w:sz w:val="19"/>
                <w:szCs w:val="19"/>
              </w:rPr>
              <w:t>44</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6" w:line="213" w:lineRule="auto"/>
              <w:ind w:left="4"/>
              <w:rPr>
                <w:sz w:val="19"/>
                <w:szCs w:val="19"/>
              </w:rPr>
            </w:pPr>
            <w:r>
              <w:rPr>
                <w:spacing w:val="8"/>
                <w:sz w:val="19"/>
                <w:szCs w:val="19"/>
              </w:rPr>
              <w:t>机端三相电流瞬时标幺值</w:t>
            </w:r>
            <w:r>
              <w:rPr>
                <w:spacing w:val="-11"/>
                <w:sz w:val="19"/>
                <w:szCs w:val="19"/>
              </w:rPr>
              <w:t xml:space="preserve"> </w:t>
            </w:r>
            <w:r>
              <w:rPr>
                <w:sz w:val="19"/>
                <w:szCs w:val="19"/>
              </w:rPr>
              <w:t>Ia</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6" w:line="213" w:lineRule="auto"/>
              <w:ind w:left="91"/>
              <w:rPr>
                <w:sz w:val="19"/>
                <w:szCs w:val="19"/>
              </w:rPr>
            </w:pPr>
            <w:r>
              <w:rPr>
                <w:spacing w:val="-2"/>
                <w:sz w:val="19"/>
                <w:szCs w:val="19"/>
              </w:rPr>
              <w:t>45</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6" w:line="213" w:lineRule="auto"/>
              <w:ind w:left="4"/>
              <w:rPr>
                <w:sz w:val="19"/>
                <w:szCs w:val="19"/>
              </w:rPr>
            </w:pPr>
            <w:r>
              <w:rPr>
                <w:spacing w:val="8"/>
                <w:sz w:val="19"/>
                <w:szCs w:val="19"/>
              </w:rPr>
              <w:t>机端三相电流瞬时标幺值</w:t>
            </w:r>
            <w:r>
              <w:rPr>
                <w:spacing w:val="-11"/>
                <w:sz w:val="19"/>
                <w:szCs w:val="19"/>
              </w:rPr>
              <w:t xml:space="preserve"> </w:t>
            </w:r>
            <w:r>
              <w:rPr>
                <w:sz w:val="19"/>
                <w:szCs w:val="19"/>
              </w:rPr>
              <w:t>Ib</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91"/>
              <w:rPr>
                <w:sz w:val="19"/>
                <w:szCs w:val="19"/>
              </w:rPr>
            </w:pPr>
            <w:r>
              <w:rPr>
                <w:spacing w:val="-2"/>
                <w:sz w:val="19"/>
                <w:szCs w:val="19"/>
              </w:rPr>
              <w:t>46</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4"/>
              <w:rPr>
                <w:sz w:val="19"/>
                <w:szCs w:val="19"/>
              </w:rPr>
            </w:pPr>
            <w:r>
              <w:rPr>
                <w:spacing w:val="8"/>
                <w:sz w:val="19"/>
                <w:szCs w:val="19"/>
              </w:rPr>
              <w:t>机端三相电流瞬时标幺值</w:t>
            </w:r>
            <w:r>
              <w:rPr>
                <w:spacing w:val="-11"/>
                <w:sz w:val="19"/>
                <w:szCs w:val="19"/>
              </w:rPr>
              <w:t xml:space="preserve"> </w:t>
            </w:r>
            <w:r>
              <w:rPr>
                <w:sz w:val="19"/>
                <w:szCs w:val="19"/>
              </w:rPr>
              <w:t>Ic</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4" w:line="215" w:lineRule="auto"/>
              <w:ind w:left="91"/>
              <w:rPr>
                <w:sz w:val="19"/>
                <w:szCs w:val="19"/>
              </w:rPr>
            </w:pPr>
            <w:r>
              <w:rPr>
                <w:spacing w:val="-2"/>
                <w:sz w:val="19"/>
                <w:szCs w:val="19"/>
              </w:rPr>
              <w:t>47</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4" w:line="215" w:lineRule="auto"/>
              <w:ind w:left="10"/>
              <w:rPr>
                <w:sz w:val="19"/>
                <w:szCs w:val="19"/>
              </w:rPr>
            </w:pPr>
            <w:r>
              <w:rPr>
                <w:spacing w:val="4"/>
                <w:sz w:val="19"/>
                <w:szCs w:val="19"/>
              </w:rPr>
              <w:t>D</w:t>
            </w:r>
            <w:r>
              <w:rPr>
                <w:spacing w:val="-29"/>
                <w:sz w:val="19"/>
                <w:szCs w:val="19"/>
              </w:rPr>
              <w:t xml:space="preserve"> </w:t>
            </w:r>
            <w:r>
              <w:rPr>
                <w:spacing w:val="4"/>
                <w:sz w:val="19"/>
                <w:szCs w:val="19"/>
              </w:rPr>
              <w:t>轴正序电流</w:t>
            </w:r>
            <w:r>
              <w:rPr>
                <w:spacing w:val="-16"/>
                <w:sz w:val="19"/>
                <w:szCs w:val="19"/>
              </w:rPr>
              <w:t xml:space="preserve"> </w:t>
            </w:r>
            <w:r>
              <w:rPr>
                <w:sz w:val="19"/>
                <w:szCs w:val="19"/>
              </w:rPr>
              <w:t>idp</w:t>
            </w:r>
            <w:r>
              <w:rPr>
                <w:spacing w:val="-37"/>
                <w:sz w:val="19"/>
                <w:szCs w:val="19"/>
              </w:rPr>
              <w:t xml:space="preserve"> </w:t>
            </w:r>
            <w:r>
              <w:rPr>
                <w:spacing w:val="4"/>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1"/>
              <w:rPr>
                <w:sz w:val="19"/>
                <w:szCs w:val="19"/>
              </w:rPr>
            </w:pPr>
            <w:r>
              <w:rPr>
                <w:spacing w:val="-2"/>
                <w:sz w:val="19"/>
                <w:szCs w:val="19"/>
              </w:rPr>
              <w:t>48</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5" w:line="214" w:lineRule="auto"/>
              <w:ind w:left="11"/>
              <w:rPr>
                <w:sz w:val="19"/>
                <w:szCs w:val="19"/>
              </w:rPr>
            </w:pPr>
            <w:r>
              <w:rPr>
                <w:spacing w:val="4"/>
                <w:sz w:val="19"/>
                <w:szCs w:val="19"/>
              </w:rPr>
              <w:t>Q</w:t>
            </w:r>
            <w:r>
              <w:rPr>
                <w:spacing w:val="-30"/>
                <w:sz w:val="19"/>
                <w:szCs w:val="19"/>
              </w:rPr>
              <w:t xml:space="preserve"> </w:t>
            </w:r>
            <w:r>
              <w:rPr>
                <w:spacing w:val="4"/>
                <w:sz w:val="19"/>
                <w:szCs w:val="19"/>
              </w:rPr>
              <w:t>轴正序电流</w:t>
            </w:r>
            <w:r>
              <w:rPr>
                <w:spacing w:val="-16"/>
                <w:sz w:val="19"/>
                <w:szCs w:val="19"/>
              </w:rPr>
              <w:t xml:space="preserve"> </w:t>
            </w:r>
            <w:r>
              <w:rPr>
                <w:sz w:val="19"/>
                <w:szCs w:val="19"/>
              </w:rPr>
              <w:t>iqp</w:t>
            </w:r>
            <w:r>
              <w:rPr>
                <w:spacing w:val="-37"/>
                <w:sz w:val="19"/>
                <w:szCs w:val="19"/>
              </w:rPr>
              <w:t xml:space="preserve"> </w:t>
            </w:r>
            <w:r>
              <w:rPr>
                <w:spacing w:val="4"/>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1"/>
              <w:rPr>
                <w:sz w:val="19"/>
                <w:szCs w:val="19"/>
              </w:rPr>
            </w:pPr>
            <w:r>
              <w:rPr>
                <w:spacing w:val="-2"/>
                <w:sz w:val="19"/>
                <w:szCs w:val="19"/>
              </w:rPr>
              <w:t>49</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5" w:line="214" w:lineRule="auto"/>
              <w:ind w:left="10"/>
              <w:rPr>
                <w:sz w:val="19"/>
                <w:szCs w:val="19"/>
              </w:rPr>
            </w:pPr>
            <w:r>
              <w:rPr>
                <w:spacing w:val="4"/>
                <w:sz w:val="19"/>
                <w:szCs w:val="19"/>
              </w:rPr>
              <w:t>D</w:t>
            </w:r>
            <w:r>
              <w:rPr>
                <w:spacing w:val="-29"/>
                <w:sz w:val="19"/>
                <w:szCs w:val="19"/>
              </w:rPr>
              <w:t xml:space="preserve"> </w:t>
            </w:r>
            <w:r>
              <w:rPr>
                <w:spacing w:val="4"/>
                <w:sz w:val="19"/>
                <w:szCs w:val="19"/>
              </w:rPr>
              <w:t>轴负序电流</w:t>
            </w:r>
            <w:r>
              <w:rPr>
                <w:spacing w:val="-16"/>
                <w:sz w:val="19"/>
                <w:szCs w:val="19"/>
              </w:rPr>
              <w:t xml:space="preserve"> </w:t>
            </w:r>
            <w:r>
              <w:rPr>
                <w:sz w:val="19"/>
                <w:szCs w:val="19"/>
              </w:rPr>
              <w:t>idn</w:t>
            </w:r>
            <w:r>
              <w:rPr>
                <w:spacing w:val="-37"/>
                <w:sz w:val="19"/>
                <w:szCs w:val="19"/>
              </w:rPr>
              <w:t xml:space="preserve"> </w:t>
            </w:r>
            <w:r>
              <w:rPr>
                <w:spacing w:val="4"/>
                <w:sz w:val="19"/>
                <w:szCs w:val="19"/>
              </w:rPr>
              <w:t>标幺值</w:t>
            </w:r>
          </w:p>
        </w:tc>
      </w:tr>
      <w:tr>
        <w:tblPrEx>
          <w:tblW w:w="9666" w:type="dxa"/>
          <w:tblInd w:w="2" w:type="dxa"/>
          <w:tblLayout w:type="fixed"/>
          <w:tblCellMar>
            <w:top w:w="0" w:type="dxa"/>
            <w:left w:w="0" w:type="dxa"/>
            <w:bottom w:w="0" w:type="dxa"/>
            <w:right w:w="0" w:type="dxa"/>
          </w:tblCellMar>
        </w:tblPrEx>
        <w:trPr>
          <w:trHeight w:val="266"/>
        </w:trPr>
        <w:tc>
          <w:tcPr>
            <w:tcW w:w="578" w:type="dxa"/>
            <w:vAlign w:val="top"/>
          </w:tcPr>
          <w:p>
            <w:pPr>
              <w:pStyle w:val="TableText"/>
              <w:spacing w:before="35" w:line="214" w:lineRule="auto"/>
              <w:ind w:left="95"/>
              <w:rPr>
                <w:sz w:val="19"/>
                <w:szCs w:val="19"/>
              </w:rPr>
            </w:pPr>
            <w:r>
              <w:rPr>
                <w:spacing w:val="-2"/>
                <w:sz w:val="19"/>
                <w:szCs w:val="19"/>
              </w:rPr>
              <w:t>50</w:t>
            </w:r>
          </w:p>
        </w:tc>
        <w:tc>
          <w:tcPr>
            <w:tcW w:w="1518" w:type="dxa"/>
            <w:vMerge/>
            <w:tcBorders>
              <w:top w:val="nil"/>
              <w:bottom w:val="nil"/>
            </w:tcBorders>
            <w:vAlign w:val="top"/>
          </w:tcPr>
          <w:p>
            <w:pPr>
              <w:rPr>
                <w:rFonts w:ascii="Arial"/>
                <w:sz w:val="21"/>
              </w:rPr>
            </w:pPr>
          </w:p>
        </w:tc>
        <w:tc>
          <w:tcPr>
            <w:tcW w:w="7570" w:type="dxa"/>
            <w:vAlign w:val="top"/>
          </w:tcPr>
          <w:p>
            <w:pPr>
              <w:pStyle w:val="TableText"/>
              <w:spacing w:before="35" w:line="214" w:lineRule="auto"/>
              <w:ind w:left="11"/>
              <w:rPr>
                <w:sz w:val="19"/>
                <w:szCs w:val="19"/>
              </w:rPr>
            </w:pPr>
            <w:r>
              <w:rPr>
                <w:spacing w:val="4"/>
                <w:sz w:val="19"/>
                <w:szCs w:val="19"/>
              </w:rPr>
              <w:t>Q</w:t>
            </w:r>
            <w:r>
              <w:rPr>
                <w:spacing w:val="-30"/>
                <w:sz w:val="19"/>
                <w:szCs w:val="19"/>
              </w:rPr>
              <w:t xml:space="preserve"> </w:t>
            </w:r>
            <w:r>
              <w:rPr>
                <w:spacing w:val="4"/>
                <w:sz w:val="19"/>
                <w:szCs w:val="19"/>
              </w:rPr>
              <w:t>轴负序电流</w:t>
            </w:r>
            <w:r>
              <w:rPr>
                <w:spacing w:val="-16"/>
                <w:sz w:val="19"/>
                <w:szCs w:val="19"/>
              </w:rPr>
              <w:t xml:space="preserve"> </w:t>
            </w:r>
            <w:r>
              <w:rPr>
                <w:sz w:val="19"/>
                <w:szCs w:val="19"/>
              </w:rPr>
              <w:t>iqn</w:t>
            </w:r>
            <w:r>
              <w:rPr>
                <w:spacing w:val="-37"/>
                <w:sz w:val="19"/>
                <w:szCs w:val="19"/>
              </w:rPr>
              <w:t xml:space="preserve"> </w:t>
            </w:r>
            <w:r>
              <w:rPr>
                <w:spacing w:val="4"/>
                <w:sz w:val="19"/>
                <w:szCs w:val="19"/>
              </w:rPr>
              <w:t>标幺值</w:t>
            </w:r>
          </w:p>
        </w:tc>
      </w:tr>
      <w:tr>
        <w:tblPrEx>
          <w:tblW w:w="9666" w:type="dxa"/>
          <w:tblInd w:w="2" w:type="dxa"/>
          <w:tblLayout w:type="fixed"/>
          <w:tblCellMar>
            <w:top w:w="0" w:type="dxa"/>
            <w:left w:w="0" w:type="dxa"/>
            <w:bottom w:w="0" w:type="dxa"/>
            <w:right w:w="0" w:type="dxa"/>
          </w:tblCellMar>
        </w:tblPrEx>
        <w:trPr>
          <w:trHeight w:val="271"/>
        </w:trPr>
        <w:tc>
          <w:tcPr>
            <w:tcW w:w="578" w:type="dxa"/>
            <w:vAlign w:val="top"/>
          </w:tcPr>
          <w:p>
            <w:pPr>
              <w:pStyle w:val="TableText"/>
              <w:spacing w:before="35" w:line="219" w:lineRule="auto"/>
              <w:ind w:left="95"/>
              <w:rPr>
                <w:sz w:val="19"/>
                <w:szCs w:val="19"/>
              </w:rPr>
            </w:pPr>
            <w:r>
              <w:rPr>
                <w:spacing w:val="-2"/>
                <w:sz w:val="19"/>
                <w:szCs w:val="19"/>
              </w:rPr>
              <w:t>51</w:t>
            </w:r>
          </w:p>
        </w:tc>
        <w:tc>
          <w:tcPr>
            <w:tcW w:w="1518" w:type="dxa"/>
            <w:vMerge/>
            <w:tcBorders>
              <w:top w:val="nil"/>
            </w:tcBorders>
            <w:vAlign w:val="top"/>
          </w:tcPr>
          <w:p>
            <w:pPr>
              <w:rPr>
                <w:rFonts w:ascii="Arial"/>
                <w:sz w:val="21"/>
              </w:rPr>
            </w:pPr>
          </w:p>
        </w:tc>
        <w:tc>
          <w:tcPr>
            <w:tcW w:w="7570" w:type="dxa"/>
            <w:vAlign w:val="top"/>
          </w:tcPr>
          <w:p>
            <w:pPr>
              <w:pStyle w:val="TableText"/>
              <w:spacing w:before="35" w:line="219" w:lineRule="auto"/>
              <w:ind w:left="10"/>
              <w:rPr>
                <w:sz w:val="19"/>
                <w:szCs w:val="19"/>
              </w:rPr>
            </w:pPr>
            <w:r>
              <w:rPr>
                <w:spacing w:val="7"/>
                <w:sz w:val="19"/>
                <w:szCs w:val="19"/>
              </w:rPr>
              <w:t>D</w:t>
            </w:r>
            <w:r>
              <w:rPr>
                <w:spacing w:val="-27"/>
                <w:sz w:val="19"/>
                <w:szCs w:val="19"/>
              </w:rPr>
              <w:t xml:space="preserve"> </w:t>
            </w:r>
            <w:r>
              <w:rPr>
                <w:spacing w:val="7"/>
                <w:sz w:val="19"/>
                <w:szCs w:val="19"/>
              </w:rPr>
              <w:t>轴负序电流指令值（如有）</w:t>
            </w:r>
          </w:p>
        </w:tc>
      </w:tr>
    </w:tbl>
    <w:p>
      <w:pPr>
        <w:rPr>
          <w:rFonts w:ascii="Arial"/>
          <w:sz w:val="21"/>
        </w:rPr>
      </w:pPr>
    </w:p>
    <w:p>
      <w:pPr>
        <w:pStyle w:val="a96"/>
        <w:pageBreakBefore/>
        <w:spacing w:after="156"/>
      </w:pPr>
      <w:bookmarkStart w:id="124" w:name="_Toc18170"/>
      <w:r>
        <w:br/>
      </w:r>
      <w:r>
        <w:rPr>
          <w:rFonts w:hint="eastAsia"/>
        </w:rPr>
        <w:t>（资料性）</w:t>
      </w:r>
      <w:r>
        <w:br/>
      </w:r>
      <w:r>
        <w:rPr>
          <w:rFonts w:hint="eastAsia"/>
        </w:rPr>
        <w:t>新能源场站变流器继电保护信息交互通信典型架构图</w:t>
      </w:r>
      <w:bookmarkEnd w:id="119"/>
      <w:bookmarkEnd w:id="124"/>
    </w:p>
    <w:p>
      <w:pPr>
        <w:pStyle w:val="a97"/>
        <w:spacing w:before="156" w:after="156"/>
        <w:outlineLvl w:val="1"/>
      </w:pPr>
      <w:bookmarkStart w:id="125" w:name="_Toc13711"/>
      <w:bookmarkStart w:id="126" w:name="_Toc28383"/>
      <w:bookmarkStart w:id="127" w:name="_Toc29127"/>
      <w:r>
        <w:rPr>
          <w:rFonts w:hint="eastAsia"/>
        </w:rPr>
        <w:t>基于子阵级采集装置的变流器继电保护信息采集拓扑</w:t>
      </w:r>
      <w:bookmarkEnd w:id="125"/>
      <w:bookmarkEnd w:id="126"/>
      <w:bookmarkEnd w:id="127"/>
    </w:p>
    <w:p>
      <w:pPr>
        <w:pStyle w:val="a91"/>
        <w:ind w:firstLine="0" w:firstLineChars="0"/>
        <w:jc w:val="center"/>
      </w:pPr>
      <w:r>
        <w:drawing>
          <wp:inline distT="0" distB="0" distL="114300" distR="114300">
            <wp:extent cx="4864100" cy="28130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11678" name="图片 1"/>
                    <pic:cNvPicPr>
                      <a:picLocks noChangeAspect="1"/>
                    </pic:cNvPicPr>
                  </pic:nvPicPr>
                  <pic:blipFill>
                    <a:blip xmlns:r="http://schemas.openxmlformats.org/officeDocument/2006/relationships" r:embed="rId14"/>
                    <a:stretch>
                      <a:fillRect/>
                    </a:stretch>
                  </pic:blipFill>
                  <pic:spPr>
                    <a:xfrm>
                      <a:off x="0" y="0"/>
                      <a:ext cx="4864100" cy="2813050"/>
                    </a:xfrm>
                    <a:prstGeom prst="rect">
                      <a:avLst/>
                    </a:prstGeom>
                    <a:noFill/>
                    <a:ln>
                      <a:noFill/>
                    </a:ln>
                  </pic:spPr>
                </pic:pic>
              </a:graphicData>
            </a:graphic>
          </wp:inline>
        </w:drawing>
      </w:r>
    </w:p>
    <w:p>
      <w:pPr>
        <w:ind w:left="-420" w:leftChars="-200"/>
        <w:jc w:val="center"/>
        <w:rPr>
          <w:rFonts w:ascii="黑体" w:eastAsia="黑体" w:hAnsi="宋体"/>
        </w:rPr>
      </w:pPr>
      <w:r>
        <w:rPr>
          <w:rFonts w:ascii="黑体" w:eastAsia="黑体" w:hAnsi="宋体" w:hint="eastAsia"/>
        </w:rPr>
        <w:t>图A.1.1 基于子阵级采集装置的组串式变流器信息采集拓扑</w:t>
      </w:r>
    </w:p>
    <w:p>
      <w:pPr>
        <w:spacing w:before="156" w:beforeLines="50" w:after="156" w:afterLines="50"/>
        <w:ind w:left="-420" w:leftChars="-200"/>
        <w:jc w:val="center"/>
      </w:pPr>
      <w:r>
        <w:drawing>
          <wp:inline distT="0" distB="0" distL="114300" distR="114300">
            <wp:extent cx="4171950" cy="2755900"/>
            <wp:effectExtent l="0" t="0" r="635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38061" name="图片 2"/>
                    <pic:cNvPicPr>
                      <a:picLocks noChangeAspect="1"/>
                    </pic:cNvPicPr>
                  </pic:nvPicPr>
                  <pic:blipFill>
                    <a:blip xmlns:r="http://schemas.openxmlformats.org/officeDocument/2006/relationships" r:embed="rId15"/>
                    <a:stretch>
                      <a:fillRect/>
                    </a:stretch>
                  </pic:blipFill>
                  <pic:spPr>
                    <a:xfrm>
                      <a:off x="0" y="0"/>
                      <a:ext cx="4171950" cy="2755900"/>
                    </a:xfrm>
                    <a:prstGeom prst="rect">
                      <a:avLst/>
                    </a:prstGeom>
                    <a:noFill/>
                    <a:ln>
                      <a:noFill/>
                    </a:ln>
                  </pic:spPr>
                </pic:pic>
              </a:graphicData>
            </a:graphic>
          </wp:inline>
        </w:drawing>
      </w:r>
    </w:p>
    <w:p>
      <w:pPr>
        <w:ind w:left="-420" w:leftChars="-200"/>
        <w:jc w:val="center"/>
        <w:rPr>
          <w:rFonts w:ascii="黑体" w:eastAsia="黑体" w:hAnsi="宋体"/>
        </w:rPr>
      </w:pPr>
      <w:r>
        <w:rPr>
          <w:rFonts w:ascii="黑体" w:eastAsia="黑体" w:hAnsi="宋体" w:hint="eastAsia"/>
        </w:rPr>
        <w:t>图A.1.2 基于子阵级采集装置的集中式变流器继电保护信息采集拓扑</w:t>
      </w:r>
    </w:p>
    <w:p>
      <w:pPr>
        <w:spacing w:before="156" w:after="156"/>
        <w:outlineLvl w:val="1"/>
      </w:pPr>
      <w:bookmarkStart w:id="128" w:name="_Toc3991"/>
      <w:bookmarkStart w:id="129" w:name="_Toc21470"/>
      <w:r>
        <w:rPr>
          <w:rFonts w:hint="eastAsia"/>
        </w:rPr>
        <w:br w:type="page"/>
      </w:r>
    </w:p>
    <w:p>
      <w:pPr>
        <w:pStyle w:val="a97"/>
        <w:spacing w:before="156" w:after="156"/>
        <w:outlineLvl w:val="1"/>
      </w:pPr>
      <w:bookmarkStart w:id="130" w:name="_Toc15228"/>
      <w:bookmarkStart w:id="131" w:name="_Toc12644"/>
      <w:bookmarkStart w:id="132" w:name="_Toc12674"/>
      <w:r>
        <w:rPr>
          <w:rFonts w:hint="eastAsia"/>
        </w:rPr>
        <w:t>基于场站信息汇聚单元的变流器继电保护信息采集拓扑</w:t>
      </w:r>
      <w:bookmarkEnd w:id="130"/>
      <w:bookmarkEnd w:id="131"/>
      <w:bookmarkEnd w:id="132"/>
    </w:p>
    <w:bookmarkEnd w:id="128"/>
    <w:p>
      <w:pPr>
        <w:pStyle w:val="a97"/>
        <w:numPr>
          <w:ilvl w:val="1"/>
          <w:numId w:val="0"/>
        </w:numPr>
        <w:spacing w:before="156" w:after="156"/>
        <w:outlineLvl w:val="9"/>
      </w:pPr>
      <w:bookmarkStart w:id="133" w:name="_Toc12766"/>
      <w:bookmarkStart w:id="134" w:name="_Toc31441"/>
      <w:bookmarkStart w:id="135" w:name="_Toc23320"/>
      <w:r>
        <w:drawing>
          <wp:inline distT="0" distB="0" distL="114300" distR="114300">
            <wp:extent cx="5334000" cy="2774950"/>
            <wp:effectExtent l="0" t="0" r="0" b="635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375518" name="图片 3"/>
                    <pic:cNvPicPr>
                      <a:picLocks noChangeAspect="1"/>
                    </pic:cNvPicPr>
                  </pic:nvPicPr>
                  <pic:blipFill>
                    <a:blip xmlns:r="http://schemas.openxmlformats.org/officeDocument/2006/relationships" r:embed="rId16"/>
                    <a:stretch>
                      <a:fillRect/>
                    </a:stretch>
                  </pic:blipFill>
                  <pic:spPr>
                    <a:xfrm>
                      <a:off x="0" y="0"/>
                      <a:ext cx="5334000" cy="2774950"/>
                    </a:xfrm>
                    <a:prstGeom prst="rect">
                      <a:avLst/>
                    </a:prstGeom>
                    <a:noFill/>
                    <a:ln>
                      <a:noFill/>
                    </a:ln>
                  </pic:spPr>
                </pic:pic>
              </a:graphicData>
            </a:graphic>
          </wp:inline>
        </w:drawing>
      </w:r>
      <w:bookmarkEnd w:id="133"/>
      <w:bookmarkEnd w:id="134"/>
      <w:bookmarkEnd w:id="135"/>
    </w:p>
    <w:p>
      <w:pPr>
        <w:ind w:left="-420" w:leftChars="-200"/>
        <w:jc w:val="center"/>
        <w:rPr>
          <w:rFonts w:ascii="黑体" w:eastAsia="黑体" w:hAnsi="宋体"/>
        </w:rPr>
      </w:pPr>
      <w:r>
        <w:rPr>
          <w:rFonts w:ascii="黑体" w:eastAsia="黑体" w:hAnsi="宋体" w:hint="eastAsia"/>
        </w:rPr>
        <w:t>图A.2.1 基于场站信息汇聚单元的组串式变流器信息采集拓扑</w:t>
      </w:r>
    </w:p>
    <w:bookmarkEnd w:id="129"/>
    <w:p>
      <w:pPr>
        <w:jc w:val="center"/>
      </w:pPr>
      <w:r>
        <w:drawing>
          <wp:inline distT="0" distB="0" distL="114300" distR="114300">
            <wp:extent cx="4502150" cy="2755900"/>
            <wp:effectExtent l="0" t="0" r="6350" b="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29725" name="图片 4"/>
                    <pic:cNvPicPr>
                      <a:picLocks noChangeAspect="1"/>
                    </pic:cNvPicPr>
                  </pic:nvPicPr>
                  <pic:blipFill>
                    <a:blip xmlns:r="http://schemas.openxmlformats.org/officeDocument/2006/relationships" r:embed="rId17"/>
                    <a:stretch>
                      <a:fillRect/>
                    </a:stretch>
                  </pic:blipFill>
                  <pic:spPr>
                    <a:xfrm>
                      <a:off x="0" y="0"/>
                      <a:ext cx="4502150" cy="2755900"/>
                    </a:xfrm>
                    <a:prstGeom prst="rect">
                      <a:avLst/>
                    </a:prstGeom>
                    <a:noFill/>
                    <a:ln>
                      <a:noFill/>
                    </a:ln>
                  </pic:spPr>
                </pic:pic>
              </a:graphicData>
            </a:graphic>
          </wp:inline>
        </w:drawing>
      </w:r>
    </w:p>
    <w:p>
      <w:pPr>
        <w:jc w:val="center"/>
      </w:pPr>
    </w:p>
    <w:p>
      <w:pPr>
        <w:ind w:left="-420" w:leftChars="-200"/>
        <w:jc w:val="center"/>
        <w:rPr>
          <w:rFonts w:ascii="黑体" w:eastAsia="黑体" w:hAnsi="宋体"/>
        </w:rPr>
      </w:pPr>
      <w:r>
        <w:rPr>
          <w:rFonts w:ascii="黑体" w:eastAsia="黑体" w:hAnsi="宋体" w:hint="eastAsia"/>
        </w:rPr>
        <w:t>图A.2.2 基于场站信息汇聚单元的集中式变流器信息采集拓扑</w:t>
      </w:r>
    </w:p>
    <w:p/>
    <w:p>
      <w:pPr>
        <w:pStyle w:val="BodyText"/>
        <w:rPr>
          <w:rFonts w:hint="eastAsia"/>
        </w:rPr>
      </w:pPr>
    </w:p>
    <w:p>
      <w:pPr>
        <w:pStyle w:val="Title"/>
      </w:pPr>
    </w:p>
    <w:p/>
    <w:bookmarkEnd w:id="120"/>
    <w:p>
      <w:pPr>
        <w:pStyle w:val="a96"/>
        <w:spacing w:after="156"/>
      </w:pPr>
      <w:bookmarkStart w:id="136" w:name="_Toc27305"/>
      <w:bookmarkStart w:id="137" w:name="_Toc12271"/>
      <w:bookmarkStart w:id="138" w:name="OLE_LINK2"/>
      <w:r>
        <w:br/>
      </w:r>
      <w:r>
        <w:rPr>
          <w:rFonts w:hint="eastAsia"/>
        </w:rPr>
        <w:t>（资料性）</w:t>
      </w:r>
      <w:r>
        <w:br/>
      </w:r>
      <w:r>
        <w:rPr>
          <w:rFonts w:hint="eastAsia"/>
        </w:rPr>
        <w:t>新能源场站变流器继电保护信息建模要求</w:t>
      </w:r>
      <w:bookmarkEnd w:id="136"/>
      <w:bookmarkEnd w:id="137"/>
      <w:bookmarkEnd w:id="138"/>
    </w:p>
    <w:p>
      <w:pPr>
        <w:pStyle w:val="a97"/>
        <w:numPr>
          <w:ilvl w:val="1"/>
          <w:numId w:val="35"/>
        </w:numPr>
        <w:spacing w:before="156" w:after="156"/>
        <w:outlineLvl w:val="1"/>
      </w:pPr>
      <w:bookmarkStart w:id="139" w:name="_Toc29868"/>
      <w:bookmarkStart w:id="140" w:name="_Toc16758"/>
      <w:bookmarkStart w:id="141" w:name="_Toc4487"/>
      <w:bookmarkStart w:id="142" w:name="_Toc7327"/>
      <w:bookmarkStart w:id="143" w:name="_Toc16112"/>
      <w:bookmarkStart w:id="144" w:name="_Toc31108"/>
      <w:bookmarkStart w:id="145" w:name="_Toc15341"/>
      <w:bookmarkStart w:id="146" w:name="_Toc19454"/>
      <w:bookmarkStart w:id="147" w:name="_Toc12446"/>
      <w:bookmarkStart w:id="148" w:name="_Toc11253"/>
      <w:r>
        <w:rPr>
          <w:rFonts w:hint="eastAsia"/>
        </w:rPr>
        <w:t>新能源场站变流器继电保护信息建模</w:t>
      </w:r>
      <w:bookmarkEnd w:id="139"/>
      <w:bookmarkEnd w:id="140"/>
      <w:bookmarkEnd w:id="141"/>
      <w:bookmarkEnd w:id="142"/>
      <w:bookmarkEnd w:id="143"/>
      <w:bookmarkEnd w:id="144"/>
      <w:bookmarkEnd w:id="145"/>
      <w:bookmarkEnd w:id="146"/>
      <w:bookmarkEnd w:id="147"/>
      <w:bookmarkEnd w:id="148"/>
    </w:p>
    <w:p>
      <w:pPr>
        <w:snapToGrid w:val="0"/>
        <w:ind w:firstLine="420"/>
        <w:textAlignment w:val="baseline"/>
      </w:pPr>
      <w:r>
        <w:rPr>
          <w:rFonts w:ascii="宋体" w:hAnsi="宋体" w:cs="宋体" w:hint="eastAsia"/>
        </w:rPr>
        <w:t>新能源场站变流器宜按照子阵级采集装置或场站信息汇聚单元为装置建模，</w:t>
      </w:r>
      <w:r>
        <w:t>访问点设置见表</w:t>
      </w:r>
      <w:r>
        <w:rPr>
          <w:rFonts w:hint="eastAsia"/>
        </w:rPr>
        <w:t>B</w:t>
      </w:r>
      <w:r>
        <w:t>.1。</w:t>
      </w:r>
      <w:r>
        <w:rPr>
          <w:rFonts w:hint="eastAsia"/>
        </w:rPr>
        <w:t>当子阵采集装置与场站信息汇聚单元配合使用时，宜以</w:t>
      </w:r>
      <w:r>
        <w:rPr>
          <w:rFonts w:ascii="宋体" w:hAnsi="宋体" w:cs="宋体" w:hint="eastAsia"/>
        </w:rPr>
        <w:t>场站信息汇聚单元为装置建模，</w:t>
      </w:r>
      <w:r>
        <w:rPr>
          <w:rFonts w:hint="eastAsia"/>
        </w:rPr>
        <w:t>子阵采集装置不宜按照装置建模。</w:t>
      </w:r>
    </w:p>
    <w:p>
      <w:pPr>
        <w:spacing w:before="156" w:beforeLines="50" w:after="156" w:afterLines="50"/>
        <w:ind w:left="-420" w:leftChars="-200"/>
        <w:jc w:val="center"/>
        <w:rPr>
          <w:rFonts w:ascii="黑体" w:eastAsia="黑体" w:hAnsi="宋体"/>
        </w:rPr>
      </w:pPr>
      <w:r>
        <w:rPr>
          <w:rFonts w:ascii="黑体" w:eastAsia="黑体" w:hAnsi="宋体" w:hint="eastAsia"/>
        </w:rPr>
        <w:t>表B.1 装置访问点的定义</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top w:w="0" w:type="dxa"/>
          <w:left w:w="10" w:type="dxa"/>
          <w:bottom w:w="0" w:type="dxa"/>
          <w:right w:w="10" w:type="dxa"/>
        </w:tblCellMar>
      </w:tblPr>
      <w:tblGrid>
        <w:gridCol w:w="2075"/>
        <w:gridCol w:w="1284"/>
        <w:gridCol w:w="6015"/>
      </w:tblGrid>
      <w:tr>
        <w:tblPrEx>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top w:w="0" w:type="dxa"/>
            <w:left w:w="10" w:type="dxa"/>
            <w:bottom w:w="0" w:type="dxa"/>
            <w:right w:w="10" w:type="dxa"/>
          </w:tblCellMar>
        </w:tblPrEx>
        <w:trPr>
          <w:tblHeader/>
          <w:jc w:val="center"/>
        </w:trPr>
        <w:tc>
          <w:tcPr>
            <w:tcW w:w="1107" w:type="pct"/>
            <w:tcBorders>
              <w:top w:val="single" w:sz="8" w:space="0" w:color="auto"/>
              <w:left w:val="single" w:sz="8" w:space="0" w:color="auto"/>
              <w:bottom w:val="single" w:sz="8" w:space="0" w:color="auto"/>
              <w:right w:val="single" w:sz="2" w:space="0" w:color="auto"/>
            </w:tcBorders>
            <w:vAlign w:val="center"/>
          </w:tcPr>
          <w:p>
            <w:pPr>
              <w:ind w:firstLine="110" w:firstLineChars="61"/>
              <w:rPr>
                <w:kern w:val="0"/>
                <w:sz w:val="18"/>
                <w:szCs w:val="18"/>
              </w:rPr>
            </w:pPr>
            <w:r>
              <w:rPr>
                <w:kern w:val="0"/>
                <w:sz w:val="18"/>
                <w:szCs w:val="18"/>
              </w:rPr>
              <w:t>访问点名称</w:t>
            </w:r>
          </w:p>
        </w:tc>
        <w:tc>
          <w:tcPr>
            <w:tcW w:w="685" w:type="pct"/>
            <w:tcBorders>
              <w:top w:val="single" w:sz="8" w:space="0" w:color="auto"/>
              <w:left w:val="single" w:sz="2" w:space="0" w:color="auto"/>
              <w:bottom w:val="single" w:sz="8" w:space="0" w:color="auto"/>
              <w:right w:val="single" w:sz="2" w:space="0" w:color="auto"/>
            </w:tcBorders>
            <w:vAlign w:val="center"/>
          </w:tcPr>
          <w:p>
            <w:pPr>
              <w:ind w:firstLine="110" w:firstLineChars="61"/>
              <w:rPr>
                <w:kern w:val="0"/>
                <w:sz w:val="18"/>
                <w:szCs w:val="18"/>
              </w:rPr>
            </w:pPr>
            <w:r>
              <w:rPr>
                <w:kern w:val="0"/>
                <w:sz w:val="18"/>
                <w:szCs w:val="18"/>
              </w:rPr>
              <w:t>网络属性</w:t>
            </w:r>
          </w:p>
        </w:tc>
        <w:tc>
          <w:tcPr>
            <w:tcW w:w="3208" w:type="pct"/>
            <w:tcBorders>
              <w:top w:val="single" w:sz="8" w:space="0" w:color="auto"/>
              <w:left w:val="single" w:sz="2" w:space="0" w:color="auto"/>
              <w:bottom w:val="single" w:sz="8" w:space="0" w:color="auto"/>
              <w:right w:val="single" w:sz="8" w:space="0" w:color="auto"/>
            </w:tcBorders>
            <w:vAlign w:val="center"/>
          </w:tcPr>
          <w:p>
            <w:pPr>
              <w:ind w:firstLine="110" w:firstLineChars="61"/>
              <w:rPr>
                <w:kern w:val="0"/>
                <w:sz w:val="18"/>
                <w:szCs w:val="18"/>
              </w:rPr>
            </w:pPr>
            <w:r>
              <w:rPr>
                <w:kern w:val="0"/>
                <w:sz w:val="18"/>
                <w:szCs w:val="18"/>
              </w:rPr>
              <w:t>信息内容</w:t>
            </w:r>
          </w:p>
        </w:tc>
      </w:tr>
      <w:tr>
        <w:tblPrEx>
          <w:tblW w:w="5000" w:type="pct"/>
          <w:jc w:val="center"/>
          <w:tblCellMar>
            <w:top w:w="0" w:type="dxa"/>
            <w:left w:w="10" w:type="dxa"/>
            <w:bottom w:w="0" w:type="dxa"/>
            <w:right w:w="10" w:type="dxa"/>
          </w:tblCellMar>
        </w:tblPrEx>
        <w:trPr>
          <w:tblHeader/>
          <w:jc w:val="center"/>
        </w:trPr>
        <w:tc>
          <w:tcPr>
            <w:tcW w:w="1107" w:type="pct"/>
            <w:tcBorders>
              <w:top w:val="single" w:sz="8" w:space="0" w:color="auto"/>
              <w:left w:val="single" w:sz="8" w:space="0" w:color="auto"/>
              <w:bottom w:val="single" w:sz="8" w:space="0" w:color="auto"/>
              <w:right w:val="single" w:sz="2" w:space="0" w:color="auto"/>
            </w:tcBorders>
            <w:vAlign w:val="center"/>
          </w:tcPr>
          <w:p>
            <w:pPr>
              <w:ind w:firstLine="110" w:firstLineChars="61"/>
              <w:rPr>
                <w:kern w:val="0"/>
                <w:sz w:val="18"/>
                <w:szCs w:val="18"/>
              </w:rPr>
            </w:pPr>
            <w:r>
              <w:rPr>
                <w:kern w:val="0"/>
                <w:sz w:val="18"/>
                <w:szCs w:val="18"/>
              </w:rPr>
              <w:t>S1</w:t>
            </w:r>
          </w:p>
        </w:tc>
        <w:tc>
          <w:tcPr>
            <w:tcW w:w="685" w:type="pct"/>
            <w:tcBorders>
              <w:top w:val="single" w:sz="8" w:space="0" w:color="auto"/>
              <w:left w:val="single" w:sz="2" w:space="0" w:color="auto"/>
              <w:bottom w:val="single" w:sz="8" w:space="0" w:color="auto"/>
              <w:right w:val="single" w:sz="2" w:space="0" w:color="auto"/>
            </w:tcBorders>
            <w:vAlign w:val="center"/>
          </w:tcPr>
          <w:p>
            <w:pPr>
              <w:ind w:firstLine="110" w:firstLineChars="61"/>
              <w:rPr>
                <w:kern w:val="0"/>
                <w:sz w:val="18"/>
                <w:szCs w:val="18"/>
              </w:rPr>
            </w:pPr>
            <w:r>
              <w:rPr>
                <w:kern w:val="0"/>
                <w:sz w:val="18"/>
                <w:szCs w:val="18"/>
              </w:rPr>
              <w:t>站控层</w:t>
            </w:r>
          </w:p>
        </w:tc>
        <w:tc>
          <w:tcPr>
            <w:tcW w:w="3208" w:type="pct"/>
            <w:tcBorders>
              <w:top w:val="single" w:sz="8" w:space="0" w:color="auto"/>
              <w:left w:val="single" w:sz="2" w:space="0" w:color="auto"/>
              <w:bottom w:val="single" w:sz="8" w:space="0" w:color="auto"/>
              <w:right w:val="single" w:sz="8" w:space="0" w:color="auto"/>
            </w:tcBorders>
            <w:vAlign w:val="center"/>
          </w:tcPr>
          <w:p>
            <w:pPr>
              <w:ind w:firstLine="110" w:firstLineChars="61"/>
              <w:rPr>
                <w:kern w:val="0"/>
                <w:sz w:val="18"/>
                <w:szCs w:val="18"/>
              </w:rPr>
            </w:pPr>
            <w:r>
              <w:rPr>
                <w:kern w:val="0"/>
                <w:sz w:val="18"/>
                <w:szCs w:val="18"/>
              </w:rPr>
              <w:t>使用MMS协议与</w:t>
            </w:r>
            <w:r>
              <w:rPr>
                <w:rFonts w:hint="eastAsia"/>
                <w:kern w:val="0"/>
                <w:sz w:val="18"/>
                <w:szCs w:val="18"/>
              </w:rPr>
              <w:t>子站</w:t>
            </w:r>
            <w:r>
              <w:rPr>
                <w:kern w:val="0"/>
                <w:sz w:val="18"/>
                <w:szCs w:val="18"/>
              </w:rPr>
              <w:t>等客户端进行信息交互</w:t>
            </w:r>
          </w:p>
        </w:tc>
      </w:tr>
    </w:tbl>
    <w:p>
      <w:pPr>
        <w:pStyle w:val="a97"/>
        <w:numPr>
          <w:ilvl w:val="1"/>
          <w:numId w:val="35"/>
        </w:numPr>
        <w:spacing w:before="156" w:after="156"/>
        <w:outlineLvl w:val="1"/>
      </w:pPr>
      <w:bookmarkStart w:id="149" w:name="_Toc25"/>
      <w:bookmarkStart w:id="150" w:name="_Toc27325"/>
      <w:bookmarkStart w:id="151" w:name="_Toc7997"/>
      <w:bookmarkStart w:id="152" w:name="_Toc10122"/>
      <w:bookmarkStart w:id="153" w:name="_Toc216"/>
      <w:bookmarkStart w:id="154" w:name="_Toc13485"/>
      <w:bookmarkStart w:id="155" w:name="_Toc5094"/>
      <w:bookmarkStart w:id="156" w:name="_Toc27715"/>
      <w:bookmarkStart w:id="157" w:name="_Toc32163"/>
      <w:bookmarkStart w:id="158" w:name="_Toc11454"/>
      <w:r>
        <w:rPr>
          <w:rFonts w:hint="eastAsia"/>
        </w:rPr>
        <w:t>逻辑设备（LD）继电保护信息建模</w:t>
      </w:r>
      <w:bookmarkEnd w:id="149"/>
      <w:bookmarkEnd w:id="150"/>
      <w:bookmarkEnd w:id="151"/>
      <w:bookmarkEnd w:id="152"/>
      <w:bookmarkEnd w:id="153"/>
      <w:bookmarkEnd w:id="154"/>
      <w:bookmarkEnd w:id="155"/>
      <w:bookmarkEnd w:id="156"/>
      <w:bookmarkEnd w:id="157"/>
      <w:bookmarkEnd w:id="158"/>
    </w:p>
    <w:p>
      <w:pPr>
        <w:ind w:firstLine="420"/>
      </w:pPr>
      <w:r>
        <w:rPr>
          <w:rFonts w:hint="eastAsia"/>
        </w:rPr>
        <w:t>子阵级采集装置</w:t>
      </w:r>
      <w:r>
        <w:rPr>
          <w:rFonts w:ascii="宋体" w:hAnsi="宋体" w:cs="宋体" w:hint="eastAsia"/>
        </w:rPr>
        <w:t>或场站信息汇聚单元</w:t>
      </w:r>
      <w:r>
        <w:t>应把某些具有公用特性的逻辑节点组合成一个逻辑设备（LD），数据集包含的数据对象不应跨LD。</w:t>
      </w:r>
    </w:p>
    <w:p>
      <w:pPr>
        <w:ind w:firstLine="420"/>
      </w:pPr>
      <w:r>
        <w:rPr>
          <w:rFonts w:hint="eastAsia"/>
        </w:rPr>
        <w:t>逻辑设备的划分宜依据功能进行，按以下几种类型进行划分，装置逻辑节点列表如表B.2：</w:t>
      </w:r>
    </w:p>
    <w:p>
      <w:pPr>
        <w:pStyle w:val="a94"/>
        <w:widowControl/>
        <w:numPr>
          <w:ilvl w:val="0"/>
          <w:numId w:val="36"/>
        </w:numPr>
        <w:spacing w:before="0" w:beforeLines="0" w:after="0" w:afterLines="0"/>
        <w:outlineLvl w:val="9"/>
        <w:rPr>
          <w:rFonts w:ascii="Times New Roman" w:eastAsia="宋体"/>
        </w:rPr>
      </w:pPr>
      <w:r>
        <w:rPr>
          <w:rFonts w:ascii="Times New Roman" w:eastAsia="宋体" w:hint="eastAsia"/>
        </w:rPr>
        <w:t>公用 LD，inst 名为“LD0”；</w:t>
      </w:r>
    </w:p>
    <w:p>
      <w:pPr>
        <w:pStyle w:val="a94"/>
        <w:numPr>
          <w:ilvl w:val="0"/>
          <w:numId w:val="36"/>
        </w:numPr>
        <w:spacing w:beforeLines="0" w:afterLines="0"/>
        <w:outlineLvl w:val="9"/>
        <w:rPr>
          <w:rFonts w:ascii="Times New Roman" w:eastAsia="宋体"/>
        </w:rPr>
      </w:pPr>
      <w:r>
        <w:rPr>
          <w:rFonts w:ascii="Times New Roman" w:eastAsia="宋体" w:hint="eastAsia"/>
        </w:rPr>
        <w:t>变流器LD，inst名为“INVT”；</w:t>
      </w:r>
    </w:p>
    <w:p>
      <w:pPr>
        <w:pStyle w:val="a94"/>
        <w:widowControl/>
        <w:numPr>
          <w:ilvl w:val="0"/>
          <w:numId w:val="36"/>
        </w:numPr>
        <w:spacing w:before="0" w:beforeLines="0" w:after="0" w:afterLines="0"/>
        <w:outlineLvl w:val="9"/>
        <w:rPr>
          <w:rFonts w:ascii="Times New Roman" w:eastAsia="宋体"/>
        </w:rPr>
      </w:pPr>
      <w:r>
        <w:rPr>
          <w:rFonts w:ascii="Times New Roman" w:eastAsia="宋体" w:hint="eastAsia"/>
        </w:rPr>
        <w:t>录波 LD，inst 名为“RCD”。</w:t>
      </w:r>
    </w:p>
    <w:p>
      <w:pPr>
        <w:spacing w:before="156" w:beforeLines="50" w:after="156" w:afterLines="50"/>
        <w:ind w:left="-420" w:leftChars="-200"/>
        <w:jc w:val="center"/>
      </w:pPr>
      <w:r>
        <w:rPr>
          <w:rFonts w:ascii="黑体" w:eastAsia="黑体" w:hAnsi="宋体" w:hint="eastAsia"/>
        </w:rPr>
        <w:t>表B.2 逻辑节点列表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
      <w:tblGrid>
        <w:gridCol w:w="1188"/>
        <w:gridCol w:w="1753"/>
        <w:gridCol w:w="1293"/>
        <w:gridCol w:w="1079"/>
        <w:gridCol w:w="2838"/>
        <w:gridCol w:w="1053"/>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561"/>
          <w:jc w:val="center"/>
        </w:trPr>
        <w:tc>
          <w:tcPr>
            <w:tcW w:w="1188"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hAnsi="宋体"/>
                <w:sz w:val="18"/>
                <w:szCs w:val="18"/>
              </w:rPr>
              <w:t>功能类</w:t>
            </w:r>
          </w:p>
        </w:tc>
        <w:tc>
          <w:tcPr>
            <w:tcW w:w="1753"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hAnsi="宋体"/>
                <w:sz w:val="18"/>
                <w:szCs w:val="18"/>
              </w:rPr>
              <w:t>逻辑节点</w:t>
            </w:r>
          </w:p>
        </w:tc>
        <w:tc>
          <w:tcPr>
            <w:tcW w:w="1293"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hAnsi="宋体"/>
                <w:sz w:val="18"/>
                <w:szCs w:val="18"/>
              </w:rPr>
              <w:t>逻辑节点类</w:t>
            </w:r>
          </w:p>
        </w:tc>
        <w:tc>
          <w:tcPr>
            <w:tcW w:w="1079"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ascii="Times New Roman"/>
                <w:sz w:val="18"/>
                <w:szCs w:val="18"/>
              </w:rPr>
              <w:t>M/O</w:t>
            </w:r>
            <w:r>
              <w:rPr>
                <w:bCs/>
                <w:snapToGrid w:val="0"/>
                <w:sz w:val="18"/>
                <w:szCs w:val="18"/>
              </w:rPr>
              <w:t>（必有/可选）</w:t>
            </w:r>
          </w:p>
        </w:tc>
        <w:tc>
          <w:tcPr>
            <w:tcW w:w="2838"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hAnsi="宋体"/>
                <w:sz w:val="18"/>
                <w:szCs w:val="18"/>
              </w:rPr>
              <w:t>备注</w:t>
            </w:r>
          </w:p>
        </w:tc>
        <w:tc>
          <w:tcPr>
            <w:tcW w:w="1053" w:type="dxa"/>
            <w:tcBorders>
              <w:top w:val="single" w:sz="8" w:space="0" w:color="auto"/>
              <w:bottom w:val="single" w:sz="8" w:space="0" w:color="auto"/>
            </w:tcBorders>
            <w:vAlign w:val="center"/>
          </w:tcPr>
          <w:p>
            <w:pPr>
              <w:pStyle w:val="a4"/>
              <w:tabs>
                <w:tab w:val="center" w:pos="4201"/>
                <w:tab w:val="right" w:leader="dot" w:pos="9298"/>
              </w:tabs>
              <w:ind w:firstLine="0" w:firstLineChars="0"/>
              <w:jc w:val="center"/>
              <w:rPr>
                <w:rFonts w:hAnsi="宋体"/>
                <w:sz w:val="18"/>
                <w:szCs w:val="18"/>
              </w:rPr>
            </w:pPr>
            <w:r>
              <w:rPr>
                <w:rFonts w:ascii="Times New Roman" w:hint="eastAsia"/>
                <w:sz w:val="18"/>
                <w:szCs w:val="18"/>
              </w:rPr>
              <w:t>LD</w:t>
            </w:r>
          </w:p>
        </w:tc>
      </w:tr>
      <w:tr>
        <w:tblPrEx>
          <w:tblW w:w="0" w:type="auto"/>
          <w:jc w:val="center"/>
          <w:tblLayout w:type="fixed"/>
          <w:tblCellMar>
            <w:top w:w="0" w:type="dxa"/>
            <w:left w:w="108" w:type="dxa"/>
            <w:bottom w:w="0" w:type="dxa"/>
            <w:right w:w="108" w:type="dxa"/>
          </w:tblCellMar>
        </w:tblPrEx>
        <w:trPr>
          <w:trHeight w:hRule="exact" w:val="312"/>
          <w:jc w:val="center"/>
        </w:trPr>
        <w:tc>
          <w:tcPr>
            <w:tcW w:w="1188" w:type="dxa"/>
            <w:vMerge w:val="restart"/>
            <w:vAlign w:val="center"/>
          </w:tcPr>
          <w:p>
            <w:pPr>
              <w:pStyle w:val="a4"/>
              <w:tabs>
                <w:tab w:val="center" w:pos="4201"/>
                <w:tab w:val="right" w:leader="dot" w:pos="9298"/>
              </w:tabs>
              <w:ind w:firstLine="0" w:firstLineChars="0"/>
              <w:jc w:val="center"/>
              <w:rPr>
                <w:rFonts w:hAnsi="宋体"/>
                <w:sz w:val="18"/>
                <w:szCs w:val="18"/>
              </w:rPr>
            </w:pPr>
            <w:r>
              <w:rPr>
                <w:rFonts w:hAnsi="宋体" w:hint="eastAsia"/>
                <w:sz w:val="18"/>
                <w:szCs w:val="18"/>
              </w:rPr>
              <w:t>公用</w:t>
            </w:r>
          </w:p>
        </w:tc>
        <w:tc>
          <w:tcPr>
            <w:tcW w:w="1753" w:type="dxa"/>
            <w:vAlign w:val="center"/>
          </w:tcPr>
          <w:p>
            <w:pPr>
              <w:pStyle w:val="a4"/>
              <w:tabs>
                <w:tab w:val="center" w:pos="4201"/>
                <w:tab w:val="right" w:leader="dot" w:pos="9298"/>
              </w:tabs>
              <w:ind w:firstLine="0" w:firstLineChars="0"/>
              <w:jc w:val="left"/>
              <w:rPr>
                <w:rFonts w:hAnsi="宋体"/>
                <w:sz w:val="18"/>
                <w:szCs w:val="18"/>
              </w:rPr>
            </w:pPr>
            <w:r>
              <w:rPr>
                <w:rFonts w:hAnsi="宋体"/>
                <w:sz w:val="18"/>
                <w:szCs w:val="18"/>
              </w:rPr>
              <w:t>物理设备</w:t>
            </w:r>
          </w:p>
        </w:tc>
        <w:tc>
          <w:tcPr>
            <w:tcW w:w="1293"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LPHD</w:t>
            </w:r>
          </w:p>
        </w:tc>
        <w:tc>
          <w:tcPr>
            <w:tcW w:w="1079"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公用LD0逻辑设备LPHD无需拓展</w:t>
            </w:r>
          </w:p>
        </w:tc>
        <w:tc>
          <w:tcPr>
            <w:tcW w:w="1053" w:type="dxa"/>
            <w:vMerge w:val="restart"/>
            <w:vAlign w:val="center"/>
          </w:tcPr>
          <w:p>
            <w:pPr>
              <w:pStyle w:val="a4"/>
              <w:tabs>
                <w:tab w:val="center" w:pos="4201"/>
                <w:tab w:val="right" w:leader="dot" w:pos="9298"/>
              </w:tabs>
              <w:ind w:firstLine="0" w:firstLineChars="0"/>
              <w:jc w:val="left"/>
              <w:rPr>
                <w:rFonts w:hAnsi="宋体"/>
                <w:sz w:val="18"/>
                <w:szCs w:val="18"/>
              </w:rPr>
            </w:pPr>
            <w:r>
              <w:rPr>
                <w:rFonts w:ascii="Times New Roman" w:hint="eastAsia"/>
                <w:sz w:val="18"/>
                <w:szCs w:val="18"/>
              </w:rPr>
              <w:t>LD0</w:t>
            </w:r>
          </w:p>
        </w:tc>
      </w:tr>
      <w:tr>
        <w:tblPrEx>
          <w:tblW w:w="0" w:type="auto"/>
          <w:jc w:val="center"/>
          <w:tblLayout w:type="fixed"/>
          <w:tblCellMar>
            <w:top w:w="0" w:type="dxa"/>
            <w:left w:w="108" w:type="dxa"/>
            <w:bottom w:w="0" w:type="dxa"/>
            <w:right w:w="108" w:type="dxa"/>
          </w:tblCellMar>
        </w:tblPrEx>
        <w:trPr>
          <w:trHeight w:hRule="exact" w:val="31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基础功能</w:t>
            </w:r>
          </w:p>
        </w:tc>
        <w:tc>
          <w:tcPr>
            <w:tcW w:w="1293"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LLN0</w:t>
            </w:r>
          </w:p>
        </w:tc>
        <w:tc>
          <w:tcPr>
            <w:tcW w:w="1079"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vAlign w:val="center"/>
          </w:tcPr>
          <w:p>
            <w:pPr>
              <w:pStyle w:val="a4"/>
              <w:tabs>
                <w:tab w:val="center" w:pos="4201"/>
                <w:tab w:val="right" w:leader="dot" w:pos="9298"/>
              </w:tabs>
              <w:ind w:firstLine="0" w:firstLineChars="0"/>
              <w:jc w:val="left"/>
              <w:rPr>
                <w:rFonts w:hAnsi="宋体"/>
                <w:sz w:val="18"/>
                <w:szCs w:val="18"/>
              </w:rPr>
            </w:pP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803"/>
          <w:jc w:val="center"/>
        </w:trPr>
        <w:tc>
          <w:tcPr>
            <w:tcW w:w="1188" w:type="dxa"/>
            <w:vMerge w:val="restart"/>
            <w:vAlign w:val="center"/>
          </w:tcPr>
          <w:p>
            <w:pPr>
              <w:pStyle w:val="a4"/>
              <w:tabs>
                <w:tab w:val="center" w:pos="4201"/>
                <w:tab w:val="right" w:leader="dot" w:pos="9298"/>
              </w:tabs>
              <w:ind w:firstLine="0" w:firstLineChars="0"/>
              <w:jc w:val="center"/>
              <w:rPr>
                <w:rFonts w:hAnsi="宋体"/>
                <w:sz w:val="18"/>
                <w:szCs w:val="18"/>
              </w:rPr>
            </w:pPr>
            <w:r>
              <w:rPr>
                <w:rFonts w:hAnsi="宋体" w:hint="eastAsia"/>
                <w:sz w:val="18"/>
                <w:szCs w:val="18"/>
              </w:rPr>
              <w:t>监测</w:t>
            </w:r>
          </w:p>
          <w:p>
            <w:pPr>
              <w:pStyle w:val="a4"/>
              <w:tabs>
                <w:tab w:val="center" w:pos="4201"/>
                <w:tab w:val="right" w:leader="dot" w:pos="9298"/>
              </w:tabs>
              <w:ind w:firstLine="0" w:firstLineChars="0"/>
              <w:jc w:val="center"/>
              <w:rPr>
                <w:rFonts w:hAnsi="宋体"/>
                <w:sz w:val="18"/>
                <w:szCs w:val="18"/>
              </w:rPr>
            </w:pPr>
          </w:p>
        </w:tc>
        <w:tc>
          <w:tcPr>
            <w:tcW w:w="1753" w:type="dxa"/>
            <w:vAlign w:val="center"/>
          </w:tcPr>
          <w:p>
            <w:pPr>
              <w:pStyle w:val="a4"/>
              <w:tabs>
                <w:tab w:val="center" w:pos="4201"/>
                <w:tab w:val="right" w:leader="dot" w:pos="9298"/>
              </w:tabs>
              <w:ind w:firstLine="0" w:firstLineChars="0"/>
              <w:jc w:val="left"/>
              <w:rPr>
                <w:rFonts w:hAnsi="宋体"/>
                <w:sz w:val="18"/>
                <w:szCs w:val="18"/>
              </w:rPr>
            </w:pPr>
            <w:r>
              <w:rPr>
                <w:rFonts w:hAnsi="宋体"/>
                <w:sz w:val="18"/>
                <w:szCs w:val="18"/>
              </w:rPr>
              <w:t>物理设备</w:t>
            </w:r>
          </w:p>
        </w:tc>
        <w:tc>
          <w:tcPr>
            <w:tcW w:w="1293"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LPHD</w:t>
            </w:r>
          </w:p>
        </w:tc>
        <w:tc>
          <w:tcPr>
            <w:tcW w:w="1079" w:type="dxa"/>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变流器LD，逻辑设备LPHD需</w:t>
            </w:r>
            <w:r>
              <w:rPr>
                <w:rFonts w:ascii="Times New Roman"/>
                <w:sz w:val="18"/>
                <w:szCs w:val="18"/>
              </w:rPr>
              <w:t>按照表B.3</w:t>
            </w:r>
            <w:r>
              <w:rPr>
                <w:rFonts w:hAnsi="宋体" w:hint="eastAsia"/>
                <w:sz w:val="18"/>
                <w:szCs w:val="18"/>
              </w:rPr>
              <w:t>拓展集电线路相关数据对象</w:t>
            </w:r>
          </w:p>
        </w:tc>
        <w:tc>
          <w:tcPr>
            <w:tcW w:w="1053" w:type="dxa"/>
            <w:vMerge w:val="restart"/>
            <w:vAlign w:val="center"/>
          </w:tcPr>
          <w:p>
            <w:pPr>
              <w:pStyle w:val="a4"/>
              <w:tabs>
                <w:tab w:val="center" w:pos="4201"/>
                <w:tab w:val="right" w:leader="dot" w:pos="9298"/>
              </w:tabs>
              <w:ind w:firstLine="0" w:firstLineChars="0"/>
              <w:jc w:val="left"/>
              <w:rPr>
                <w:rFonts w:hAnsi="宋体"/>
                <w:sz w:val="18"/>
                <w:szCs w:val="18"/>
              </w:rPr>
            </w:pPr>
            <w:r>
              <w:rPr>
                <w:rFonts w:ascii="Times New Roman" w:hint="eastAsia"/>
                <w:sz w:val="18"/>
                <w:szCs w:val="18"/>
              </w:rPr>
              <w:t>INVT[n]</w:t>
            </w:r>
            <w:r>
              <w:rPr>
                <w:rFonts w:ascii="Times New Roman" w:hint="eastAsia"/>
                <w:sz w:val="18"/>
                <w:szCs w:val="18"/>
                <w:vertAlign w:val="superscript"/>
              </w:rPr>
              <w:t>a</w:t>
            </w:r>
          </w:p>
          <w:p>
            <w:pPr>
              <w:pStyle w:val="a4"/>
              <w:tabs>
                <w:tab w:val="center" w:pos="4201"/>
                <w:tab w:val="right" w:leader="dot" w:pos="9298"/>
              </w:tabs>
              <w:ind w:firstLine="0" w:firstLineChars="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77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基础功能</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LLN0</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77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通信监视</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hint="eastAsia"/>
                <w:sz w:val="18"/>
                <w:szCs w:val="18"/>
              </w:rPr>
              <w:t>GGIO</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hint="eastAsia"/>
                <w:sz w:val="18"/>
                <w:szCs w:val="18"/>
              </w:rPr>
              <w:t>O</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适用于组串式变流器</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77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sz w:val="18"/>
                <w:szCs w:val="18"/>
              </w:rPr>
              <w:t>台账信息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SCIF</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513"/>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sz w:val="18"/>
                <w:szCs w:val="18"/>
              </w:rPr>
              <w:t>告警信息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GGIO</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671"/>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压板信息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GGIO</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456"/>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动作信息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GGIO</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hint="eastAsia"/>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62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定值信息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ZINV</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312"/>
          <w:jc w:val="center"/>
        </w:trPr>
        <w:tc>
          <w:tcPr>
            <w:tcW w:w="1188" w:type="dxa"/>
            <w:vMerge/>
            <w:vAlign w:val="center"/>
          </w:tcPr>
          <w:p>
            <w:pPr>
              <w:pStyle w:val="a4"/>
              <w:tabs>
                <w:tab w:val="center" w:pos="4201"/>
                <w:tab w:val="right" w:leader="dot" w:pos="9298"/>
              </w:tabs>
              <w:ind w:firstLine="0" w:firstLineChars="0"/>
              <w:jc w:val="center"/>
              <w:rPr>
                <w:rFonts w:hAnsi="宋体"/>
                <w:sz w:val="18"/>
                <w:szCs w:val="18"/>
              </w:rPr>
            </w:pP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遥测信息</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MMXU</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O</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按照变流器个数建模</w:t>
            </w:r>
          </w:p>
        </w:tc>
        <w:tc>
          <w:tcPr>
            <w:tcW w:w="1053" w:type="dxa"/>
            <w:vMerge/>
            <w:vAlign w:val="center"/>
          </w:tcPr>
          <w:p>
            <w:pPr>
              <w:pStyle w:val="a4"/>
              <w:tabs>
                <w:tab w:val="center" w:pos="4201"/>
                <w:tab w:val="right" w:leader="dot" w:pos="9298"/>
              </w:tabs>
              <w:ind w:firstLine="360"/>
              <w:jc w:val="left"/>
              <w:rPr>
                <w:rFonts w:hAnsi="宋体"/>
                <w:sz w:val="18"/>
                <w:szCs w:val="18"/>
              </w:rPr>
            </w:pPr>
          </w:p>
        </w:tc>
      </w:tr>
      <w:tr>
        <w:tblPrEx>
          <w:tblW w:w="0" w:type="auto"/>
          <w:jc w:val="center"/>
          <w:tblLayout w:type="fixed"/>
          <w:tblCellMar>
            <w:top w:w="0" w:type="dxa"/>
            <w:left w:w="108" w:type="dxa"/>
            <w:bottom w:w="0" w:type="dxa"/>
            <w:right w:w="108" w:type="dxa"/>
          </w:tblCellMar>
        </w:tblPrEx>
        <w:trPr>
          <w:trHeight w:hRule="exact" w:val="312"/>
          <w:jc w:val="center"/>
        </w:trPr>
        <w:tc>
          <w:tcPr>
            <w:tcW w:w="1188" w:type="dxa"/>
            <w:vAlign w:val="center"/>
          </w:tcPr>
          <w:p>
            <w:pPr>
              <w:pStyle w:val="a4"/>
              <w:tabs>
                <w:tab w:val="center" w:pos="4201"/>
                <w:tab w:val="right" w:leader="dot" w:pos="9298"/>
              </w:tabs>
              <w:ind w:firstLine="0" w:firstLineChars="0"/>
              <w:jc w:val="center"/>
              <w:rPr>
                <w:rFonts w:hAnsi="宋体"/>
                <w:sz w:val="18"/>
                <w:szCs w:val="18"/>
              </w:rPr>
            </w:pPr>
            <w:r>
              <w:rPr>
                <w:rFonts w:hAnsi="宋体" w:hint="eastAsia"/>
                <w:sz w:val="18"/>
                <w:szCs w:val="18"/>
              </w:rPr>
              <w:t>录波</w:t>
            </w:r>
          </w:p>
        </w:tc>
        <w:tc>
          <w:tcPr>
            <w:tcW w:w="175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r>
              <w:rPr>
                <w:rFonts w:hAnsi="宋体" w:hint="eastAsia"/>
                <w:sz w:val="18"/>
                <w:szCs w:val="18"/>
              </w:rPr>
              <w:t>动态</w:t>
            </w:r>
            <w:r>
              <w:rPr>
                <w:rFonts w:hAnsi="宋体"/>
                <w:sz w:val="18"/>
                <w:szCs w:val="18"/>
              </w:rPr>
              <w:t>记录</w:t>
            </w:r>
          </w:p>
        </w:tc>
        <w:tc>
          <w:tcPr>
            <w:tcW w:w="1293"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RDRE</w:t>
            </w:r>
          </w:p>
        </w:tc>
        <w:tc>
          <w:tcPr>
            <w:tcW w:w="1079"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ascii="Times New Roman"/>
                <w:sz w:val="18"/>
                <w:szCs w:val="18"/>
              </w:rPr>
            </w:pPr>
            <w:r>
              <w:rPr>
                <w:rFonts w:ascii="Times New Roman"/>
                <w:sz w:val="18"/>
                <w:szCs w:val="18"/>
              </w:rPr>
              <w:t>M</w:t>
            </w:r>
          </w:p>
        </w:tc>
        <w:tc>
          <w:tcPr>
            <w:tcW w:w="2838" w:type="dxa"/>
            <w:tcBorders>
              <w:top w:val="single" w:sz="4" w:space="0" w:color="auto"/>
              <w:left w:val="single" w:sz="4" w:space="0" w:color="auto"/>
              <w:bottom w:val="single" w:sz="4" w:space="0" w:color="auto"/>
              <w:right w:val="single" w:sz="4" w:space="0" w:color="auto"/>
            </w:tcBorders>
            <w:vAlign w:val="center"/>
          </w:tcPr>
          <w:p>
            <w:pPr>
              <w:pStyle w:val="a4"/>
              <w:tabs>
                <w:tab w:val="center" w:pos="4201"/>
                <w:tab w:val="right" w:leader="dot" w:pos="9298"/>
              </w:tabs>
              <w:ind w:firstLine="0" w:firstLineChars="0"/>
              <w:jc w:val="left"/>
              <w:rPr>
                <w:rFonts w:hAnsi="宋体"/>
                <w:sz w:val="18"/>
                <w:szCs w:val="18"/>
              </w:rPr>
            </w:pPr>
          </w:p>
        </w:tc>
        <w:tc>
          <w:tcPr>
            <w:tcW w:w="1053" w:type="dxa"/>
            <w:tcBorders>
              <w:top w:val="single" w:sz="4" w:space="0" w:color="auto"/>
              <w:left w:val="single" w:sz="4" w:space="0" w:color="auto"/>
              <w:bottom w:val="single" w:sz="4" w:space="0" w:color="auto"/>
              <w:right w:val="single" w:sz="8" w:space="0" w:color="auto"/>
            </w:tcBorders>
            <w:vAlign w:val="center"/>
          </w:tcPr>
          <w:p>
            <w:pPr>
              <w:pStyle w:val="a4"/>
              <w:tabs>
                <w:tab w:val="center" w:pos="4201"/>
                <w:tab w:val="right" w:leader="dot" w:pos="9298"/>
              </w:tabs>
              <w:ind w:firstLine="0" w:firstLineChars="0"/>
              <w:jc w:val="left"/>
              <w:rPr>
                <w:rFonts w:hAnsi="宋体"/>
                <w:sz w:val="18"/>
                <w:szCs w:val="18"/>
              </w:rPr>
            </w:pPr>
            <w:r>
              <w:rPr>
                <w:rFonts w:ascii="Times New Roman" w:hint="eastAsia"/>
                <w:sz w:val="18"/>
                <w:szCs w:val="18"/>
              </w:rPr>
              <w:t>RCD</w:t>
            </w:r>
          </w:p>
        </w:tc>
      </w:tr>
      <w:tr>
        <w:tblPrEx>
          <w:tblW w:w="0" w:type="auto"/>
          <w:jc w:val="center"/>
          <w:tblLayout w:type="fixed"/>
          <w:tblCellMar>
            <w:top w:w="0" w:type="dxa"/>
            <w:left w:w="108" w:type="dxa"/>
            <w:bottom w:w="0" w:type="dxa"/>
            <w:right w:w="108" w:type="dxa"/>
          </w:tblCellMar>
        </w:tblPrEx>
        <w:trPr>
          <w:trHeight w:hRule="exact" w:val="363"/>
          <w:jc w:val="center"/>
        </w:trPr>
        <w:tc>
          <w:tcPr>
            <w:tcW w:w="9204" w:type="dxa"/>
            <w:gridSpan w:val="6"/>
            <w:tcBorders>
              <w:right w:val="single" w:sz="8" w:space="0" w:color="auto"/>
            </w:tcBorders>
            <w:vAlign w:val="center"/>
          </w:tcPr>
          <w:p>
            <w:pPr>
              <w:pStyle w:val="a4"/>
              <w:tabs>
                <w:tab w:val="center" w:pos="4201"/>
                <w:tab w:val="right" w:leader="dot" w:pos="9298"/>
              </w:tabs>
              <w:ind w:firstLine="0" w:firstLineChars="0"/>
              <w:jc w:val="left"/>
              <w:rPr>
                <w:rFonts w:hAnsi="宋体"/>
                <w:sz w:val="18"/>
                <w:szCs w:val="18"/>
              </w:rPr>
            </w:pPr>
            <w:r>
              <w:rPr>
                <w:rFonts w:ascii="Times New Roman"/>
                <w:sz w:val="18"/>
                <w:szCs w:val="18"/>
                <w:vertAlign w:val="superscript"/>
              </w:rPr>
              <w:t>a</w:t>
            </w:r>
            <w:r>
              <w:rPr>
                <w:rFonts w:ascii="Times New Roman"/>
                <w:sz w:val="18"/>
                <w:szCs w:val="18"/>
              </w:rPr>
              <w:t>：按照变流器个数进行实例化，实例化时应分别排序，实例号默认从1开始。</w:t>
            </w:r>
          </w:p>
        </w:tc>
      </w:tr>
    </w:tbl>
    <w:p>
      <w:pPr>
        <w:pStyle w:val="a97"/>
        <w:numPr>
          <w:ilvl w:val="1"/>
          <w:numId w:val="35"/>
        </w:numPr>
        <w:spacing w:before="156" w:after="156"/>
        <w:outlineLvl w:val="1"/>
      </w:pPr>
      <w:bookmarkStart w:id="159" w:name="_Toc15212"/>
      <w:bookmarkStart w:id="160" w:name="_Toc20607"/>
      <w:bookmarkStart w:id="161" w:name="_Toc24411"/>
      <w:bookmarkStart w:id="162" w:name="_Toc27068"/>
      <w:bookmarkStart w:id="163" w:name="_Toc32358"/>
      <w:bookmarkStart w:id="164" w:name="_Toc7065"/>
      <w:bookmarkStart w:id="165" w:name="_Toc17120"/>
      <w:bookmarkStart w:id="166" w:name="_Toc24145"/>
      <w:bookmarkStart w:id="167" w:name="_Toc12037"/>
      <w:bookmarkStart w:id="168" w:name="_Toc8757"/>
      <w:r>
        <w:rPr>
          <w:rFonts w:hint="eastAsia"/>
        </w:rPr>
        <w:t>逻辑节点（LN）继电保护信息建模</w:t>
      </w:r>
      <w:bookmarkEnd w:id="159"/>
      <w:bookmarkEnd w:id="160"/>
      <w:bookmarkEnd w:id="161"/>
      <w:bookmarkEnd w:id="162"/>
      <w:bookmarkEnd w:id="163"/>
      <w:bookmarkEnd w:id="164"/>
      <w:bookmarkEnd w:id="165"/>
      <w:bookmarkEnd w:id="166"/>
      <w:bookmarkEnd w:id="167"/>
      <w:bookmarkEnd w:id="168"/>
    </w:p>
    <w:p>
      <w:pPr>
        <w:pStyle w:val="a91"/>
        <w:ind w:firstLine="420"/>
        <w:rPr>
          <w:rFonts w:ascii="Times New Roman"/>
          <w:kern w:val="2"/>
        </w:rPr>
      </w:pPr>
      <w:r>
        <w:rPr>
          <w:rFonts w:ascii="Times New Roman" w:hint="eastAsia"/>
          <w:kern w:val="2"/>
        </w:rPr>
        <w:t>在LPHD节点下扩充子阵所属集电线序号、子阵所属集电线路名称数据对象，如表B.3。</w:t>
      </w:r>
    </w:p>
    <w:p>
      <w:pPr>
        <w:spacing w:before="156" w:beforeLines="50" w:after="156" w:afterLines="50"/>
        <w:ind w:left="-420" w:leftChars="-200"/>
        <w:jc w:val="center"/>
        <w:rPr>
          <w:rFonts w:ascii="黑体" w:eastAsia="黑体" w:hAnsi="宋体"/>
        </w:rPr>
      </w:pPr>
      <w:r>
        <w:rPr>
          <w:rFonts w:ascii="黑体" w:eastAsia="黑体" w:hAnsi="宋体" w:hint="eastAsia"/>
        </w:rPr>
        <w:t>表B.3 公用逻辑节点信息</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
      <w:tblGrid>
        <w:gridCol w:w="1586"/>
        <w:gridCol w:w="1248"/>
        <w:gridCol w:w="2377"/>
        <w:gridCol w:w="1667"/>
        <w:gridCol w:w="2390"/>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9268" w:type="dxa"/>
            <w:gridSpan w:val="5"/>
            <w:tcBorders>
              <w:bottom w:val="single" w:sz="8" w:space="0" w:color="auto"/>
            </w:tcBorders>
          </w:tcPr>
          <w:p>
            <w:pPr>
              <w:jc w:val="center"/>
              <w:rPr>
                <w:sz w:val="18"/>
                <w:szCs w:val="18"/>
              </w:rPr>
            </w:pPr>
            <w:r>
              <w:rPr>
                <w:sz w:val="18"/>
                <w:szCs w:val="18"/>
              </w:rPr>
              <w:t>LPHD类</w:t>
            </w:r>
          </w:p>
        </w:tc>
      </w:tr>
      <w:tr>
        <w:tblPrEx>
          <w:tblW w:w="0" w:type="auto"/>
          <w:jc w:val="center"/>
          <w:tblLayout w:type="fixed"/>
          <w:tblCellMar>
            <w:top w:w="0" w:type="dxa"/>
            <w:left w:w="108" w:type="dxa"/>
            <w:bottom w:w="0" w:type="dxa"/>
            <w:right w:w="108" w:type="dxa"/>
          </w:tblCellMar>
        </w:tblPrEx>
        <w:trPr>
          <w:jc w:val="center"/>
        </w:trPr>
        <w:tc>
          <w:tcPr>
            <w:tcW w:w="1586" w:type="dxa"/>
            <w:tcBorders>
              <w:top w:val="single" w:sz="8" w:space="0" w:color="auto"/>
              <w:bottom w:val="single" w:sz="8" w:space="0" w:color="auto"/>
            </w:tcBorders>
          </w:tcPr>
          <w:p>
            <w:pPr>
              <w:jc w:val="center"/>
              <w:rPr>
                <w:sz w:val="18"/>
                <w:szCs w:val="18"/>
              </w:rPr>
            </w:pPr>
            <w:r>
              <w:rPr>
                <w:sz w:val="18"/>
                <w:szCs w:val="18"/>
              </w:rPr>
              <w:t>属性名</w:t>
            </w:r>
          </w:p>
        </w:tc>
        <w:tc>
          <w:tcPr>
            <w:tcW w:w="1248" w:type="dxa"/>
            <w:tcBorders>
              <w:top w:val="single" w:sz="8" w:space="0" w:color="auto"/>
              <w:bottom w:val="single" w:sz="8" w:space="0" w:color="auto"/>
            </w:tcBorders>
          </w:tcPr>
          <w:p>
            <w:pPr>
              <w:jc w:val="center"/>
              <w:rPr>
                <w:sz w:val="18"/>
                <w:szCs w:val="18"/>
              </w:rPr>
            </w:pPr>
            <w:r>
              <w:rPr>
                <w:sz w:val="18"/>
                <w:szCs w:val="18"/>
              </w:rPr>
              <w:t>属性类型</w:t>
            </w:r>
          </w:p>
        </w:tc>
        <w:tc>
          <w:tcPr>
            <w:tcW w:w="2377" w:type="dxa"/>
            <w:tcBorders>
              <w:top w:val="single" w:sz="8" w:space="0" w:color="auto"/>
              <w:bottom w:val="single" w:sz="8" w:space="0" w:color="auto"/>
            </w:tcBorders>
          </w:tcPr>
          <w:p>
            <w:pPr>
              <w:jc w:val="center"/>
              <w:rPr>
                <w:sz w:val="18"/>
                <w:szCs w:val="18"/>
              </w:rPr>
            </w:pPr>
            <w:r>
              <w:rPr>
                <w:sz w:val="18"/>
                <w:szCs w:val="18"/>
              </w:rPr>
              <w:t>全称</w:t>
            </w:r>
          </w:p>
        </w:tc>
        <w:tc>
          <w:tcPr>
            <w:tcW w:w="1667" w:type="dxa"/>
            <w:tcBorders>
              <w:top w:val="single" w:sz="8" w:space="0" w:color="auto"/>
              <w:bottom w:val="single" w:sz="8" w:space="0" w:color="auto"/>
            </w:tcBorders>
          </w:tcPr>
          <w:p>
            <w:pPr>
              <w:jc w:val="center"/>
              <w:rPr>
                <w:sz w:val="18"/>
                <w:szCs w:val="18"/>
              </w:rPr>
            </w:pPr>
            <w:r>
              <w:rPr>
                <w:sz w:val="18"/>
                <w:szCs w:val="18"/>
              </w:rPr>
              <w:t>M/O</w:t>
            </w:r>
            <w:r>
              <w:rPr>
                <w:bCs/>
                <w:snapToGrid w:val="0"/>
                <w:sz w:val="18"/>
                <w:szCs w:val="18"/>
              </w:rPr>
              <w:t>（必有/可选）</w:t>
            </w:r>
          </w:p>
        </w:tc>
        <w:tc>
          <w:tcPr>
            <w:tcW w:w="2390" w:type="dxa"/>
            <w:tcBorders>
              <w:top w:val="single" w:sz="8" w:space="0" w:color="auto"/>
              <w:bottom w:val="single" w:sz="8" w:space="0" w:color="auto"/>
            </w:tcBorders>
          </w:tcPr>
          <w:p>
            <w:pPr>
              <w:jc w:val="center"/>
              <w:rPr>
                <w:sz w:val="18"/>
                <w:szCs w:val="18"/>
              </w:rPr>
            </w:pPr>
            <w:r>
              <w:rPr>
                <w:sz w:val="18"/>
                <w:szCs w:val="18"/>
              </w:rPr>
              <w:t>中文语义</w:t>
            </w:r>
          </w:p>
        </w:tc>
      </w:tr>
      <w:tr>
        <w:tblPrEx>
          <w:tblW w:w="0" w:type="auto"/>
          <w:jc w:val="center"/>
          <w:tblLayout w:type="fixed"/>
          <w:tblCellMar>
            <w:top w:w="0" w:type="dxa"/>
            <w:left w:w="108" w:type="dxa"/>
            <w:bottom w:w="0" w:type="dxa"/>
            <w:right w:w="108" w:type="dxa"/>
          </w:tblCellMar>
        </w:tblPrEx>
        <w:trPr>
          <w:jc w:val="center"/>
        </w:trPr>
        <w:tc>
          <w:tcPr>
            <w:tcW w:w="9268" w:type="dxa"/>
            <w:gridSpan w:val="5"/>
            <w:tcBorders>
              <w:top w:val="single" w:sz="8" w:space="0" w:color="auto"/>
            </w:tcBorders>
          </w:tcPr>
          <w:p>
            <w:pPr>
              <w:jc w:val="left"/>
              <w:rPr>
                <w:sz w:val="18"/>
                <w:szCs w:val="18"/>
              </w:rPr>
            </w:pPr>
            <w:r>
              <w:rPr>
                <w:bCs/>
                <w:iCs/>
                <w:kern w:val="0"/>
                <w:sz w:val="18"/>
                <w:szCs w:val="18"/>
              </w:rPr>
              <w:t>公用逻辑节点信息</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sz w:val="18"/>
                <w:szCs w:val="18"/>
              </w:rPr>
            </w:pPr>
            <w:r>
              <w:rPr>
                <w:sz w:val="18"/>
                <w:szCs w:val="18"/>
              </w:rPr>
              <w:t>Mod</w:t>
            </w:r>
          </w:p>
        </w:tc>
        <w:tc>
          <w:tcPr>
            <w:tcW w:w="1248" w:type="dxa"/>
          </w:tcPr>
          <w:p>
            <w:pPr>
              <w:jc w:val="left"/>
              <w:rPr>
                <w:sz w:val="18"/>
                <w:szCs w:val="18"/>
              </w:rPr>
            </w:pPr>
            <w:r>
              <w:rPr>
                <w:sz w:val="18"/>
                <w:szCs w:val="18"/>
              </w:rPr>
              <w:t>INC</w:t>
            </w:r>
          </w:p>
        </w:tc>
        <w:tc>
          <w:tcPr>
            <w:tcW w:w="2377" w:type="dxa"/>
          </w:tcPr>
          <w:p>
            <w:pPr>
              <w:jc w:val="left"/>
              <w:rPr>
                <w:sz w:val="18"/>
                <w:szCs w:val="18"/>
              </w:rPr>
            </w:pPr>
            <w:r>
              <w:rPr>
                <w:sz w:val="18"/>
                <w:szCs w:val="18"/>
              </w:rPr>
              <w:t>Mode</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模式</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sz w:val="18"/>
                <w:szCs w:val="18"/>
              </w:rPr>
            </w:pPr>
            <w:r>
              <w:rPr>
                <w:sz w:val="18"/>
                <w:szCs w:val="18"/>
              </w:rPr>
              <w:t>Beh</w:t>
            </w:r>
          </w:p>
        </w:tc>
        <w:tc>
          <w:tcPr>
            <w:tcW w:w="1248" w:type="dxa"/>
          </w:tcPr>
          <w:p>
            <w:pPr>
              <w:jc w:val="left"/>
              <w:rPr>
                <w:sz w:val="18"/>
                <w:szCs w:val="18"/>
              </w:rPr>
            </w:pPr>
            <w:r>
              <w:rPr>
                <w:sz w:val="18"/>
                <w:szCs w:val="18"/>
              </w:rPr>
              <w:t>INS</w:t>
            </w:r>
          </w:p>
        </w:tc>
        <w:tc>
          <w:tcPr>
            <w:tcW w:w="2377" w:type="dxa"/>
          </w:tcPr>
          <w:p>
            <w:pPr>
              <w:jc w:val="left"/>
              <w:rPr>
                <w:sz w:val="18"/>
                <w:szCs w:val="18"/>
              </w:rPr>
            </w:pPr>
            <w:r>
              <w:rPr>
                <w:sz w:val="18"/>
                <w:szCs w:val="18"/>
              </w:rPr>
              <w:t>Behaviour</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行为</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sz w:val="18"/>
                <w:szCs w:val="18"/>
              </w:rPr>
            </w:pPr>
            <w:r>
              <w:rPr>
                <w:sz w:val="18"/>
                <w:szCs w:val="18"/>
              </w:rPr>
              <w:t>Health</w:t>
            </w:r>
          </w:p>
        </w:tc>
        <w:tc>
          <w:tcPr>
            <w:tcW w:w="1248" w:type="dxa"/>
          </w:tcPr>
          <w:p>
            <w:pPr>
              <w:jc w:val="left"/>
              <w:rPr>
                <w:sz w:val="18"/>
                <w:szCs w:val="18"/>
              </w:rPr>
            </w:pPr>
            <w:r>
              <w:rPr>
                <w:sz w:val="18"/>
                <w:szCs w:val="18"/>
              </w:rPr>
              <w:t>INS</w:t>
            </w:r>
          </w:p>
        </w:tc>
        <w:tc>
          <w:tcPr>
            <w:tcW w:w="2377" w:type="dxa"/>
          </w:tcPr>
          <w:p>
            <w:pPr>
              <w:jc w:val="left"/>
              <w:rPr>
                <w:sz w:val="18"/>
                <w:szCs w:val="18"/>
              </w:rPr>
            </w:pPr>
            <w:r>
              <w:rPr>
                <w:sz w:val="18"/>
                <w:szCs w:val="18"/>
              </w:rPr>
              <w:t>Health</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健康状态</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sz w:val="18"/>
                <w:szCs w:val="18"/>
              </w:rPr>
            </w:pPr>
            <w:r>
              <w:rPr>
                <w:sz w:val="18"/>
                <w:szCs w:val="18"/>
              </w:rPr>
              <w:t>NamPlt</w:t>
            </w:r>
          </w:p>
        </w:tc>
        <w:tc>
          <w:tcPr>
            <w:tcW w:w="1248" w:type="dxa"/>
          </w:tcPr>
          <w:p>
            <w:pPr>
              <w:jc w:val="left"/>
              <w:rPr>
                <w:sz w:val="18"/>
                <w:szCs w:val="18"/>
              </w:rPr>
            </w:pPr>
            <w:r>
              <w:rPr>
                <w:sz w:val="18"/>
                <w:szCs w:val="18"/>
              </w:rPr>
              <w:t>LPL</w:t>
            </w:r>
          </w:p>
        </w:tc>
        <w:tc>
          <w:tcPr>
            <w:tcW w:w="2377" w:type="dxa"/>
          </w:tcPr>
          <w:p>
            <w:pPr>
              <w:jc w:val="left"/>
              <w:rPr>
                <w:sz w:val="18"/>
                <w:szCs w:val="18"/>
              </w:rPr>
            </w:pPr>
            <w:r>
              <w:rPr>
                <w:sz w:val="18"/>
                <w:szCs w:val="18"/>
              </w:rPr>
              <w:t>Name</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逻辑节点铭牌</w:t>
            </w:r>
          </w:p>
        </w:tc>
      </w:tr>
      <w:tr>
        <w:tblPrEx>
          <w:tblW w:w="0" w:type="auto"/>
          <w:jc w:val="center"/>
          <w:tblLayout w:type="fixed"/>
          <w:tblCellMar>
            <w:top w:w="0" w:type="dxa"/>
            <w:left w:w="108" w:type="dxa"/>
            <w:bottom w:w="0" w:type="dxa"/>
            <w:right w:w="108" w:type="dxa"/>
          </w:tblCellMar>
        </w:tblPrEx>
        <w:trPr>
          <w:jc w:val="center"/>
        </w:trPr>
        <w:tc>
          <w:tcPr>
            <w:tcW w:w="9268" w:type="dxa"/>
            <w:gridSpan w:val="5"/>
          </w:tcPr>
          <w:p>
            <w:pPr>
              <w:jc w:val="left"/>
              <w:rPr>
                <w:sz w:val="18"/>
                <w:szCs w:val="18"/>
              </w:rPr>
            </w:pPr>
            <w:r>
              <w:rPr>
                <w:bCs/>
                <w:iCs/>
                <w:kern w:val="0"/>
                <w:sz w:val="18"/>
                <w:szCs w:val="18"/>
              </w:rPr>
              <w:t>台账信息</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sz w:val="18"/>
                <w:szCs w:val="18"/>
              </w:rPr>
            </w:pPr>
            <w:r>
              <w:rPr>
                <w:kern w:val="0"/>
                <w:sz w:val="18"/>
                <w:szCs w:val="18"/>
              </w:rPr>
              <w:t>PhyNam</w:t>
            </w:r>
          </w:p>
        </w:tc>
        <w:tc>
          <w:tcPr>
            <w:tcW w:w="1248" w:type="dxa"/>
          </w:tcPr>
          <w:p>
            <w:pPr>
              <w:jc w:val="left"/>
              <w:rPr>
                <w:sz w:val="18"/>
                <w:szCs w:val="18"/>
              </w:rPr>
            </w:pPr>
            <w:r>
              <w:rPr>
                <w:sz w:val="18"/>
                <w:szCs w:val="18"/>
              </w:rPr>
              <w:t>DPL</w:t>
            </w:r>
          </w:p>
        </w:tc>
        <w:tc>
          <w:tcPr>
            <w:tcW w:w="2377" w:type="dxa"/>
          </w:tcPr>
          <w:p>
            <w:pPr>
              <w:jc w:val="left"/>
              <w:rPr>
                <w:sz w:val="18"/>
                <w:szCs w:val="18"/>
              </w:rPr>
            </w:pPr>
            <w:r>
              <w:rPr>
                <w:sz w:val="18"/>
                <w:szCs w:val="18"/>
              </w:rPr>
              <w:t>Physical Name</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物理装置铭牌</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kern w:val="0"/>
                <w:sz w:val="18"/>
                <w:szCs w:val="18"/>
              </w:rPr>
            </w:pPr>
            <w:r>
              <w:rPr>
                <w:kern w:val="0"/>
                <w:sz w:val="18"/>
                <w:szCs w:val="18"/>
              </w:rPr>
              <w:t>PhyHealth</w:t>
            </w:r>
          </w:p>
        </w:tc>
        <w:tc>
          <w:tcPr>
            <w:tcW w:w="1248" w:type="dxa"/>
          </w:tcPr>
          <w:p>
            <w:pPr>
              <w:jc w:val="left"/>
              <w:rPr>
                <w:sz w:val="18"/>
                <w:szCs w:val="18"/>
              </w:rPr>
            </w:pPr>
            <w:r>
              <w:rPr>
                <w:sz w:val="18"/>
                <w:szCs w:val="18"/>
              </w:rPr>
              <w:t>INS</w:t>
            </w:r>
          </w:p>
        </w:tc>
        <w:tc>
          <w:tcPr>
            <w:tcW w:w="2377" w:type="dxa"/>
          </w:tcPr>
          <w:p>
            <w:pPr>
              <w:jc w:val="left"/>
              <w:rPr>
                <w:sz w:val="18"/>
                <w:szCs w:val="18"/>
              </w:rPr>
            </w:pPr>
            <w:r>
              <w:rPr>
                <w:sz w:val="18"/>
                <w:szCs w:val="18"/>
              </w:rPr>
              <w:t>Physical Health</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物理装置健康状态</w:t>
            </w:r>
          </w:p>
        </w:tc>
      </w:tr>
      <w:tr>
        <w:tblPrEx>
          <w:tblW w:w="0" w:type="auto"/>
          <w:jc w:val="center"/>
          <w:tblLayout w:type="fixed"/>
          <w:tblCellMar>
            <w:top w:w="0" w:type="dxa"/>
            <w:left w:w="108" w:type="dxa"/>
            <w:bottom w:w="0" w:type="dxa"/>
            <w:right w:w="108" w:type="dxa"/>
          </w:tblCellMar>
        </w:tblPrEx>
        <w:trPr>
          <w:jc w:val="center"/>
        </w:trPr>
        <w:tc>
          <w:tcPr>
            <w:tcW w:w="1586" w:type="dxa"/>
          </w:tcPr>
          <w:p>
            <w:pPr>
              <w:jc w:val="left"/>
              <w:rPr>
                <w:kern w:val="0"/>
                <w:sz w:val="18"/>
                <w:szCs w:val="18"/>
              </w:rPr>
            </w:pPr>
            <w:r>
              <w:rPr>
                <w:kern w:val="0"/>
                <w:sz w:val="18"/>
                <w:szCs w:val="18"/>
              </w:rPr>
              <w:t>Proxy</w:t>
            </w:r>
          </w:p>
        </w:tc>
        <w:tc>
          <w:tcPr>
            <w:tcW w:w="1248" w:type="dxa"/>
          </w:tcPr>
          <w:p>
            <w:pPr>
              <w:jc w:val="left"/>
              <w:rPr>
                <w:sz w:val="18"/>
                <w:szCs w:val="18"/>
              </w:rPr>
            </w:pPr>
            <w:r>
              <w:rPr>
                <w:sz w:val="18"/>
                <w:szCs w:val="18"/>
              </w:rPr>
              <w:t>SPS</w:t>
            </w:r>
          </w:p>
        </w:tc>
        <w:tc>
          <w:tcPr>
            <w:tcW w:w="2377" w:type="dxa"/>
          </w:tcPr>
          <w:p>
            <w:pPr>
              <w:jc w:val="left"/>
              <w:rPr>
                <w:sz w:val="18"/>
                <w:szCs w:val="18"/>
              </w:rPr>
            </w:pPr>
            <w:r>
              <w:rPr>
                <w:sz w:val="18"/>
                <w:szCs w:val="18"/>
              </w:rPr>
              <w:t>Proxy</w:t>
            </w:r>
          </w:p>
        </w:tc>
        <w:tc>
          <w:tcPr>
            <w:tcW w:w="1667" w:type="dxa"/>
          </w:tcPr>
          <w:p>
            <w:pPr>
              <w:jc w:val="left"/>
              <w:rPr>
                <w:sz w:val="18"/>
                <w:szCs w:val="18"/>
              </w:rPr>
            </w:pPr>
            <w:r>
              <w:rPr>
                <w:sz w:val="18"/>
                <w:szCs w:val="18"/>
              </w:rPr>
              <w:t>M</w:t>
            </w:r>
          </w:p>
        </w:tc>
        <w:tc>
          <w:tcPr>
            <w:tcW w:w="2390" w:type="dxa"/>
          </w:tcPr>
          <w:p>
            <w:pPr>
              <w:jc w:val="left"/>
              <w:rPr>
                <w:sz w:val="18"/>
                <w:szCs w:val="18"/>
              </w:rPr>
            </w:pPr>
            <w:r>
              <w:rPr>
                <w:sz w:val="18"/>
                <w:szCs w:val="18"/>
              </w:rPr>
              <w:t>说明该逻辑节点是否为代理</w:t>
            </w:r>
          </w:p>
        </w:tc>
      </w:tr>
      <w:tr>
        <w:tblPrEx>
          <w:tblW w:w="0" w:type="auto"/>
          <w:jc w:val="center"/>
          <w:tblLayout w:type="fixed"/>
          <w:tblCellMar>
            <w:top w:w="0" w:type="dxa"/>
            <w:left w:w="108" w:type="dxa"/>
            <w:bottom w:w="0" w:type="dxa"/>
            <w:right w:w="108" w:type="dxa"/>
          </w:tblCellMar>
        </w:tblPrEx>
        <w:trPr>
          <w:jc w:val="center"/>
        </w:trPr>
        <w:tc>
          <w:tcPr>
            <w:tcW w:w="9268" w:type="dxa"/>
            <w:gridSpan w:val="5"/>
          </w:tcPr>
          <w:p>
            <w:pPr>
              <w:jc w:val="left"/>
              <w:rPr>
                <w:sz w:val="18"/>
                <w:szCs w:val="18"/>
              </w:rPr>
            </w:pPr>
            <w:r>
              <w:rPr>
                <w:sz w:val="18"/>
                <w:szCs w:val="18"/>
              </w:rPr>
              <w:t>数据属性</w:t>
            </w:r>
          </w:p>
        </w:tc>
      </w:tr>
      <w:tr>
        <w:tblPrEx>
          <w:tblW w:w="0" w:type="auto"/>
          <w:jc w:val="center"/>
          <w:tblLayout w:type="fixed"/>
          <w:tblCellMar>
            <w:top w:w="0" w:type="dxa"/>
            <w:left w:w="108" w:type="dxa"/>
            <w:bottom w:w="0" w:type="dxa"/>
            <w:right w:w="108" w:type="dxa"/>
          </w:tblCellMar>
        </w:tblPrEx>
        <w:trPr>
          <w:trHeight w:val="348"/>
          <w:jc w:val="center"/>
        </w:trPr>
        <w:tc>
          <w:tcPr>
            <w:tcW w:w="1586" w:type="dxa"/>
          </w:tcPr>
          <w:p>
            <w:pPr>
              <w:jc w:val="left"/>
              <w:rPr>
                <w:kern w:val="0"/>
                <w:sz w:val="18"/>
                <w:szCs w:val="18"/>
              </w:rPr>
            </w:pPr>
            <w:r>
              <w:rPr>
                <w:kern w:val="0"/>
                <w:sz w:val="18"/>
                <w:szCs w:val="18"/>
              </w:rPr>
              <w:t>CollLine</w:t>
            </w:r>
          </w:p>
        </w:tc>
        <w:tc>
          <w:tcPr>
            <w:tcW w:w="1248" w:type="dxa"/>
          </w:tcPr>
          <w:p>
            <w:pPr>
              <w:jc w:val="left"/>
              <w:rPr>
                <w:sz w:val="18"/>
                <w:szCs w:val="18"/>
              </w:rPr>
            </w:pPr>
            <w:r>
              <w:rPr>
                <w:sz w:val="18"/>
                <w:szCs w:val="18"/>
              </w:rPr>
              <w:t>STG</w:t>
            </w:r>
          </w:p>
        </w:tc>
        <w:tc>
          <w:tcPr>
            <w:tcW w:w="2377" w:type="dxa"/>
          </w:tcPr>
          <w:p>
            <w:pPr>
              <w:jc w:val="left"/>
              <w:rPr>
                <w:sz w:val="18"/>
                <w:szCs w:val="18"/>
              </w:rPr>
            </w:pPr>
            <w:r>
              <w:rPr>
                <w:sz w:val="18"/>
                <w:szCs w:val="18"/>
              </w:rPr>
              <w:t>Collecting Power Lines</w:t>
            </w:r>
          </w:p>
        </w:tc>
        <w:tc>
          <w:tcPr>
            <w:tcW w:w="1667" w:type="dxa"/>
          </w:tcPr>
          <w:p>
            <w:pPr>
              <w:jc w:val="left"/>
              <w:rPr>
                <w:sz w:val="18"/>
                <w:szCs w:val="18"/>
              </w:rPr>
            </w:pPr>
            <w:r>
              <w:rPr>
                <w:rFonts w:hint="eastAsia"/>
                <w:sz w:val="18"/>
                <w:szCs w:val="18"/>
              </w:rPr>
              <w:t>M</w:t>
            </w:r>
          </w:p>
        </w:tc>
        <w:tc>
          <w:tcPr>
            <w:tcW w:w="2390" w:type="dxa"/>
          </w:tcPr>
          <w:p>
            <w:pPr>
              <w:jc w:val="left"/>
              <w:rPr>
                <w:sz w:val="18"/>
                <w:szCs w:val="18"/>
              </w:rPr>
            </w:pPr>
            <w:r>
              <w:rPr>
                <w:sz w:val="18"/>
                <w:szCs w:val="18"/>
              </w:rPr>
              <w:t>所属集电线路</w:t>
            </w:r>
            <w:r>
              <w:rPr>
                <w:rFonts w:hint="eastAsia"/>
                <w:sz w:val="18"/>
                <w:szCs w:val="18"/>
              </w:rPr>
              <w:t>名称</w:t>
            </w:r>
          </w:p>
        </w:tc>
      </w:tr>
      <w:tr>
        <w:tblPrEx>
          <w:tblW w:w="0" w:type="auto"/>
          <w:jc w:val="center"/>
          <w:tblLayout w:type="fixed"/>
          <w:tblCellMar>
            <w:top w:w="0" w:type="dxa"/>
            <w:left w:w="108" w:type="dxa"/>
            <w:bottom w:w="0" w:type="dxa"/>
            <w:right w:w="108" w:type="dxa"/>
          </w:tblCellMar>
        </w:tblPrEx>
        <w:trPr>
          <w:trHeight w:val="90"/>
          <w:jc w:val="center"/>
        </w:trPr>
        <w:tc>
          <w:tcPr>
            <w:tcW w:w="1586" w:type="dxa"/>
          </w:tcPr>
          <w:p>
            <w:pPr>
              <w:jc w:val="left"/>
              <w:rPr>
                <w:kern w:val="0"/>
                <w:sz w:val="18"/>
                <w:szCs w:val="18"/>
              </w:rPr>
            </w:pPr>
            <w:r>
              <w:rPr>
                <w:kern w:val="0"/>
                <w:sz w:val="18"/>
                <w:szCs w:val="18"/>
              </w:rPr>
              <w:t>CollLineNo</w:t>
            </w:r>
          </w:p>
        </w:tc>
        <w:tc>
          <w:tcPr>
            <w:tcW w:w="1248" w:type="dxa"/>
          </w:tcPr>
          <w:p>
            <w:pPr>
              <w:jc w:val="left"/>
              <w:rPr>
                <w:sz w:val="18"/>
                <w:szCs w:val="18"/>
              </w:rPr>
            </w:pPr>
            <w:r>
              <w:rPr>
                <w:sz w:val="18"/>
                <w:szCs w:val="18"/>
              </w:rPr>
              <w:t>STG</w:t>
            </w:r>
          </w:p>
        </w:tc>
        <w:tc>
          <w:tcPr>
            <w:tcW w:w="2377" w:type="dxa"/>
          </w:tcPr>
          <w:p>
            <w:pPr>
              <w:jc w:val="left"/>
              <w:rPr>
                <w:sz w:val="18"/>
                <w:szCs w:val="18"/>
              </w:rPr>
            </w:pPr>
            <w:r>
              <w:rPr>
                <w:sz w:val="18"/>
                <w:szCs w:val="18"/>
              </w:rPr>
              <w:t>No</w:t>
            </w:r>
            <w:r>
              <w:rPr>
                <w:rFonts w:hint="eastAsia"/>
                <w:sz w:val="18"/>
                <w:szCs w:val="18"/>
              </w:rPr>
              <w:t>.</w:t>
            </w:r>
            <w:r>
              <w:rPr>
                <w:sz w:val="18"/>
                <w:szCs w:val="18"/>
              </w:rPr>
              <w:t xml:space="preserve"> of Collecting Power Lines</w:t>
            </w:r>
          </w:p>
        </w:tc>
        <w:tc>
          <w:tcPr>
            <w:tcW w:w="1667" w:type="dxa"/>
          </w:tcPr>
          <w:p>
            <w:pPr>
              <w:jc w:val="left"/>
              <w:rPr>
                <w:sz w:val="18"/>
                <w:szCs w:val="18"/>
              </w:rPr>
            </w:pPr>
            <w:r>
              <w:rPr>
                <w:rFonts w:hint="eastAsia"/>
                <w:sz w:val="18"/>
                <w:szCs w:val="18"/>
              </w:rPr>
              <w:t>M</w:t>
            </w:r>
          </w:p>
        </w:tc>
        <w:tc>
          <w:tcPr>
            <w:tcW w:w="2390" w:type="dxa"/>
          </w:tcPr>
          <w:p>
            <w:pPr>
              <w:jc w:val="left"/>
              <w:rPr>
                <w:sz w:val="18"/>
                <w:szCs w:val="18"/>
              </w:rPr>
            </w:pPr>
            <w:r>
              <w:rPr>
                <w:sz w:val="18"/>
                <w:szCs w:val="18"/>
              </w:rPr>
              <w:t>所属集电线路编号</w:t>
            </w:r>
          </w:p>
        </w:tc>
      </w:tr>
      <w:tr>
        <w:tblPrEx>
          <w:tblW w:w="0" w:type="auto"/>
          <w:jc w:val="center"/>
          <w:tblLayout w:type="fixed"/>
          <w:tblCellMar>
            <w:top w:w="0" w:type="dxa"/>
            <w:left w:w="108" w:type="dxa"/>
            <w:bottom w:w="0" w:type="dxa"/>
            <w:right w:w="108" w:type="dxa"/>
          </w:tblCellMar>
        </w:tblPrEx>
        <w:trPr>
          <w:trHeight w:val="90"/>
          <w:jc w:val="center"/>
        </w:trPr>
        <w:tc>
          <w:tcPr>
            <w:tcW w:w="1586" w:type="dxa"/>
          </w:tcPr>
          <w:p>
            <w:pPr>
              <w:jc w:val="left"/>
              <w:rPr>
                <w:kern w:val="0"/>
                <w:sz w:val="18"/>
                <w:szCs w:val="18"/>
              </w:rPr>
            </w:pPr>
            <w:r>
              <w:rPr>
                <w:rFonts w:hint="eastAsia"/>
                <w:kern w:val="0"/>
                <w:sz w:val="18"/>
                <w:szCs w:val="18"/>
              </w:rPr>
              <w:t>SubDevice</w:t>
            </w:r>
            <w:r>
              <w:rPr>
                <w:rFonts w:hint="eastAsia"/>
                <w:kern w:val="0"/>
                <w:sz w:val="18"/>
                <w:szCs w:val="18"/>
                <w:vertAlign w:val="superscript"/>
              </w:rPr>
              <w:t>a</w:t>
            </w:r>
          </w:p>
        </w:tc>
        <w:tc>
          <w:tcPr>
            <w:tcW w:w="1248" w:type="dxa"/>
          </w:tcPr>
          <w:p>
            <w:pPr>
              <w:jc w:val="left"/>
              <w:rPr>
                <w:sz w:val="18"/>
                <w:szCs w:val="18"/>
              </w:rPr>
            </w:pPr>
            <w:r>
              <w:rPr>
                <w:sz w:val="18"/>
                <w:szCs w:val="18"/>
              </w:rPr>
              <w:t>STG</w:t>
            </w:r>
          </w:p>
        </w:tc>
        <w:tc>
          <w:tcPr>
            <w:tcW w:w="2377" w:type="dxa"/>
          </w:tcPr>
          <w:p>
            <w:pPr>
              <w:pStyle w:val="a91"/>
              <w:ind w:firstLine="0" w:firstLineChars="0"/>
              <w:jc w:val="left"/>
              <w:rPr>
                <w:rFonts w:ascii="Times New Roman"/>
                <w:sz w:val="18"/>
                <w:szCs w:val="18"/>
              </w:rPr>
            </w:pPr>
            <w:r>
              <w:rPr>
                <w:rFonts w:ascii="Times New Roman"/>
                <w:kern w:val="2"/>
                <w:sz w:val="18"/>
                <w:szCs w:val="18"/>
              </w:rPr>
              <w:t>No</w:t>
            </w:r>
            <w:r>
              <w:rPr>
                <w:rFonts w:ascii="Times New Roman" w:hint="eastAsia"/>
                <w:kern w:val="2"/>
                <w:sz w:val="18"/>
                <w:szCs w:val="18"/>
              </w:rPr>
              <w:t>.</w:t>
            </w:r>
            <w:r>
              <w:rPr>
                <w:rFonts w:ascii="Times New Roman"/>
                <w:kern w:val="2"/>
                <w:sz w:val="18"/>
                <w:szCs w:val="18"/>
              </w:rPr>
              <w:t xml:space="preserve"> of Subarray-level Acquisition Device</w:t>
            </w:r>
          </w:p>
        </w:tc>
        <w:tc>
          <w:tcPr>
            <w:tcW w:w="1667" w:type="dxa"/>
          </w:tcPr>
          <w:p>
            <w:pPr>
              <w:jc w:val="left"/>
              <w:rPr>
                <w:sz w:val="18"/>
                <w:szCs w:val="18"/>
              </w:rPr>
            </w:pPr>
            <w:r>
              <w:rPr>
                <w:rFonts w:hint="eastAsia"/>
                <w:sz w:val="18"/>
                <w:szCs w:val="18"/>
              </w:rPr>
              <w:t>O</w:t>
            </w:r>
          </w:p>
        </w:tc>
        <w:tc>
          <w:tcPr>
            <w:tcW w:w="2390" w:type="dxa"/>
          </w:tcPr>
          <w:p>
            <w:pPr>
              <w:jc w:val="left"/>
              <w:rPr>
                <w:sz w:val="18"/>
                <w:szCs w:val="18"/>
              </w:rPr>
            </w:pPr>
            <w:r>
              <w:rPr>
                <w:rFonts w:hint="eastAsia"/>
                <w:sz w:val="18"/>
                <w:szCs w:val="18"/>
              </w:rPr>
              <w:t>所属子阵采集装置编号</w:t>
            </w:r>
          </w:p>
        </w:tc>
      </w:tr>
      <w:tr>
        <w:tblPrEx>
          <w:tblW w:w="0" w:type="auto"/>
          <w:jc w:val="center"/>
          <w:tblLayout w:type="fixed"/>
          <w:tblCellMar>
            <w:top w:w="0" w:type="dxa"/>
            <w:left w:w="108" w:type="dxa"/>
            <w:bottom w:w="0" w:type="dxa"/>
            <w:right w:w="108" w:type="dxa"/>
          </w:tblCellMar>
        </w:tblPrEx>
        <w:trPr>
          <w:trHeight w:val="90"/>
          <w:jc w:val="center"/>
        </w:trPr>
        <w:tc>
          <w:tcPr>
            <w:tcW w:w="9268" w:type="dxa"/>
            <w:gridSpan w:val="5"/>
          </w:tcPr>
          <w:p>
            <w:pPr>
              <w:jc w:val="left"/>
              <w:rPr>
                <w:sz w:val="18"/>
                <w:szCs w:val="18"/>
              </w:rPr>
            </w:pPr>
            <w:r>
              <w:rPr>
                <w:sz w:val="18"/>
                <w:szCs w:val="18"/>
                <w:vertAlign w:val="superscript"/>
              </w:rPr>
              <w:t>a</w:t>
            </w:r>
            <w:r>
              <w:rPr>
                <w:rFonts w:hint="eastAsia"/>
                <w:sz w:val="18"/>
                <w:szCs w:val="18"/>
              </w:rPr>
              <w:t>：</w:t>
            </w:r>
            <w:r>
              <w:rPr>
                <w:rFonts w:hint="eastAsia"/>
                <w:kern w:val="0"/>
                <w:sz w:val="18"/>
                <w:szCs w:val="18"/>
              </w:rPr>
              <w:t>SubDevice属性仅子阵采集装置与场站信息汇聚单元配合使用时必须存在，且需要按照实际现场编号进行实例化。</w:t>
            </w:r>
          </w:p>
        </w:tc>
      </w:tr>
    </w:tbl>
    <w:p>
      <w:pPr>
        <w:pStyle w:val="a4"/>
        <w:tabs>
          <w:tab w:val="center" w:pos="4201"/>
          <w:tab w:val="right" w:leader="dot" w:pos="9298"/>
        </w:tabs>
        <w:ind w:firstLine="420"/>
        <w:rPr>
          <w:rFonts w:hAnsi="宋体"/>
          <w:szCs w:val="21"/>
        </w:rPr>
      </w:pPr>
      <w:r>
        <w:rPr>
          <w:rFonts w:hint="eastAsia"/>
        </w:rPr>
        <w:t>子阵级采集装置</w:t>
      </w:r>
      <w:r>
        <w:rPr>
          <w:rFonts w:hAnsi="宋体"/>
          <w:szCs w:val="21"/>
        </w:rPr>
        <w:t>通信监视信息</w:t>
      </w:r>
      <w:r>
        <w:rPr>
          <w:rFonts w:hAnsi="宋体" w:hint="eastAsia"/>
          <w:szCs w:val="21"/>
        </w:rPr>
        <w:t>和对时状态</w:t>
      </w:r>
      <w:r>
        <w:rPr>
          <w:rFonts w:hAnsi="宋体"/>
          <w:szCs w:val="21"/>
        </w:rPr>
        <w:t>逻辑节点采用GGIO建模，其定义见表</w:t>
      </w:r>
      <w:r>
        <w:rPr>
          <w:rFonts w:hAnsi="宋体" w:hint="eastAsia"/>
          <w:szCs w:val="21"/>
        </w:rPr>
        <w:t>B</w:t>
      </w:r>
      <w:r>
        <w:rPr>
          <w:rFonts w:hAnsi="宋体"/>
          <w:szCs w:val="21"/>
        </w:rPr>
        <w:t>.4，采用“dsWarning”数据集。</w:t>
      </w:r>
    </w:p>
    <w:p>
      <w:pPr>
        <w:pStyle w:val="a28"/>
        <w:numPr>
          <w:ilvl w:val="0"/>
          <w:numId w:val="0"/>
        </w:numPr>
        <w:tabs>
          <w:tab w:val="left" w:pos="180"/>
          <w:tab w:val="clear" w:pos="210"/>
          <w:tab w:val="clear" w:pos="420"/>
        </w:tabs>
        <w:rPr>
          <w:rFonts w:hAnsi="黑体"/>
        </w:rPr>
      </w:pPr>
      <w:r>
        <w:rPr>
          <w:rFonts w:hAnsi="黑体" w:hint="eastAsia"/>
        </w:rPr>
        <w:t>表B</w:t>
      </w:r>
      <w:r>
        <w:rPr>
          <w:rFonts w:hAnsi="黑体"/>
        </w:rPr>
        <w:t xml:space="preserve">.4 </w:t>
      </w:r>
      <w:r>
        <w:rPr>
          <w:rFonts w:hAnsi="黑体" w:hint="eastAsia"/>
        </w:rPr>
        <w:t>子阵级采集装置通信监视</w:t>
      </w:r>
      <w:r>
        <w:rPr>
          <w:rFonts w:hAnsi="黑体"/>
        </w:rPr>
        <w:t>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91"/>
        <w:gridCol w:w="1306"/>
        <w:gridCol w:w="2041"/>
        <w:gridCol w:w="2042"/>
        <w:gridCol w:w="2482"/>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4" w:type="pct"/>
          </w:tcPr>
          <w:p>
            <w:pPr>
              <w:jc w:val="center"/>
              <w:rPr>
                <w:sz w:val="18"/>
                <w:szCs w:val="18"/>
              </w:rPr>
            </w:pPr>
            <w:r>
              <w:rPr>
                <w:sz w:val="18"/>
                <w:szCs w:val="18"/>
              </w:rPr>
              <w:t>属性名</w:t>
            </w:r>
          </w:p>
        </w:tc>
        <w:tc>
          <w:tcPr>
            <w:tcW w:w="683" w:type="pct"/>
          </w:tcPr>
          <w:p>
            <w:pPr>
              <w:jc w:val="center"/>
              <w:rPr>
                <w:sz w:val="18"/>
                <w:szCs w:val="18"/>
              </w:rPr>
            </w:pPr>
            <w:r>
              <w:rPr>
                <w:sz w:val="18"/>
                <w:szCs w:val="18"/>
              </w:rPr>
              <w:t>属性类型</w:t>
            </w:r>
          </w:p>
        </w:tc>
        <w:tc>
          <w:tcPr>
            <w:tcW w:w="1067" w:type="pct"/>
          </w:tcPr>
          <w:p>
            <w:pPr>
              <w:jc w:val="center"/>
              <w:rPr>
                <w:sz w:val="18"/>
                <w:szCs w:val="18"/>
              </w:rPr>
            </w:pPr>
            <w:r>
              <w:rPr>
                <w:sz w:val="18"/>
                <w:szCs w:val="18"/>
              </w:rPr>
              <w:t>全称</w:t>
            </w:r>
          </w:p>
        </w:tc>
        <w:tc>
          <w:tcPr>
            <w:tcW w:w="1068" w:type="pct"/>
          </w:tcPr>
          <w:p>
            <w:pPr>
              <w:jc w:val="center"/>
            </w:pPr>
            <w:r>
              <w:rPr>
                <w:sz w:val="18"/>
                <w:szCs w:val="18"/>
              </w:rPr>
              <w:t>M/O</w:t>
            </w:r>
            <w:r>
              <w:rPr>
                <w:bCs/>
                <w:snapToGrid w:val="0"/>
                <w:sz w:val="18"/>
                <w:szCs w:val="18"/>
              </w:rPr>
              <w:t>（必有/可选）</w:t>
            </w:r>
          </w:p>
        </w:tc>
        <w:tc>
          <w:tcPr>
            <w:tcW w:w="1297" w:type="pct"/>
          </w:tcPr>
          <w:p>
            <w:pPr>
              <w:jc w:val="center"/>
              <w:rPr>
                <w:sz w:val="18"/>
                <w:szCs w:val="18"/>
              </w:rPr>
            </w:pPr>
            <w:r>
              <w:rPr>
                <w:sz w:val="18"/>
                <w:szCs w:val="18"/>
              </w:rPr>
              <w:t>中文语义</w:t>
            </w:r>
          </w:p>
        </w:tc>
      </w:tr>
      <w:tr>
        <w:tblPrEx>
          <w:tblW w:w="4996"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Mod</w:t>
            </w:r>
          </w:p>
        </w:tc>
        <w:tc>
          <w:tcPr>
            <w:tcW w:w="683" w:type="pct"/>
          </w:tcPr>
          <w:p>
            <w:pPr>
              <w:rPr>
                <w:sz w:val="18"/>
                <w:szCs w:val="18"/>
              </w:rPr>
            </w:pPr>
            <w:r>
              <w:rPr>
                <w:sz w:val="18"/>
                <w:szCs w:val="18"/>
              </w:rPr>
              <w:t>INC</w:t>
            </w:r>
          </w:p>
        </w:tc>
        <w:tc>
          <w:tcPr>
            <w:tcW w:w="1067" w:type="pct"/>
          </w:tcPr>
          <w:p>
            <w:pPr>
              <w:rPr>
                <w:sz w:val="18"/>
                <w:szCs w:val="18"/>
              </w:rPr>
            </w:pPr>
            <w:r>
              <w:rPr>
                <w:sz w:val="18"/>
                <w:szCs w:val="18"/>
              </w:rPr>
              <w:t>Mode</w:t>
            </w:r>
          </w:p>
        </w:tc>
        <w:tc>
          <w:tcPr>
            <w:tcW w:w="1068" w:type="pct"/>
          </w:tcPr>
          <w:p>
            <w:pPr>
              <w:jc w:val="center"/>
              <w:rPr>
                <w:sz w:val="18"/>
                <w:szCs w:val="18"/>
              </w:rPr>
            </w:pPr>
            <w:r>
              <w:rPr>
                <w:sz w:val="18"/>
                <w:szCs w:val="18"/>
              </w:rPr>
              <w:t>M</w:t>
            </w:r>
          </w:p>
        </w:tc>
        <w:tc>
          <w:tcPr>
            <w:tcW w:w="1297" w:type="pct"/>
          </w:tcPr>
          <w:p>
            <w:pPr>
              <w:rPr>
                <w:sz w:val="18"/>
                <w:szCs w:val="18"/>
              </w:rPr>
            </w:pPr>
            <w:r>
              <w:rPr>
                <w:sz w:val="18"/>
                <w:szCs w:val="18"/>
              </w:rPr>
              <w:t>模式</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Beh</w:t>
            </w:r>
          </w:p>
        </w:tc>
        <w:tc>
          <w:tcPr>
            <w:tcW w:w="683" w:type="pct"/>
          </w:tcPr>
          <w:p>
            <w:pPr>
              <w:rPr>
                <w:sz w:val="18"/>
                <w:szCs w:val="18"/>
              </w:rPr>
            </w:pPr>
            <w:r>
              <w:rPr>
                <w:sz w:val="18"/>
                <w:szCs w:val="18"/>
              </w:rPr>
              <w:t>INS</w:t>
            </w:r>
          </w:p>
        </w:tc>
        <w:tc>
          <w:tcPr>
            <w:tcW w:w="1067" w:type="pct"/>
          </w:tcPr>
          <w:p>
            <w:pPr>
              <w:rPr>
                <w:sz w:val="18"/>
                <w:szCs w:val="18"/>
              </w:rPr>
            </w:pPr>
            <w:r>
              <w:rPr>
                <w:sz w:val="18"/>
                <w:szCs w:val="18"/>
              </w:rPr>
              <w:t>Behaviour</w:t>
            </w:r>
          </w:p>
        </w:tc>
        <w:tc>
          <w:tcPr>
            <w:tcW w:w="1068" w:type="pct"/>
          </w:tcPr>
          <w:p>
            <w:pPr>
              <w:jc w:val="center"/>
              <w:rPr>
                <w:sz w:val="18"/>
                <w:szCs w:val="18"/>
              </w:rPr>
            </w:pPr>
            <w:r>
              <w:rPr>
                <w:sz w:val="18"/>
                <w:szCs w:val="18"/>
              </w:rPr>
              <w:t>M</w:t>
            </w:r>
          </w:p>
        </w:tc>
        <w:tc>
          <w:tcPr>
            <w:tcW w:w="1297" w:type="pct"/>
          </w:tcPr>
          <w:p>
            <w:pPr>
              <w:rPr>
                <w:sz w:val="18"/>
                <w:szCs w:val="18"/>
              </w:rPr>
            </w:pPr>
            <w:r>
              <w:rPr>
                <w:sz w:val="18"/>
                <w:szCs w:val="18"/>
              </w:rPr>
              <w:t>行为</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Health</w:t>
            </w:r>
          </w:p>
        </w:tc>
        <w:tc>
          <w:tcPr>
            <w:tcW w:w="683" w:type="pct"/>
          </w:tcPr>
          <w:p>
            <w:pPr>
              <w:rPr>
                <w:sz w:val="18"/>
                <w:szCs w:val="18"/>
              </w:rPr>
            </w:pPr>
            <w:r>
              <w:rPr>
                <w:sz w:val="18"/>
                <w:szCs w:val="18"/>
              </w:rPr>
              <w:t>INS</w:t>
            </w:r>
          </w:p>
        </w:tc>
        <w:tc>
          <w:tcPr>
            <w:tcW w:w="1067" w:type="pct"/>
          </w:tcPr>
          <w:p>
            <w:pPr>
              <w:rPr>
                <w:sz w:val="18"/>
                <w:szCs w:val="18"/>
              </w:rPr>
            </w:pPr>
            <w:r>
              <w:rPr>
                <w:sz w:val="18"/>
                <w:szCs w:val="18"/>
              </w:rPr>
              <w:t>Health</w:t>
            </w:r>
          </w:p>
        </w:tc>
        <w:tc>
          <w:tcPr>
            <w:tcW w:w="1068" w:type="pct"/>
          </w:tcPr>
          <w:p>
            <w:pPr>
              <w:jc w:val="center"/>
              <w:rPr>
                <w:sz w:val="18"/>
                <w:szCs w:val="18"/>
              </w:rPr>
            </w:pPr>
            <w:r>
              <w:rPr>
                <w:sz w:val="18"/>
                <w:szCs w:val="18"/>
              </w:rPr>
              <w:t>M</w:t>
            </w:r>
          </w:p>
        </w:tc>
        <w:tc>
          <w:tcPr>
            <w:tcW w:w="1297" w:type="pct"/>
          </w:tcPr>
          <w:p>
            <w:pPr>
              <w:rPr>
                <w:sz w:val="18"/>
                <w:szCs w:val="18"/>
              </w:rPr>
            </w:pPr>
            <w:r>
              <w:rPr>
                <w:sz w:val="18"/>
                <w:szCs w:val="18"/>
              </w:rPr>
              <w:t>健康状态</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NamPlt</w:t>
            </w:r>
          </w:p>
        </w:tc>
        <w:tc>
          <w:tcPr>
            <w:tcW w:w="683" w:type="pct"/>
          </w:tcPr>
          <w:p>
            <w:pPr>
              <w:rPr>
                <w:sz w:val="18"/>
                <w:szCs w:val="18"/>
              </w:rPr>
            </w:pPr>
            <w:r>
              <w:rPr>
                <w:sz w:val="18"/>
                <w:szCs w:val="18"/>
              </w:rPr>
              <w:t>LPL</w:t>
            </w:r>
          </w:p>
        </w:tc>
        <w:tc>
          <w:tcPr>
            <w:tcW w:w="1067" w:type="pct"/>
          </w:tcPr>
          <w:p>
            <w:pPr>
              <w:rPr>
                <w:sz w:val="18"/>
                <w:szCs w:val="18"/>
              </w:rPr>
            </w:pPr>
            <w:r>
              <w:rPr>
                <w:sz w:val="18"/>
                <w:szCs w:val="18"/>
              </w:rPr>
              <w:t>Name</w:t>
            </w:r>
          </w:p>
        </w:tc>
        <w:tc>
          <w:tcPr>
            <w:tcW w:w="1068" w:type="pct"/>
          </w:tcPr>
          <w:p>
            <w:pPr>
              <w:jc w:val="center"/>
              <w:rPr>
                <w:sz w:val="18"/>
                <w:szCs w:val="18"/>
              </w:rPr>
            </w:pPr>
            <w:r>
              <w:rPr>
                <w:sz w:val="18"/>
                <w:szCs w:val="18"/>
              </w:rPr>
              <w:t>M</w:t>
            </w:r>
          </w:p>
        </w:tc>
        <w:tc>
          <w:tcPr>
            <w:tcW w:w="1297" w:type="pct"/>
          </w:tcPr>
          <w:p>
            <w:pPr>
              <w:rPr>
                <w:sz w:val="18"/>
                <w:szCs w:val="18"/>
              </w:rPr>
            </w:pPr>
            <w:r>
              <w:rPr>
                <w:sz w:val="18"/>
                <w:szCs w:val="18"/>
              </w:rPr>
              <w:t>逻辑节点铭牌</w:t>
            </w:r>
          </w:p>
        </w:tc>
      </w:tr>
      <w:tr>
        <w:tblPrEx>
          <w:tblW w:w="4996"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状态信息</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ComStAlm*</w:t>
            </w:r>
            <w:r>
              <w:rPr>
                <w:rFonts w:hint="eastAsia"/>
                <w:kern w:val="0"/>
                <w:sz w:val="18"/>
                <w:szCs w:val="18"/>
                <w:vertAlign w:val="superscript"/>
              </w:rPr>
              <w:t>a、b</w:t>
            </w:r>
          </w:p>
        </w:tc>
        <w:tc>
          <w:tcPr>
            <w:tcW w:w="683" w:type="pct"/>
          </w:tcPr>
          <w:p>
            <w:pPr>
              <w:rPr>
                <w:sz w:val="18"/>
                <w:szCs w:val="18"/>
              </w:rPr>
            </w:pPr>
            <w:r>
              <w:rPr>
                <w:kern w:val="0"/>
                <w:sz w:val="18"/>
                <w:szCs w:val="18"/>
                <w:lang w:bidi="ar"/>
              </w:rPr>
              <w:t>SPS</w:t>
            </w:r>
          </w:p>
        </w:tc>
        <w:tc>
          <w:tcPr>
            <w:tcW w:w="1067" w:type="pct"/>
          </w:tcPr>
          <w:p>
            <w:pPr>
              <w:jc w:val="center"/>
              <w:rPr>
                <w:sz w:val="18"/>
                <w:szCs w:val="18"/>
              </w:rPr>
            </w:pPr>
            <w:r>
              <w:rPr>
                <w:rFonts w:hint="eastAsia"/>
                <w:sz w:val="18"/>
                <w:szCs w:val="18"/>
              </w:rPr>
              <w:t>Communication Status Alarm</w:t>
            </w:r>
          </w:p>
        </w:tc>
        <w:tc>
          <w:tcPr>
            <w:tcW w:w="1068" w:type="pct"/>
            <w:vAlign w:val="center"/>
          </w:tcPr>
          <w:p>
            <w:pPr>
              <w:jc w:val="center"/>
              <w:rPr>
                <w:sz w:val="18"/>
                <w:szCs w:val="18"/>
              </w:rPr>
            </w:pPr>
            <w:r>
              <w:rPr>
                <w:rFonts w:hint="eastAsia"/>
                <w:sz w:val="18"/>
                <w:szCs w:val="18"/>
              </w:rPr>
              <w:t>M</w:t>
            </w:r>
          </w:p>
        </w:tc>
        <w:tc>
          <w:tcPr>
            <w:tcW w:w="1297" w:type="pct"/>
          </w:tcPr>
          <w:p>
            <w:pPr>
              <w:rPr>
                <w:sz w:val="18"/>
                <w:szCs w:val="18"/>
              </w:rPr>
            </w:pPr>
            <w:r>
              <w:rPr>
                <w:rFonts w:ascii="宋体" w:hAnsi="宋体" w:hint="eastAsia"/>
                <w:sz w:val="18"/>
                <w:szCs w:val="18"/>
              </w:rPr>
              <w:t>与变流器*的通信</w:t>
            </w:r>
            <w:r>
              <w:rPr>
                <w:rFonts w:ascii="宋体" w:hAnsi="宋体"/>
                <w:sz w:val="18"/>
                <w:szCs w:val="18"/>
              </w:rPr>
              <w:t>状态</w:t>
            </w:r>
            <w:r>
              <w:rPr>
                <w:rFonts w:ascii="宋体" w:hAnsi="宋体" w:hint="eastAsia"/>
                <w:sz w:val="18"/>
                <w:szCs w:val="18"/>
              </w:rPr>
              <w:t>告警</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ClockAlm</w:t>
            </w:r>
          </w:p>
        </w:tc>
        <w:tc>
          <w:tcPr>
            <w:tcW w:w="683" w:type="pct"/>
          </w:tcPr>
          <w:p>
            <w:pPr>
              <w:rPr>
                <w:kern w:val="0"/>
                <w:sz w:val="18"/>
                <w:szCs w:val="18"/>
                <w:lang w:bidi="ar"/>
              </w:rPr>
            </w:pPr>
            <w:r>
              <w:rPr>
                <w:rFonts w:hint="eastAsia"/>
                <w:kern w:val="0"/>
                <w:sz w:val="18"/>
                <w:szCs w:val="18"/>
                <w:lang w:bidi="ar"/>
              </w:rPr>
              <w:t>SPS</w:t>
            </w:r>
          </w:p>
        </w:tc>
        <w:tc>
          <w:tcPr>
            <w:tcW w:w="1067" w:type="pct"/>
          </w:tcPr>
          <w:p>
            <w:pPr>
              <w:jc w:val="center"/>
              <w:rPr>
                <w:sz w:val="18"/>
                <w:szCs w:val="18"/>
              </w:rPr>
            </w:pPr>
            <w:r>
              <w:rPr>
                <w:rFonts w:hint="eastAsia"/>
                <w:sz w:val="18"/>
                <w:szCs w:val="18"/>
              </w:rPr>
              <w:t>Clock Alarm</w:t>
            </w:r>
          </w:p>
        </w:tc>
        <w:tc>
          <w:tcPr>
            <w:tcW w:w="1068" w:type="pct"/>
            <w:vAlign w:val="center"/>
          </w:tcPr>
          <w:p>
            <w:pPr>
              <w:jc w:val="center"/>
              <w:rPr>
                <w:sz w:val="18"/>
                <w:szCs w:val="18"/>
              </w:rPr>
            </w:pPr>
            <w:r>
              <w:rPr>
                <w:rFonts w:hint="eastAsia"/>
                <w:sz w:val="18"/>
                <w:szCs w:val="18"/>
              </w:rPr>
              <w:t>M</w:t>
            </w:r>
          </w:p>
        </w:tc>
        <w:tc>
          <w:tcPr>
            <w:tcW w:w="1297" w:type="pct"/>
          </w:tcPr>
          <w:p>
            <w:pPr>
              <w:rPr>
                <w:rFonts w:ascii="宋体" w:hAnsi="宋体"/>
                <w:sz w:val="18"/>
                <w:szCs w:val="18"/>
              </w:rPr>
            </w:pPr>
            <w:r>
              <w:rPr>
                <w:rFonts w:ascii="宋体" w:hAnsi="宋体" w:hint="eastAsia"/>
                <w:sz w:val="18"/>
                <w:szCs w:val="18"/>
              </w:rPr>
              <w:t>对时异常</w:t>
            </w:r>
          </w:p>
        </w:tc>
      </w:tr>
      <w:tr>
        <w:tblPrEx>
          <w:tblW w:w="4996" w:type="pct"/>
          <w:jc w:val="center"/>
          <w:tblCellMar>
            <w:top w:w="0" w:type="dxa"/>
            <w:left w:w="108" w:type="dxa"/>
            <w:bottom w:w="0" w:type="dxa"/>
            <w:right w:w="108" w:type="dxa"/>
          </w:tblCellMar>
        </w:tblPrEx>
        <w:trPr>
          <w:jc w:val="center"/>
        </w:trPr>
        <w:tc>
          <w:tcPr>
            <w:tcW w:w="5000" w:type="pct"/>
            <w:gridSpan w:val="5"/>
          </w:tcPr>
          <w:p>
            <w:pPr>
              <w:rPr>
                <w:rFonts w:ascii="宋体" w:hAnsi="宋体"/>
                <w:sz w:val="18"/>
                <w:szCs w:val="18"/>
              </w:rPr>
            </w:pPr>
            <w:r>
              <w:rPr>
                <w:rFonts w:hint="eastAsia"/>
                <w:sz w:val="18"/>
                <w:szCs w:val="18"/>
                <w:vertAlign w:val="superscript"/>
              </w:rPr>
              <w:t>a</w:t>
            </w:r>
            <w:r>
              <w:rPr>
                <w:rFonts w:ascii="宋体" w:hAnsi="宋体"/>
                <w:sz w:val="18"/>
                <w:szCs w:val="18"/>
              </w:rPr>
              <w:t>：*</w:t>
            </w:r>
            <w:r>
              <w:rPr>
                <w:rFonts w:ascii="宋体" w:hAnsi="宋体" w:hint="eastAsia"/>
                <w:sz w:val="18"/>
                <w:szCs w:val="18"/>
              </w:rPr>
              <w:t>表示变流器编号，从</w:t>
            </w:r>
            <w:r>
              <w:rPr>
                <w:rFonts w:ascii="宋体" w:hAnsi="宋体"/>
                <w:sz w:val="18"/>
                <w:szCs w:val="18"/>
              </w:rPr>
              <w:t>1</w:t>
            </w:r>
            <w:r>
              <w:rPr>
                <w:rFonts w:ascii="宋体" w:hAnsi="宋体" w:hint="eastAsia"/>
                <w:sz w:val="18"/>
                <w:szCs w:val="18"/>
              </w:rPr>
              <w:t>开始。</w:t>
            </w:r>
          </w:p>
          <w:p>
            <w:pPr>
              <w:rPr>
                <w:sz w:val="18"/>
                <w:szCs w:val="18"/>
              </w:rPr>
            </w:pPr>
            <w:r>
              <w:rPr>
                <w:rFonts w:hint="eastAsia"/>
                <w:sz w:val="18"/>
                <w:szCs w:val="18"/>
                <w:vertAlign w:val="superscript"/>
              </w:rPr>
              <w:t>b</w:t>
            </w:r>
            <w:r>
              <w:rPr>
                <w:rFonts w:ascii="宋体" w:hAnsi="宋体"/>
                <w:sz w:val="18"/>
                <w:szCs w:val="18"/>
              </w:rPr>
              <w:t>：</w:t>
            </w:r>
            <w:r>
              <w:rPr>
                <w:rFonts w:ascii="宋体" w:hAnsi="宋体" w:hint="eastAsia"/>
                <w:sz w:val="18"/>
                <w:szCs w:val="18"/>
              </w:rPr>
              <w:t>子阵级采集装置与对应变流器连通时通信状态为</w:t>
            </w:r>
            <w:r>
              <w:rPr>
                <w:rFonts w:ascii="宋体" w:hAnsi="宋体"/>
                <w:sz w:val="18"/>
                <w:szCs w:val="18"/>
              </w:rPr>
              <w:t>false</w:t>
            </w:r>
            <w:r>
              <w:rPr>
                <w:rFonts w:ascii="宋体" w:hAnsi="宋体" w:hint="eastAsia"/>
                <w:sz w:val="18"/>
                <w:szCs w:val="18"/>
              </w:rPr>
              <w:t>，否则为</w:t>
            </w:r>
            <w:r>
              <w:rPr>
                <w:rFonts w:ascii="宋体" w:hAnsi="宋体"/>
                <w:sz w:val="18"/>
                <w:szCs w:val="18"/>
              </w:rPr>
              <w:t>t</w:t>
            </w:r>
            <w:r>
              <w:rPr>
                <w:rFonts w:ascii="宋体" w:hAnsi="宋体" w:hint="eastAsia"/>
                <w:sz w:val="18"/>
                <w:szCs w:val="18"/>
              </w:rPr>
              <w:t>ru</w:t>
            </w:r>
            <w:r>
              <w:rPr>
                <w:rFonts w:ascii="宋体" w:hAnsi="宋体"/>
                <w:sz w:val="18"/>
                <w:szCs w:val="18"/>
              </w:rPr>
              <w:t>e</w:t>
            </w:r>
            <w:r>
              <w:rPr>
                <w:rFonts w:ascii="宋体" w:hAnsi="宋体" w:hint="eastAsia"/>
                <w:sz w:val="18"/>
                <w:szCs w:val="18"/>
              </w:rPr>
              <w:t>；</w:t>
            </w:r>
          </w:p>
        </w:tc>
      </w:tr>
    </w:tbl>
    <w:p>
      <w:pPr>
        <w:ind w:firstLine="420" w:firstLineChars="200"/>
        <w:rPr>
          <w:kern w:val="0"/>
        </w:rPr>
      </w:pPr>
      <w:r>
        <w:rPr>
          <w:rFonts w:hint="eastAsia"/>
          <w:kern w:val="0"/>
        </w:rPr>
        <w:t>变流器</w:t>
      </w:r>
      <w:r>
        <w:rPr>
          <w:kern w:val="0"/>
        </w:rPr>
        <w:t>作为一个L</w:t>
      </w:r>
      <w:r>
        <w:rPr>
          <w:rFonts w:hint="eastAsia"/>
          <w:kern w:val="0"/>
        </w:rPr>
        <w:t>D逻辑设备</w:t>
      </w:r>
      <w:r>
        <w:rPr>
          <w:kern w:val="0"/>
        </w:rPr>
        <w:t>，应包含装置台账信息模型、装置告警信息模型、定值信息模型等。</w:t>
      </w:r>
    </w:p>
    <w:p>
      <w:pPr>
        <w:ind w:firstLine="420" w:firstLineChars="200"/>
        <w:rPr>
          <w:kern w:val="0"/>
        </w:rPr>
      </w:pPr>
      <w:bookmarkStart w:id="169" w:name="_Toc9944"/>
      <w:r>
        <w:rPr>
          <w:kern w:val="0"/>
        </w:rPr>
        <w:t>1）台账信息模型</w:t>
      </w:r>
      <w:bookmarkEnd w:id="169"/>
    </w:p>
    <w:p>
      <w:pPr>
        <w:ind w:firstLine="420" w:firstLineChars="200"/>
        <w:rPr>
          <w:kern w:val="0"/>
        </w:rPr>
      </w:pPr>
      <w:r>
        <w:rPr>
          <w:rFonts w:hint="eastAsia"/>
          <w:kern w:val="0"/>
        </w:rPr>
        <w:t>变流器</w:t>
      </w:r>
      <w:r>
        <w:rPr>
          <w:kern w:val="0"/>
        </w:rPr>
        <w:t>设备信息逻辑节点采用扩展SCIF建模，其定义见表</w:t>
      </w:r>
      <w:r>
        <w:rPr>
          <w:rFonts w:hint="eastAsia"/>
          <w:kern w:val="0"/>
        </w:rPr>
        <w:t>B</w:t>
      </w:r>
      <w:r>
        <w:rPr>
          <w:kern w:val="0"/>
        </w:rPr>
        <w:t>.</w:t>
      </w:r>
      <w:r>
        <w:rPr>
          <w:rFonts w:hint="eastAsia"/>
          <w:kern w:val="0"/>
        </w:rPr>
        <w:t>5</w:t>
      </w:r>
      <w:r>
        <w:rPr>
          <w:kern w:val="0"/>
        </w:rPr>
        <w:t>，采用</w:t>
      </w:r>
      <w:r>
        <w:rPr>
          <w:rFonts w:ascii="宋体" w:hAnsi="宋体" w:cs="宋体" w:hint="eastAsia"/>
          <w:kern w:val="0"/>
        </w:rPr>
        <w:t>“</w:t>
      </w:r>
      <w:r>
        <w:rPr>
          <w:kern w:val="0"/>
        </w:rPr>
        <w:t>dsParameter</w:t>
      </w:r>
      <w:r>
        <w:rPr>
          <w:rFonts w:ascii="宋体" w:hAnsi="宋体" w:cs="宋体" w:hint="eastAsia"/>
          <w:kern w:val="0"/>
        </w:rPr>
        <w:t>”</w:t>
      </w:r>
      <w:r>
        <w:rPr>
          <w:kern w:val="0"/>
        </w:rPr>
        <w:t>数据集。</w:t>
      </w:r>
    </w:p>
    <w:p>
      <w:pPr>
        <w:spacing w:before="156" w:beforeLines="50" w:after="156" w:afterLines="50"/>
        <w:ind w:left="-420" w:leftChars="-200"/>
        <w:jc w:val="center"/>
        <w:rPr>
          <w:rFonts w:ascii="黑体" w:eastAsia="黑体" w:hAnsi="宋体"/>
        </w:rPr>
      </w:pPr>
      <w:r>
        <w:rPr>
          <w:rFonts w:ascii="黑体" w:eastAsia="黑体" w:hAnsi="宋体" w:hint="eastAsia"/>
        </w:rPr>
        <w:t>表B.5 设备信息</w:t>
      </w:r>
      <w:r>
        <w:rPr>
          <w:rFonts w:eastAsia="黑体"/>
          <w:kern w:val="0"/>
          <w:sz w:val="24"/>
        </w:rPr>
        <w:t>SCIF</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91"/>
        <w:gridCol w:w="1300"/>
        <w:gridCol w:w="2249"/>
        <w:gridCol w:w="1838"/>
        <w:gridCol w:w="2484"/>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4" w:type="pct"/>
            <w:vAlign w:val="center"/>
          </w:tcPr>
          <w:p>
            <w:pPr>
              <w:jc w:val="center"/>
              <w:rPr>
                <w:sz w:val="18"/>
                <w:szCs w:val="18"/>
              </w:rPr>
            </w:pPr>
            <w:r>
              <w:rPr>
                <w:sz w:val="18"/>
                <w:szCs w:val="18"/>
              </w:rPr>
              <w:t>属性名</w:t>
            </w:r>
          </w:p>
        </w:tc>
        <w:tc>
          <w:tcPr>
            <w:tcW w:w="680" w:type="pct"/>
            <w:vAlign w:val="center"/>
          </w:tcPr>
          <w:p>
            <w:pPr>
              <w:jc w:val="center"/>
              <w:rPr>
                <w:sz w:val="18"/>
                <w:szCs w:val="18"/>
              </w:rPr>
            </w:pPr>
            <w:r>
              <w:rPr>
                <w:sz w:val="18"/>
                <w:szCs w:val="18"/>
              </w:rPr>
              <w:t>属性类型</w:t>
            </w:r>
          </w:p>
        </w:tc>
        <w:tc>
          <w:tcPr>
            <w:tcW w:w="1176" w:type="pct"/>
            <w:vAlign w:val="center"/>
          </w:tcPr>
          <w:p>
            <w:pPr>
              <w:jc w:val="center"/>
              <w:rPr>
                <w:sz w:val="18"/>
                <w:szCs w:val="18"/>
              </w:rPr>
            </w:pPr>
            <w:r>
              <w:rPr>
                <w:sz w:val="18"/>
                <w:szCs w:val="18"/>
              </w:rPr>
              <w:t>全称</w:t>
            </w:r>
          </w:p>
        </w:tc>
        <w:tc>
          <w:tcPr>
            <w:tcW w:w="961" w:type="pct"/>
            <w:vAlign w:val="center"/>
          </w:tcPr>
          <w:p>
            <w:pPr>
              <w:jc w:val="center"/>
              <w:rPr>
                <w:sz w:val="18"/>
                <w:szCs w:val="18"/>
              </w:rPr>
            </w:pPr>
            <w:r>
              <w:rPr>
                <w:sz w:val="18"/>
                <w:szCs w:val="18"/>
              </w:rPr>
              <w:t>M/O</w:t>
            </w:r>
            <w:r>
              <w:rPr>
                <w:bCs/>
                <w:snapToGrid w:val="0"/>
                <w:sz w:val="18"/>
                <w:szCs w:val="18"/>
              </w:rPr>
              <w:t>（必有/可选）</w:t>
            </w:r>
          </w:p>
        </w:tc>
        <w:tc>
          <w:tcPr>
            <w:tcW w:w="1297" w:type="pct"/>
            <w:vAlign w:val="center"/>
          </w:tcPr>
          <w:p>
            <w:pPr>
              <w:jc w:val="center"/>
              <w:rPr>
                <w:sz w:val="18"/>
                <w:szCs w:val="18"/>
              </w:rPr>
            </w:pPr>
            <w:r>
              <w:rPr>
                <w:sz w:val="18"/>
                <w:szCs w:val="18"/>
              </w:rPr>
              <w:t>中文语义</w:t>
            </w:r>
          </w:p>
        </w:tc>
      </w:tr>
      <w:tr>
        <w:tblPrEx>
          <w:tblW w:w="4996" w:type="pct"/>
          <w:jc w:val="center"/>
          <w:tblCellMar>
            <w:top w:w="0" w:type="dxa"/>
            <w:left w:w="108" w:type="dxa"/>
            <w:bottom w:w="0" w:type="dxa"/>
            <w:right w:w="108" w:type="dxa"/>
          </w:tblCellMar>
        </w:tblPrEx>
        <w:trPr>
          <w:jc w:val="center"/>
        </w:trPr>
        <w:tc>
          <w:tcPr>
            <w:tcW w:w="5000" w:type="pct"/>
            <w:gridSpan w:val="5"/>
            <w:vAlign w:val="center"/>
          </w:tcPr>
          <w:p>
            <w:pPr>
              <w:rPr>
                <w:sz w:val="18"/>
                <w:szCs w:val="18"/>
              </w:rPr>
            </w:pPr>
            <w:r>
              <w:rPr>
                <w:bCs/>
                <w:iCs/>
                <w:kern w:val="0"/>
                <w:sz w:val="18"/>
                <w:szCs w:val="18"/>
              </w:rPr>
              <w:t>公用逻辑节点信息</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Mod</w:t>
            </w:r>
          </w:p>
        </w:tc>
        <w:tc>
          <w:tcPr>
            <w:tcW w:w="680" w:type="pct"/>
            <w:vAlign w:val="center"/>
          </w:tcPr>
          <w:p>
            <w:pPr>
              <w:rPr>
                <w:sz w:val="18"/>
                <w:szCs w:val="18"/>
              </w:rPr>
            </w:pPr>
            <w:r>
              <w:rPr>
                <w:sz w:val="18"/>
                <w:szCs w:val="18"/>
              </w:rPr>
              <w:t>INC</w:t>
            </w:r>
          </w:p>
        </w:tc>
        <w:tc>
          <w:tcPr>
            <w:tcW w:w="1176" w:type="pct"/>
            <w:vAlign w:val="center"/>
          </w:tcPr>
          <w:p>
            <w:pPr>
              <w:rPr>
                <w:sz w:val="18"/>
                <w:szCs w:val="18"/>
              </w:rPr>
            </w:pPr>
            <w:r>
              <w:rPr>
                <w:sz w:val="18"/>
                <w:szCs w:val="18"/>
              </w:rPr>
              <w:t>Mode</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sz w:val="18"/>
                <w:szCs w:val="18"/>
              </w:rPr>
              <w:t>模式</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Beh</w:t>
            </w:r>
          </w:p>
        </w:tc>
        <w:tc>
          <w:tcPr>
            <w:tcW w:w="680" w:type="pct"/>
            <w:vAlign w:val="center"/>
          </w:tcPr>
          <w:p>
            <w:pPr>
              <w:rPr>
                <w:sz w:val="18"/>
                <w:szCs w:val="18"/>
              </w:rPr>
            </w:pPr>
            <w:r>
              <w:rPr>
                <w:sz w:val="18"/>
                <w:szCs w:val="18"/>
              </w:rPr>
              <w:t>INS</w:t>
            </w:r>
          </w:p>
        </w:tc>
        <w:tc>
          <w:tcPr>
            <w:tcW w:w="1176" w:type="pct"/>
            <w:vAlign w:val="center"/>
          </w:tcPr>
          <w:p>
            <w:pPr>
              <w:rPr>
                <w:sz w:val="18"/>
                <w:szCs w:val="18"/>
              </w:rPr>
            </w:pPr>
            <w:r>
              <w:rPr>
                <w:sz w:val="18"/>
                <w:szCs w:val="18"/>
              </w:rPr>
              <w:t>Behaviour</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sz w:val="18"/>
                <w:szCs w:val="18"/>
              </w:rPr>
              <w:t>行为</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Health</w:t>
            </w:r>
          </w:p>
        </w:tc>
        <w:tc>
          <w:tcPr>
            <w:tcW w:w="680" w:type="pct"/>
            <w:vAlign w:val="center"/>
          </w:tcPr>
          <w:p>
            <w:pPr>
              <w:rPr>
                <w:sz w:val="18"/>
                <w:szCs w:val="18"/>
              </w:rPr>
            </w:pPr>
            <w:r>
              <w:rPr>
                <w:sz w:val="18"/>
                <w:szCs w:val="18"/>
              </w:rPr>
              <w:t>INS</w:t>
            </w:r>
          </w:p>
        </w:tc>
        <w:tc>
          <w:tcPr>
            <w:tcW w:w="1176" w:type="pct"/>
            <w:vAlign w:val="center"/>
          </w:tcPr>
          <w:p>
            <w:pPr>
              <w:rPr>
                <w:sz w:val="18"/>
                <w:szCs w:val="18"/>
              </w:rPr>
            </w:pPr>
            <w:r>
              <w:rPr>
                <w:sz w:val="18"/>
                <w:szCs w:val="18"/>
              </w:rPr>
              <w:t>Health</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sz w:val="18"/>
                <w:szCs w:val="18"/>
              </w:rPr>
              <w:t>健康状态</w:t>
            </w:r>
          </w:p>
        </w:tc>
      </w:tr>
      <w:tr>
        <w:tblPrEx>
          <w:tblW w:w="4996" w:type="pct"/>
          <w:jc w:val="center"/>
          <w:tblCellMar>
            <w:top w:w="0" w:type="dxa"/>
            <w:left w:w="108" w:type="dxa"/>
            <w:bottom w:w="0" w:type="dxa"/>
            <w:right w:w="108" w:type="dxa"/>
          </w:tblCellMar>
        </w:tblPrEx>
        <w:trPr>
          <w:trHeight w:val="163"/>
          <w:jc w:val="center"/>
        </w:trPr>
        <w:tc>
          <w:tcPr>
            <w:tcW w:w="884" w:type="pct"/>
            <w:vAlign w:val="center"/>
          </w:tcPr>
          <w:p>
            <w:pPr>
              <w:rPr>
                <w:sz w:val="18"/>
                <w:szCs w:val="18"/>
              </w:rPr>
            </w:pPr>
            <w:r>
              <w:rPr>
                <w:sz w:val="18"/>
                <w:szCs w:val="18"/>
              </w:rPr>
              <w:t>NamPlt</w:t>
            </w:r>
          </w:p>
        </w:tc>
        <w:tc>
          <w:tcPr>
            <w:tcW w:w="680" w:type="pct"/>
            <w:vAlign w:val="center"/>
          </w:tcPr>
          <w:p>
            <w:pPr>
              <w:rPr>
                <w:sz w:val="18"/>
                <w:szCs w:val="18"/>
              </w:rPr>
            </w:pPr>
            <w:r>
              <w:rPr>
                <w:sz w:val="18"/>
                <w:szCs w:val="18"/>
              </w:rPr>
              <w:t>LPL</w:t>
            </w:r>
          </w:p>
        </w:tc>
        <w:tc>
          <w:tcPr>
            <w:tcW w:w="1176" w:type="pct"/>
            <w:vAlign w:val="center"/>
          </w:tcPr>
          <w:p>
            <w:pPr>
              <w:rPr>
                <w:sz w:val="18"/>
                <w:szCs w:val="18"/>
              </w:rPr>
            </w:pPr>
            <w:r>
              <w:rPr>
                <w:sz w:val="18"/>
                <w:szCs w:val="18"/>
              </w:rPr>
              <w:t>Name</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sz w:val="18"/>
                <w:szCs w:val="18"/>
              </w:rPr>
              <w:t>逻辑节点铭牌</w:t>
            </w:r>
          </w:p>
        </w:tc>
      </w:tr>
      <w:tr>
        <w:tblPrEx>
          <w:tblW w:w="4996" w:type="pct"/>
          <w:jc w:val="center"/>
          <w:tblCellMar>
            <w:top w:w="0" w:type="dxa"/>
            <w:left w:w="108" w:type="dxa"/>
            <w:bottom w:w="0" w:type="dxa"/>
            <w:right w:w="108" w:type="dxa"/>
          </w:tblCellMar>
        </w:tblPrEx>
        <w:trPr>
          <w:jc w:val="center"/>
        </w:trPr>
        <w:tc>
          <w:tcPr>
            <w:tcW w:w="5000" w:type="pct"/>
            <w:gridSpan w:val="5"/>
            <w:vAlign w:val="center"/>
          </w:tcPr>
          <w:p>
            <w:pPr>
              <w:rPr>
                <w:sz w:val="18"/>
                <w:szCs w:val="18"/>
              </w:rPr>
            </w:pPr>
            <w:r>
              <w:rPr>
                <w:bCs/>
                <w:iCs/>
                <w:kern w:val="0"/>
                <w:sz w:val="18"/>
                <w:szCs w:val="18"/>
              </w:rPr>
              <w:t>参数</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Vendor</w:t>
            </w:r>
          </w:p>
        </w:tc>
        <w:tc>
          <w:tcPr>
            <w:tcW w:w="680" w:type="pct"/>
            <w:vAlign w:val="center"/>
          </w:tcPr>
          <w:p>
            <w:pPr>
              <w:rPr>
                <w:sz w:val="18"/>
                <w:szCs w:val="18"/>
              </w:rPr>
            </w:pPr>
            <w:r>
              <w:rPr>
                <w:sz w:val="18"/>
                <w:szCs w:val="18"/>
              </w:rPr>
              <w:t>STG</w:t>
            </w:r>
          </w:p>
        </w:tc>
        <w:tc>
          <w:tcPr>
            <w:tcW w:w="1176" w:type="pct"/>
            <w:vAlign w:val="center"/>
          </w:tcPr>
          <w:p>
            <w:pPr>
              <w:rPr>
                <w:sz w:val="18"/>
                <w:szCs w:val="18"/>
              </w:rPr>
            </w:pPr>
            <w:r>
              <w:rPr>
                <w:sz w:val="18"/>
                <w:szCs w:val="18"/>
              </w:rPr>
              <w:t>The　vendor</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rFonts w:hint="eastAsia"/>
                <w:sz w:val="18"/>
                <w:szCs w:val="18"/>
              </w:rPr>
              <w:t>变流器n</w:t>
            </w:r>
            <w:r>
              <w:rPr>
                <w:sz w:val="18"/>
                <w:szCs w:val="18"/>
              </w:rPr>
              <w:t>制造厂商</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bookmarkStart w:id="170" w:name="_Hlk213767799"/>
            <w:r>
              <w:rPr>
                <w:sz w:val="18"/>
                <w:szCs w:val="18"/>
              </w:rPr>
              <w:t>DevTyp</w:t>
            </w:r>
          </w:p>
        </w:tc>
        <w:tc>
          <w:tcPr>
            <w:tcW w:w="680" w:type="pct"/>
            <w:vAlign w:val="center"/>
          </w:tcPr>
          <w:p>
            <w:pPr>
              <w:rPr>
                <w:sz w:val="18"/>
                <w:szCs w:val="18"/>
              </w:rPr>
            </w:pPr>
            <w:r>
              <w:rPr>
                <w:sz w:val="18"/>
                <w:szCs w:val="18"/>
              </w:rPr>
              <w:t>STG</w:t>
            </w:r>
          </w:p>
        </w:tc>
        <w:tc>
          <w:tcPr>
            <w:tcW w:w="1176" w:type="pct"/>
            <w:vAlign w:val="center"/>
          </w:tcPr>
          <w:p>
            <w:pPr>
              <w:rPr>
                <w:sz w:val="18"/>
                <w:szCs w:val="18"/>
              </w:rPr>
            </w:pPr>
            <w:r>
              <w:rPr>
                <w:sz w:val="18"/>
                <w:szCs w:val="18"/>
              </w:rPr>
              <w:t>The　device　type</w:t>
            </w:r>
          </w:p>
        </w:tc>
        <w:tc>
          <w:tcPr>
            <w:tcW w:w="961" w:type="pct"/>
            <w:vAlign w:val="center"/>
          </w:tcPr>
          <w:p>
            <w:pPr>
              <w:jc w:val="center"/>
              <w:rPr>
                <w:sz w:val="18"/>
                <w:szCs w:val="18"/>
              </w:rPr>
            </w:pPr>
            <w:r>
              <w:rPr>
                <w:sz w:val="18"/>
                <w:szCs w:val="18"/>
              </w:rPr>
              <w:t>M</w:t>
            </w:r>
          </w:p>
        </w:tc>
        <w:tc>
          <w:tcPr>
            <w:tcW w:w="1297" w:type="pct"/>
            <w:vAlign w:val="center"/>
          </w:tcPr>
          <w:p>
            <w:pPr>
              <w:rPr>
                <w:kern w:val="0"/>
                <w:sz w:val="18"/>
                <w:szCs w:val="18"/>
              </w:rPr>
            </w:pPr>
            <w:r>
              <w:rPr>
                <w:rFonts w:hint="eastAsia"/>
                <w:sz w:val="18"/>
                <w:szCs w:val="18"/>
              </w:rPr>
              <w:t>变流器n</w:t>
            </w:r>
            <w:r>
              <w:rPr>
                <w:sz w:val="18"/>
                <w:szCs w:val="18"/>
              </w:rPr>
              <w:t>装置型号</w:t>
            </w:r>
          </w:p>
        </w:tc>
      </w:tr>
      <w:bookmarkEnd w:id="170"/>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MnfDate</w:t>
            </w:r>
          </w:p>
        </w:tc>
        <w:tc>
          <w:tcPr>
            <w:tcW w:w="680" w:type="pct"/>
            <w:vAlign w:val="center"/>
          </w:tcPr>
          <w:p>
            <w:pPr>
              <w:rPr>
                <w:sz w:val="18"/>
                <w:szCs w:val="18"/>
              </w:rPr>
            </w:pPr>
            <w:r>
              <w:rPr>
                <w:sz w:val="18"/>
                <w:szCs w:val="18"/>
              </w:rPr>
              <w:t>STG</w:t>
            </w:r>
          </w:p>
        </w:tc>
        <w:tc>
          <w:tcPr>
            <w:tcW w:w="1176" w:type="pct"/>
            <w:vAlign w:val="center"/>
          </w:tcPr>
          <w:p>
            <w:pPr>
              <w:rPr>
                <w:sz w:val="18"/>
                <w:szCs w:val="18"/>
              </w:rPr>
            </w:pPr>
            <w:r>
              <w:rPr>
                <w:sz w:val="18"/>
                <w:szCs w:val="18"/>
              </w:rPr>
              <w:t>The　date</w:t>
            </w:r>
            <w:r>
              <w:rPr>
                <w:rFonts w:hint="eastAsia"/>
                <w:sz w:val="18"/>
                <w:szCs w:val="18"/>
              </w:rPr>
              <w:t xml:space="preserve"> </w:t>
            </w:r>
            <w:r>
              <w:rPr>
                <w:sz w:val="18"/>
                <w:szCs w:val="18"/>
              </w:rPr>
              <w:t>of</w:t>
            </w:r>
            <w:r>
              <w:rPr>
                <w:rFonts w:hint="eastAsia"/>
                <w:sz w:val="18"/>
                <w:szCs w:val="18"/>
              </w:rPr>
              <w:t xml:space="preserve"> </w:t>
            </w:r>
            <w:r>
              <w:rPr>
                <w:sz w:val="18"/>
                <w:szCs w:val="18"/>
              </w:rPr>
              <w:t>manufacture</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rFonts w:hint="eastAsia"/>
                <w:sz w:val="18"/>
                <w:szCs w:val="18"/>
              </w:rPr>
              <w:t>变流器n</w:t>
            </w:r>
            <w:r>
              <w:rPr>
                <w:sz w:val="18"/>
                <w:szCs w:val="18"/>
              </w:rPr>
              <w:t>出厂日期</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RunDate</w:t>
            </w:r>
          </w:p>
        </w:tc>
        <w:tc>
          <w:tcPr>
            <w:tcW w:w="680" w:type="pct"/>
            <w:vAlign w:val="center"/>
          </w:tcPr>
          <w:p>
            <w:pPr>
              <w:rPr>
                <w:sz w:val="18"/>
                <w:szCs w:val="18"/>
              </w:rPr>
            </w:pPr>
            <w:r>
              <w:rPr>
                <w:sz w:val="18"/>
                <w:szCs w:val="18"/>
              </w:rPr>
              <w:t>STG</w:t>
            </w:r>
          </w:p>
        </w:tc>
        <w:tc>
          <w:tcPr>
            <w:tcW w:w="1176" w:type="pct"/>
            <w:vAlign w:val="center"/>
          </w:tcPr>
          <w:p>
            <w:pPr>
              <w:rPr>
                <w:sz w:val="18"/>
                <w:szCs w:val="18"/>
              </w:rPr>
            </w:pPr>
            <w:r>
              <w:rPr>
                <w:sz w:val="18"/>
                <w:szCs w:val="18"/>
              </w:rPr>
              <w:t>The　date　for　runing</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rFonts w:hint="eastAsia"/>
                <w:sz w:val="18"/>
                <w:szCs w:val="18"/>
              </w:rPr>
              <w:t>变流器n</w:t>
            </w:r>
            <w:r>
              <w:rPr>
                <w:sz w:val="18"/>
                <w:szCs w:val="18"/>
              </w:rPr>
              <w:t>投运日期</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SwRev</w:t>
            </w:r>
          </w:p>
        </w:tc>
        <w:tc>
          <w:tcPr>
            <w:tcW w:w="680" w:type="pct"/>
            <w:vAlign w:val="center"/>
          </w:tcPr>
          <w:p>
            <w:pPr>
              <w:rPr>
                <w:sz w:val="18"/>
                <w:szCs w:val="18"/>
              </w:rPr>
            </w:pPr>
            <w:r>
              <w:rPr>
                <w:sz w:val="18"/>
                <w:szCs w:val="18"/>
              </w:rPr>
              <w:t>STG</w:t>
            </w:r>
          </w:p>
        </w:tc>
        <w:tc>
          <w:tcPr>
            <w:tcW w:w="1176" w:type="pct"/>
            <w:vAlign w:val="center"/>
          </w:tcPr>
          <w:p>
            <w:pPr>
              <w:autoSpaceDE w:val="0"/>
              <w:autoSpaceDN w:val="0"/>
              <w:jc w:val="left"/>
              <w:rPr>
                <w:sz w:val="18"/>
                <w:szCs w:val="18"/>
              </w:rPr>
            </w:pPr>
            <w:r>
              <w:rPr>
                <w:sz w:val="18"/>
                <w:szCs w:val="18"/>
              </w:rPr>
              <w:t>Software　version</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rFonts w:hint="eastAsia"/>
                <w:sz w:val="18"/>
                <w:szCs w:val="18"/>
              </w:rPr>
              <w:t>变流器n</w:t>
            </w:r>
            <w:r>
              <w:rPr>
                <w:sz w:val="18"/>
                <w:szCs w:val="18"/>
              </w:rPr>
              <w:t>装置程序版本号</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sz w:val="18"/>
                <w:szCs w:val="18"/>
              </w:rPr>
              <w:t>SwDate</w:t>
            </w:r>
          </w:p>
        </w:tc>
        <w:tc>
          <w:tcPr>
            <w:tcW w:w="680" w:type="pct"/>
            <w:vAlign w:val="center"/>
          </w:tcPr>
          <w:p>
            <w:pPr>
              <w:rPr>
                <w:sz w:val="18"/>
                <w:szCs w:val="18"/>
              </w:rPr>
            </w:pPr>
            <w:r>
              <w:rPr>
                <w:sz w:val="18"/>
                <w:szCs w:val="18"/>
              </w:rPr>
              <w:t>STG</w:t>
            </w:r>
          </w:p>
        </w:tc>
        <w:tc>
          <w:tcPr>
            <w:tcW w:w="1176" w:type="pct"/>
            <w:vAlign w:val="center"/>
          </w:tcPr>
          <w:p>
            <w:pPr>
              <w:autoSpaceDE w:val="0"/>
              <w:autoSpaceDN w:val="0"/>
              <w:jc w:val="left"/>
              <w:rPr>
                <w:sz w:val="18"/>
                <w:szCs w:val="18"/>
              </w:rPr>
            </w:pPr>
            <w:r>
              <w:rPr>
                <w:sz w:val="18"/>
                <w:szCs w:val="18"/>
              </w:rPr>
              <w:t>Software　date</w:t>
            </w:r>
          </w:p>
        </w:tc>
        <w:tc>
          <w:tcPr>
            <w:tcW w:w="961" w:type="pct"/>
            <w:vAlign w:val="center"/>
          </w:tcPr>
          <w:p>
            <w:pPr>
              <w:jc w:val="center"/>
              <w:rPr>
                <w:sz w:val="18"/>
                <w:szCs w:val="18"/>
              </w:rPr>
            </w:pPr>
            <w:r>
              <w:rPr>
                <w:sz w:val="18"/>
                <w:szCs w:val="18"/>
              </w:rPr>
              <w:t>M</w:t>
            </w:r>
          </w:p>
        </w:tc>
        <w:tc>
          <w:tcPr>
            <w:tcW w:w="1297" w:type="pct"/>
            <w:vAlign w:val="center"/>
          </w:tcPr>
          <w:p>
            <w:pPr>
              <w:rPr>
                <w:sz w:val="18"/>
                <w:szCs w:val="18"/>
              </w:rPr>
            </w:pPr>
            <w:r>
              <w:rPr>
                <w:rFonts w:hint="eastAsia"/>
                <w:sz w:val="18"/>
                <w:szCs w:val="18"/>
              </w:rPr>
              <w:t>变流器n</w:t>
            </w:r>
            <w:r>
              <w:rPr>
                <w:sz w:val="18"/>
                <w:szCs w:val="18"/>
              </w:rPr>
              <w:t>程序日期</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bookmarkStart w:id="171" w:name="_Toc1564"/>
            <w:r>
              <w:rPr>
                <w:rFonts w:hint="eastAsia"/>
                <w:sz w:val="18"/>
                <w:szCs w:val="18"/>
              </w:rPr>
              <w:t>Capacity</w:t>
            </w:r>
          </w:p>
        </w:tc>
        <w:tc>
          <w:tcPr>
            <w:tcW w:w="680" w:type="pct"/>
            <w:vAlign w:val="center"/>
          </w:tcPr>
          <w:p>
            <w:pPr>
              <w:rPr>
                <w:sz w:val="18"/>
                <w:szCs w:val="18"/>
              </w:rPr>
            </w:pPr>
            <w:r>
              <w:rPr>
                <w:rFonts w:hint="eastAsia"/>
                <w:sz w:val="18"/>
                <w:szCs w:val="18"/>
              </w:rPr>
              <w:t>STG</w:t>
            </w:r>
          </w:p>
        </w:tc>
        <w:tc>
          <w:tcPr>
            <w:tcW w:w="1176" w:type="pct"/>
            <w:vAlign w:val="center"/>
          </w:tcPr>
          <w:p>
            <w:pPr>
              <w:autoSpaceDE w:val="0"/>
              <w:autoSpaceDN w:val="0"/>
              <w:jc w:val="left"/>
              <w:rPr>
                <w:sz w:val="18"/>
                <w:szCs w:val="18"/>
              </w:rPr>
            </w:pPr>
            <w:r>
              <w:rPr>
                <w:rFonts w:hint="eastAsia"/>
                <w:sz w:val="18"/>
                <w:szCs w:val="18"/>
              </w:rPr>
              <w:t>Rated Output Capacity</w:t>
            </w:r>
          </w:p>
        </w:tc>
        <w:tc>
          <w:tcPr>
            <w:tcW w:w="961" w:type="pct"/>
            <w:vAlign w:val="center"/>
          </w:tcPr>
          <w:p>
            <w:pPr>
              <w:jc w:val="center"/>
              <w:rPr>
                <w:sz w:val="18"/>
                <w:szCs w:val="18"/>
              </w:rPr>
            </w:pPr>
            <w:r>
              <w:rPr>
                <w:rFonts w:hint="eastAsia"/>
                <w:sz w:val="18"/>
                <w:szCs w:val="18"/>
              </w:rPr>
              <w:t>M</w:t>
            </w:r>
          </w:p>
        </w:tc>
        <w:tc>
          <w:tcPr>
            <w:tcW w:w="1297" w:type="pct"/>
            <w:vAlign w:val="center"/>
          </w:tcPr>
          <w:p>
            <w:pPr>
              <w:rPr>
                <w:sz w:val="18"/>
                <w:szCs w:val="18"/>
              </w:rPr>
            </w:pPr>
            <w:r>
              <w:rPr>
                <w:rFonts w:hint="eastAsia"/>
                <w:sz w:val="18"/>
                <w:szCs w:val="18"/>
              </w:rPr>
              <w:t>变流器n额定输出容量</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rFonts w:hint="eastAsia"/>
                <w:sz w:val="18"/>
                <w:szCs w:val="18"/>
              </w:rPr>
              <w:t>Voltage</w:t>
            </w:r>
          </w:p>
        </w:tc>
        <w:tc>
          <w:tcPr>
            <w:tcW w:w="680" w:type="pct"/>
            <w:vAlign w:val="center"/>
          </w:tcPr>
          <w:p>
            <w:pPr>
              <w:rPr>
                <w:sz w:val="18"/>
                <w:szCs w:val="18"/>
              </w:rPr>
            </w:pPr>
            <w:r>
              <w:rPr>
                <w:rFonts w:hint="eastAsia"/>
                <w:sz w:val="18"/>
                <w:szCs w:val="18"/>
              </w:rPr>
              <w:t>STG</w:t>
            </w:r>
          </w:p>
        </w:tc>
        <w:tc>
          <w:tcPr>
            <w:tcW w:w="1176" w:type="pct"/>
            <w:vAlign w:val="center"/>
          </w:tcPr>
          <w:p>
            <w:pPr>
              <w:autoSpaceDE w:val="0"/>
              <w:autoSpaceDN w:val="0"/>
              <w:jc w:val="left"/>
              <w:rPr>
                <w:sz w:val="18"/>
                <w:szCs w:val="18"/>
              </w:rPr>
            </w:pPr>
            <w:r>
              <w:rPr>
                <w:rFonts w:hint="eastAsia"/>
                <w:sz w:val="18"/>
                <w:szCs w:val="18"/>
              </w:rPr>
              <w:t>Rated Voltage</w:t>
            </w:r>
          </w:p>
        </w:tc>
        <w:tc>
          <w:tcPr>
            <w:tcW w:w="961" w:type="pct"/>
            <w:vAlign w:val="center"/>
          </w:tcPr>
          <w:p>
            <w:pPr>
              <w:jc w:val="center"/>
              <w:rPr>
                <w:sz w:val="18"/>
                <w:szCs w:val="18"/>
              </w:rPr>
            </w:pPr>
            <w:r>
              <w:rPr>
                <w:rFonts w:hint="eastAsia"/>
                <w:sz w:val="18"/>
                <w:szCs w:val="18"/>
              </w:rPr>
              <w:t>O</w:t>
            </w:r>
          </w:p>
        </w:tc>
        <w:tc>
          <w:tcPr>
            <w:tcW w:w="1297" w:type="pct"/>
            <w:vAlign w:val="center"/>
          </w:tcPr>
          <w:p>
            <w:pPr>
              <w:rPr>
                <w:sz w:val="18"/>
                <w:szCs w:val="18"/>
              </w:rPr>
            </w:pPr>
            <w:r>
              <w:rPr>
                <w:rFonts w:hint="eastAsia"/>
                <w:sz w:val="18"/>
                <w:szCs w:val="18"/>
              </w:rPr>
              <w:t>变流器n额定电网电压</w:t>
            </w:r>
          </w:p>
        </w:tc>
      </w:tr>
      <w:tr>
        <w:tblPrEx>
          <w:tblW w:w="4996" w:type="pct"/>
          <w:jc w:val="center"/>
          <w:tblCellMar>
            <w:top w:w="0" w:type="dxa"/>
            <w:left w:w="108" w:type="dxa"/>
            <w:bottom w:w="0" w:type="dxa"/>
            <w:right w:w="108" w:type="dxa"/>
          </w:tblCellMar>
        </w:tblPrEx>
        <w:trPr>
          <w:jc w:val="center"/>
        </w:trPr>
        <w:tc>
          <w:tcPr>
            <w:tcW w:w="884" w:type="pct"/>
            <w:vAlign w:val="center"/>
          </w:tcPr>
          <w:p>
            <w:pPr>
              <w:rPr>
                <w:sz w:val="18"/>
                <w:szCs w:val="18"/>
              </w:rPr>
            </w:pPr>
            <w:r>
              <w:rPr>
                <w:rFonts w:hint="eastAsia"/>
                <w:sz w:val="18"/>
                <w:szCs w:val="18"/>
              </w:rPr>
              <w:t>MaxCurrent</w:t>
            </w:r>
          </w:p>
        </w:tc>
        <w:tc>
          <w:tcPr>
            <w:tcW w:w="680" w:type="pct"/>
            <w:vAlign w:val="center"/>
          </w:tcPr>
          <w:p>
            <w:pPr>
              <w:rPr>
                <w:sz w:val="18"/>
                <w:szCs w:val="18"/>
              </w:rPr>
            </w:pPr>
            <w:r>
              <w:rPr>
                <w:rFonts w:hint="eastAsia"/>
                <w:sz w:val="18"/>
                <w:szCs w:val="18"/>
              </w:rPr>
              <w:t>STG</w:t>
            </w:r>
          </w:p>
        </w:tc>
        <w:tc>
          <w:tcPr>
            <w:tcW w:w="1176" w:type="pct"/>
            <w:vAlign w:val="center"/>
          </w:tcPr>
          <w:p>
            <w:pPr>
              <w:autoSpaceDE w:val="0"/>
              <w:autoSpaceDN w:val="0"/>
              <w:jc w:val="left"/>
              <w:rPr>
                <w:sz w:val="18"/>
                <w:szCs w:val="18"/>
              </w:rPr>
            </w:pPr>
            <w:r>
              <w:rPr>
                <w:rFonts w:hint="eastAsia"/>
                <w:sz w:val="18"/>
                <w:szCs w:val="18"/>
              </w:rPr>
              <w:t>Max Output Current</w:t>
            </w:r>
          </w:p>
        </w:tc>
        <w:tc>
          <w:tcPr>
            <w:tcW w:w="961" w:type="pct"/>
            <w:vAlign w:val="center"/>
          </w:tcPr>
          <w:p>
            <w:pPr>
              <w:jc w:val="center"/>
              <w:rPr>
                <w:sz w:val="18"/>
                <w:szCs w:val="18"/>
              </w:rPr>
            </w:pPr>
            <w:r>
              <w:rPr>
                <w:rFonts w:hint="eastAsia"/>
                <w:sz w:val="18"/>
                <w:szCs w:val="18"/>
              </w:rPr>
              <w:t>O</w:t>
            </w:r>
          </w:p>
        </w:tc>
        <w:tc>
          <w:tcPr>
            <w:tcW w:w="1297" w:type="pct"/>
            <w:vAlign w:val="center"/>
          </w:tcPr>
          <w:p>
            <w:pPr>
              <w:rPr>
                <w:sz w:val="18"/>
                <w:szCs w:val="18"/>
              </w:rPr>
            </w:pPr>
            <w:r>
              <w:rPr>
                <w:rFonts w:hint="eastAsia"/>
                <w:sz w:val="18"/>
                <w:szCs w:val="18"/>
              </w:rPr>
              <w:t>变流器n最大输出电流</w:t>
            </w:r>
          </w:p>
        </w:tc>
      </w:tr>
    </w:tbl>
    <w:p>
      <w:pPr>
        <w:ind w:firstLine="420" w:firstLineChars="200"/>
        <w:rPr>
          <w:kern w:val="0"/>
        </w:rPr>
      </w:pPr>
      <w:r>
        <w:rPr>
          <w:rFonts w:hint="eastAsia"/>
          <w:kern w:val="0"/>
        </w:rPr>
        <w:t>2）告警模型</w:t>
      </w:r>
      <w:bookmarkEnd w:id="171"/>
    </w:p>
    <w:p>
      <w:pPr>
        <w:ind w:firstLine="420" w:firstLineChars="200"/>
        <w:rPr>
          <w:kern w:val="0"/>
        </w:rPr>
      </w:pPr>
      <w:r>
        <w:rPr>
          <w:rFonts w:hint="eastAsia"/>
          <w:kern w:val="0"/>
        </w:rPr>
        <w:t>告警信息逻辑节点采用GGIO建模，其定义见表B.6、B.7、B.8</w:t>
      </w:r>
      <w:r>
        <w:rPr>
          <w:rFonts w:hint="eastAsia"/>
          <w:kern w:val="0"/>
          <w:lang w:eastAsia="zh-CN"/>
        </w:rPr>
        <w:t>、</w:t>
      </w:r>
      <w:r>
        <w:rPr>
          <w:rFonts w:hint="eastAsia"/>
          <w:kern w:val="0"/>
          <w:lang w:val="en-US" w:eastAsia="zh-CN"/>
        </w:rPr>
        <w:t>B.9</w:t>
      </w:r>
      <w:r>
        <w:rPr>
          <w:rFonts w:hint="eastAsia"/>
          <w:kern w:val="0"/>
        </w:rPr>
        <w:t>，采用“dsWarning”数据集。</w:t>
      </w:r>
    </w:p>
    <w:p>
      <w:pPr>
        <w:spacing w:before="156" w:beforeLines="50" w:after="156" w:afterLines="50"/>
        <w:ind w:left="-420" w:leftChars="-200"/>
        <w:jc w:val="center"/>
        <w:rPr>
          <w:rFonts w:ascii="黑体" w:eastAsia="黑体" w:hAnsi="宋体"/>
        </w:rPr>
      </w:pPr>
    </w:p>
    <w:p>
      <w:pPr>
        <w:spacing w:before="156" w:beforeLines="50" w:after="156" w:afterLines="50"/>
        <w:ind w:left="-420" w:leftChars="-200"/>
        <w:jc w:val="center"/>
        <w:rPr>
          <w:rFonts w:ascii="黑体" w:eastAsia="黑体" w:hAnsi="宋体"/>
        </w:rPr>
      </w:pPr>
      <w:r>
        <w:rPr>
          <w:rFonts w:ascii="黑体" w:eastAsia="黑体" w:hAnsi="宋体" w:hint="eastAsia"/>
        </w:rPr>
        <w:t>表B.6 光伏逆变器告警信息GGIO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91"/>
        <w:gridCol w:w="1306"/>
        <w:gridCol w:w="1801"/>
        <w:gridCol w:w="2281"/>
        <w:gridCol w:w="2483"/>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4" w:type="pct"/>
          </w:tcPr>
          <w:p>
            <w:pPr>
              <w:jc w:val="center"/>
              <w:rPr>
                <w:sz w:val="18"/>
                <w:szCs w:val="18"/>
              </w:rPr>
            </w:pPr>
            <w:r>
              <w:rPr>
                <w:sz w:val="18"/>
                <w:szCs w:val="18"/>
              </w:rPr>
              <w:t>属性名</w:t>
            </w:r>
          </w:p>
        </w:tc>
        <w:tc>
          <w:tcPr>
            <w:tcW w:w="683" w:type="pct"/>
          </w:tcPr>
          <w:p>
            <w:pPr>
              <w:jc w:val="center"/>
              <w:rPr>
                <w:sz w:val="18"/>
                <w:szCs w:val="18"/>
              </w:rPr>
            </w:pPr>
            <w:r>
              <w:rPr>
                <w:sz w:val="18"/>
                <w:szCs w:val="18"/>
              </w:rPr>
              <w:t>属性类型</w:t>
            </w:r>
          </w:p>
        </w:tc>
        <w:tc>
          <w:tcPr>
            <w:tcW w:w="942" w:type="pct"/>
          </w:tcPr>
          <w:p>
            <w:pPr>
              <w:jc w:val="center"/>
              <w:rPr>
                <w:sz w:val="18"/>
                <w:szCs w:val="18"/>
              </w:rPr>
            </w:pPr>
            <w:r>
              <w:rPr>
                <w:sz w:val="18"/>
                <w:szCs w:val="18"/>
              </w:rPr>
              <w:t>全称</w:t>
            </w:r>
          </w:p>
        </w:tc>
        <w:tc>
          <w:tcPr>
            <w:tcW w:w="1193" w:type="pct"/>
          </w:tcPr>
          <w:p>
            <w:pPr>
              <w:jc w:val="center"/>
              <w:rPr>
                <w:sz w:val="18"/>
                <w:szCs w:val="18"/>
              </w:rPr>
            </w:pPr>
            <w:r>
              <w:rPr>
                <w:sz w:val="18"/>
                <w:szCs w:val="18"/>
              </w:rPr>
              <w:t>M/O</w:t>
            </w:r>
            <w:r>
              <w:rPr>
                <w:bCs/>
                <w:snapToGrid w:val="0"/>
                <w:sz w:val="18"/>
                <w:szCs w:val="18"/>
              </w:rPr>
              <w:t>（必有/可选）</w:t>
            </w:r>
          </w:p>
        </w:tc>
        <w:tc>
          <w:tcPr>
            <w:tcW w:w="1297" w:type="pct"/>
          </w:tcPr>
          <w:p>
            <w:pPr>
              <w:jc w:val="center"/>
              <w:rPr>
                <w:sz w:val="18"/>
                <w:szCs w:val="18"/>
              </w:rPr>
            </w:pPr>
            <w:r>
              <w:rPr>
                <w:sz w:val="18"/>
                <w:szCs w:val="18"/>
              </w:rPr>
              <w:t>中文语义</w:t>
            </w:r>
          </w:p>
        </w:tc>
      </w:tr>
      <w:tr>
        <w:tblPrEx>
          <w:tblW w:w="4996"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Mod</w:t>
            </w:r>
          </w:p>
        </w:tc>
        <w:tc>
          <w:tcPr>
            <w:tcW w:w="683" w:type="pct"/>
          </w:tcPr>
          <w:p>
            <w:pPr>
              <w:rPr>
                <w:sz w:val="18"/>
                <w:szCs w:val="18"/>
              </w:rPr>
            </w:pPr>
            <w:r>
              <w:rPr>
                <w:sz w:val="18"/>
                <w:szCs w:val="18"/>
              </w:rPr>
              <w:t>INC</w:t>
            </w:r>
          </w:p>
        </w:tc>
        <w:tc>
          <w:tcPr>
            <w:tcW w:w="942" w:type="pct"/>
          </w:tcPr>
          <w:p>
            <w:pPr>
              <w:rPr>
                <w:sz w:val="18"/>
                <w:szCs w:val="18"/>
              </w:rPr>
            </w:pPr>
            <w:r>
              <w:rPr>
                <w:sz w:val="18"/>
                <w:szCs w:val="18"/>
              </w:rPr>
              <w:t>Mode</w:t>
            </w:r>
          </w:p>
        </w:tc>
        <w:tc>
          <w:tcPr>
            <w:tcW w:w="1193" w:type="pct"/>
          </w:tcPr>
          <w:p>
            <w:pPr>
              <w:jc w:val="center"/>
              <w:rPr>
                <w:sz w:val="18"/>
                <w:szCs w:val="18"/>
              </w:rPr>
            </w:pPr>
            <w:r>
              <w:rPr>
                <w:sz w:val="18"/>
                <w:szCs w:val="18"/>
              </w:rPr>
              <w:t>M</w:t>
            </w:r>
          </w:p>
        </w:tc>
        <w:tc>
          <w:tcPr>
            <w:tcW w:w="1297" w:type="pct"/>
          </w:tcPr>
          <w:p>
            <w:pPr>
              <w:rPr>
                <w:sz w:val="18"/>
                <w:szCs w:val="18"/>
              </w:rPr>
            </w:pPr>
            <w:r>
              <w:rPr>
                <w:sz w:val="18"/>
                <w:szCs w:val="18"/>
              </w:rPr>
              <w:t>模式</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Beh</w:t>
            </w:r>
          </w:p>
        </w:tc>
        <w:tc>
          <w:tcPr>
            <w:tcW w:w="683" w:type="pct"/>
          </w:tcPr>
          <w:p>
            <w:pPr>
              <w:rPr>
                <w:sz w:val="18"/>
                <w:szCs w:val="18"/>
              </w:rPr>
            </w:pPr>
            <w:r>
              <w:rPr>
                <w:sz w:val="18"/>
                <w:szCs w:val="18"/>
              </w:rPr>
              <w:t>INS</w:t>
            </w:r>
          </w:p>
        </w:tc>
        <w:tc>
          <w:tcPr>
            <w:tcW w:w="942" w:type="pct"/>
          </w:tcPr>
          <w:p>
            <w:pPr>
              <w:rPr>
                <w:sz w:val="18"/>
                <w:szCs w:val="18"/>
              </w:rPr>
            </w:pPr>
            <w:r>
              <w:rPr>
                <w:sz w:val="18"/>
                <w:szCs w:val="18"/>
              </w:rPr>
              <w:t>Behaviour</w:t>
            </w:r>
          </w:p>
        </w:tc>
        <w:tc>
          <w:tcPr>
            <w:tcW w:w="1193" w:type="pct"/>
          </w:tcPr>
          <w:p>
            <w:pPr>
              <w:jc w:val="center"/>
              <w:rPr>
                <w:sz w:val="18"/>
                <w:szCs w:val="18"/>
              </w:rPr>
            </w:pPr>
            <w:r>
              <w:rPr>
                <w:sz w:val="18"/>
                <w:szCs w:val="18"/>
              </w:rPr>
              <w:t>M</w:t>
            </w:r>
          </w:p>
        </w:tc>
        <w:tc>
          <w:tcPr>
            <w:tcW w:w="1297" w:type="pct"/>
          </w:tcPr>
          <w:p>
            <w:pPr>
              <w:rPr>
                <w:sz w:val="18"/>
                <w:szCs w:val="18"/>
              </w:rPr>
            </w:pPr>
            <w:r>
              <w:rPr>
                <w:sz w:val="18"/>
                <w:szCs w:val="18"/>
              </w:rPr>
              <w:t>行为</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Health</w:t>
            </w:r>
          </w:p>
        </w:tc>
        <w:tc>
          <w:tcPr>
            <w:tcW w:w="683" w:type="pct"/>
          </w:tcPr>
          <w:p>
            <w:pPr>
              <w:rPr>
                <w:sz w:val="18"/>
                <w:szCs w:val="18"/>
              </w:rPr>
            </w:pPr>
            <w:r>
              <w:rPr>
                <w:sz w:val="18"/>
                <w:szCs w:val="18"/>
              </w:rPr>
              <w:t>INS</w:t>
            </w:r>
          </w:p>
        </w:tc>
        <w:tc>
          <w:tcPr>
            <w:tcW w:w="942" w:type="pct"/>
          </w:tcPr>
          <w:p>
            <w:pPr>
              <w:rPr>
                <w:sz w:val="18"/>
                <w:szCs w:val="18"/>
              </w:rPr>
            </w:pPr>
            <w:r>
              <w:rPr>
                <w:sz w:val="18"/>
                <w:szCs w:val="18"/>
              </w:rPr>
              <w:t>Health</w:t>
            </w:r>
          </w:p>
        </w:tc>
        <w:tc>
          <w:tcPr>
            <w:tcW w:w="1193" w:type="pct"/>
          </w:tcPr>
          <w:p>
            <w:pPr>
              <w:jc w:val="center"/>
              <w:rPr>
                <w:sz w:val="18"/>
                <w:szCs w:val="18"/>
              </w:rPr>
            </w:pPr>
            <w:r>
              <w:rPr>
                <w:sz w:val="18"/>
                <w:szCs w:val="18"/>
              </w:rPr>
              <w:t>M</w:t>
            </w:r>
          </w:p>
        </w:tc>
        <w:tc>
          <w:tcPr>
            <w:tcW w:w="1297" w:type="pct"/>
          </w:tcPr>
          <w:p>
            <w:pPr>
              <w:rPr>
                <w:sz w:val="18"/>
                <w:szCs w:val="18"/>
              </w:rPr>
            </w:pPr>
            <w:r>
              <w:rPr>
                <w:sz w:val="18"/>
                <w:szCs w:val="18"/>
              </w:rPr>
              <w:t>健康状态</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NamPlt</w:t>
            </w:r>
          </w:p>
        </w:tc>
        <w:tc>
          <w:tcPr>
            <w:tcW w:w="683" w:type="pct"/>
          </w:tcPr>
          <w:p>
            <w:pPr>
              <w:rPr>
                <w:sz w:val="18"/>
                <w:szCs w:val="18"/>
              </w:rPr>
            </w:pPr>
            <w:r>
              <w:rPr>
                <w:sz w:val="18"/>
                <w:szCs w:val="18"/>
              </w:rPr>
              <w:t>LPL</w:t>
            </w:r>
          </w:p>
        </w:tc>
        <w:tc>
          <w:tcPr>
            <w:tcW w:w="942" w:type="pct"/>
          </w:tcPr>
          <w:p>
            <w:pPr>
              <w:rPr>
                <w:sz w:val="18"/>
                <w:szCs w:val="18"/>
              </w:rPr>
            </w:pPr>
            <w:r>
              <w:rPr>
                <w:sz w:val="18"/>
                <w:szCs w:val="18"/>
              </w:rPr>
              <w:t>Name</w:t>
            </w:r>
          </w:p>
        </w:tc>
        <w:tc>
          <w:tcPr>
            <w:tcW w:w="1193" w:type="pct"/>
          </w:tcPr>
          <w:p>
            <w:pPr>
              <w:jc w:val="center"/>
              <w:rPr>
                <w:sz w:val="18"/>
                <w:szCs w:val="18"/>
              </w:rPr>
            </w:pPr>
            <w:r>
              <w:rPr>
                <w:sz w:val="18"/>
                <w:szCs w:val="18"/>
              </w:rPr>
              <w:t>M</w:t>
            </w:r>
          </w:p>
        </w:tc>
        <w:tc>
          <w:tcPr>
            <w:tcW w:w="1297" w:type="pct"/>
          </w:tcPr>
          <w:p>
            <w:pPr>
              <w:rPr>
                <w:sz w:val="18"/>
                <w:szCs w:val="18"/>
              </w:rPr>
            </w:pPr>
            <w:r>
              <w:rPr>
                <w:sz w:val="18"/>
                <w:szCs w:val="18"/>
              </w:rPr>
              <w:t>逻辑节点铭牌</w:t>
            </w:r>
          </w:p>
        </w:tc>
      </w:tr>
      <w:tr>
        <w:tblPrEx>
          <w:tblW w:w="4996"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状态信息</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Alm1</w:t>
            </w:r>
          </w:p>
        </w:tc>
        <w:tc>
          <w:tcPr>
            <w:tcW w:w="683" w:type="pct"/>
          </w:tcPr>
          <w:p>
            <w:pPr>
              <w:rPr>
                <w:sz w:val="18"/>
                <w:szCs w:val="18"/>
              </w:rPr>
            </w:pPr>
            <w:r>
              <w:rPr>
                <w:sz w:val="18"/>
                <w:szCs w:val="18"/>
              </w:rPr>
              <w:t>SPS</w:t>
            </w:r>
          </w:p>
        </w:tc>
        <w:tc>
          <w:tcPr>
            <w:tcW w:w="942" w:type="pct"/>
          </w:tcPr>
          <w:p>
            <w:pPr>
              <w:rPr>
                <w:sz w:val="18"/>
                <w:szCs w:val="18"/>
              </w:rPr>
            </w:pPr>
            <w:r>
              <w:rPr>
                <w:sz w:val="18"/>
                <w:szCs w:val="18"/>
              </w:rPr>
              <w:t>O</w:t>
            </w:r>
            <w:r>
              <w:rPr>
                <w:rFonts w:hint="eastAsia"/>
                <w:sz w:val="18"/>
                <w:szCs w:val="18"/>
              </w:rPr>
              <w:t>ffline</w:t>
            </w:r>
          </w:p>
        </w:tc>
        <w:tc>
          <w:tcPr>
            <w:tcW w:w="1193" w:type="pct"/>
          </w:tcPr>
          <w:p>
            <w:pPr>
              <w:jc w:val="center"/>
              <w:rPr>
                <w:sz w:val="18"/>
                <w:szCs w:val="18"/>
              </w:rPr>
            </w:pPr>
            <w:r>
              <w:rPr>
                <w:sz w:val="18"/>
                <w:szCs w:val="18"/>
              </w:rPr>
              <w:t>M</w:t>
            </w:r>
          </w:p>
        </w:tc>
        <w:tc>
          <w:tcPr>
            <w:tcW w:w="1297" w:type="pct"/>
          </w:tcPr>
          <w:p>
            <w:pPr>
              <w:rPr>
                <w:sz w:val="18"/>
                <w:szCs w:val="18"/>
              </w:rPr>
            </w:pPr>
            <w:r>
              <w:rPr>
                <w:rFonts w:hint="eastAsia"/>
                <w:sz w:val="18"/>
                <w:szCs w:val="18"/>
              </w:rPr>
              <w:t>离线告警</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Alm2</w:t>
            </w:r>
          </w:p>
        </w:tc>
        <w:tc>
          <w:tcPr>
            <w:tcW w:w="683" w:type="pct"/>
          </w:tcPr>
          <w:p>
            <w:pPr>
              <w:rPr>
                <w:sz w:val="18"/>
                <w:szCs w:val="18"/>
              </w:rPr>
            </w:pPr>
            <w:r>
              <w:rPr>
                <w:sz w:val="18"/>
                <w:szCs w:val="18"/>
              </w:rPr>
              <w:t>SPS</w:t>
            </w:r>
          </w:p>
        </w:tc>
        <w:tc>
          <w:tcPr>
            <w:tcW w:w="942" w:type="pct"/>
          </w:tcPr>
          <w:p>
            <w:pPr>
              <w:rPr>
                <w:sz w:val="18"/>
                <w:szCs w:val="18"/>
              </w:rPr>
            </w:pPr>
            <w:r>
              <w:rPr>
                <w:sz w:val="18"/>
                <w:szCs w:val="18"/>
              </w:rPr>
              <w:t>S</w:t>
            </w:r>
            <w:r>
              <w:rPr>
                <w:rFonts w:hint="eastAsia"/>
                <w:sz w:val="18"/>
                <w:szCs w:val="18"/>
              </w:rPr>
              <w:t>top</w:t>
            </w:r>
          </w:p>
        </w:tc>
        <w:tc>
          <w:tcPr>
            <w:tcW w:w="1193" w:type="pct"/>
          </w:tcPr>
          <w:p>
            <w:pPr>
              <w:jc w:val="center"/>
              <w:rPr>
                <w:sz w:val="18"/>
                <w:szCs w:val="18"/>
              </w:rPr>
            </w:pPr>
            <w:r>
              <w:rPr>
                <w:sz w:val="18"/>
                <w:szCs w:val="18"/>
              </w:rPr>
              <w:t>M</w:t>
            </w:r>
          </w:p>
        </w:tc>
        <w:tc>
          <w:tcPr>
            <w:tcW w:w="1297" w:type="pct"/>
          </w:tcPr>
          <w:p>
            <w:pPr>
              <w:rPr>
                <w:sz w:val="18"/>
                <w:szCs w:val="18"/>
              </w:rPr>
            </w:pPr>
            <w:r>
              <w:rPr>
                <w:rFonts w:hint="eastAsia"/>
                <w:sz w:val="18"/>
                <w:szCs w:val="18"/>
              </w:rPr>
              <w:t>停机告警</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Alm3</w:t>
            </w:r>
          </w:p>
        </w:tc>
        <w:tc>
          <w:tcPr>
            <w:tcW w:w="683" w:type="pct"/>
          </w:tcPr>
          <w:p>
            <w:pPr>
              <w:rPr>
                <w:sz w:val="18"/>
                <w:szCs w:val="18"/>
              </w:rPr>
            </w:pPr>
            <w:r>
              <w:rPr>
                <w:sz w:val="18"/>
                <w:szCs w:val="18"/>
              </w:rPr>
              <w:t>SPS</w:t>
            </w:r>
          </w:p>
        </w:tc>
        <w:tc>
          <w:tcPr>
            <w:tcW w:w="942" w:type="pct"/>
          </w:tcPr>
          <w:p>
            <w:pPr>
              <w:rPr>
                <w:sz w:val="18"/>
                <w:szCs w:val="18"/>
              </w:rPr>
            </w:pPr>
            <w:r>
              <w:rPr>
                <w:rFonts w:hint="eastAsia"/>
                <w:sz w:val="18"/>
                <w:szCs w:val="18"/>
              </w:rPr>
              <w:t>HVRT</w:t>
            </w:r>
          </w:p>
        </w:tc>
        <w:tc>
          <w:tcPr>
            <w:tcW w:w="1193" w:type="pct"/>
          </w:tcPr>
          <w:p>
            <w:pPr>
              <w:jc w:val="center"/>
              <w:rPr>
                <w:sz w:val="18"/>
                <w:szCs w:val="18"/>
              </w:rPr>
            </w:pPr>
            <w:r>
              <w:rPr>
                <w:rFonts w:hint="eastAsia"/>
                <w:sz w:val="18"/>
                <w:szCs w:val="18"/>
              </w:rPr>
              <w:t>M</w:t>
            </w:r>
          </w:p>
        </w:tc>
        <w:tc>
          <w:tcPr>
            <w:tcW w:w="1297" w:type="pct"/>
          </w:tcPr>
          <w:p>
            <w:pPr>
              <w:rPr>
                <w:sz w:val="18"/>
                <w:szCs w:val="18"/>
              </w:rPr>
            </w:pPr>
            <w:r>
              <w:rPr>
                <w:rFonts w:hint="eastAsia"/>
                <w:sz w:val="18"/>
                <w:szCs w:val="18"/>
              </w:rPr>
              <w:t>高穿标志</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Alm4</w:t>
            </w:r>
          </w:p>
        </w:tc>
        <w:tc>
          <w:tcPr>
            <w:tcW w:w="683" w:type="pct"/>
          </w:tcPr>
          <w:p>
            <w:pPr>
              <w:rPr>
                <w:sz w:val="18"/>
                <w:szCs w:val="18"/>
              </w:rPr>
            </w:pPr>
            <w:r>
              <w:rPr>
                <w:sz w:val="18"/>
                <w:szCs w:val="18"/>
              </w:rPr>
              <w:t>SPS</w:t>
            </w:r>
          </w:p>
        </w:tc>
        <w:tc>
          <w:tcPr>
            <w:tcW w:w="942" w:type="pct"/>
          </w:tcPr>
          <w:p>
            <w:pPr>
              <w:rPr>
                <w:sz w:val="18"/>
                <w:szCs w:val="18"/>
              </w:rPr>
            </w:pPr>
            <w:r>
              <w:rPr>
                <w:rFonts w:hint="eastAsia"/>
                <w:sz w:val="18"/>
                <w:szCs w:val="18"/>
              </w:rPr>
              <w:t>LVRT</w:t>
            </w:r>
          </w:p>
        </w:tc>
        <w:tc>
          <w:tcPr>
            <w:tcW w:w="1193" w:type="pct"/>
          </w:tcPr>
          <w:p>
            <w:pPr>
              <w:jc w:val="center"/>
              <w:rPr>
                <w:sz w:val="18"/>
                <w:szCs w:val="18"/>
              </w:rPr>
            </w:pPr>
            <w:r>
              <w:rPr>
                <w:rFonts w:hint="eastAsia"/>
                <w:sz w:val="18"/>
                <w:szCs w:val="18"/>
              </w:rPr>
              <w:t>M</w:t>
            </w:r>
          </w:p>
        </w:tc>
        <w:tc>
          <w:tcPr>
            <w:tcW w:w="1297" w:type="pct"/>
          </w:tcPr>
          <w:p>
            <w:pPr>
              <w:rPr>
                <w:sz w:val="18"/>
                <w:szCs w:val="18"/>
              </w:rPr>
            </w:pPr>
            <w:r>
              <w:rPr>
                <w:rFonts w:hint="eastAsia"/>
                <w:sz w:val="18"/>
                <w:szCs w:val="18"/>
              </w:rPr>
              <w:t>低穿标志</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Alm5</w:t>
            </w:r>
          </w:p>
        </w:tc>
        <w:tc>
          <w:tcPr>
            <w:tcW w:w="683" w:type="pct"/>
          </w:tcPr>
          <w:p>
            <w:pPr>
              <w:rPr>
                <w:sz w:val="18"/>
                <w:szCs w:val="18"/>
              </w:rPr>
            </w:pPr>
            <w:r>
              <w:rPr>
                <w:sz w:val="18"/>
                <w:szCs w:val="18"/>
              </w:rPr>
              <w:t>SPS</w:t>
            </w:r>
          </w:p>
        </w:tc>
        <w:tc>
          <w:tcPr>
            <w:tcW w:w="942" w:type="pct"/>
          </w:tcPr>
          <w:p>
            <w:pPr>
              <w:rPr>
                <w:sz w:val="18"/>
                <w:szCs w:val="18"/>
              </w:rPr>
            </w:pPr>
            <w:r>
              <w:rPr>
                <w:rFonts w:hint="eastAsia"/>
                <w:sz w:val="18"/>
                <w:szCs w:val="18"/>
              </w:rPr>
              <w:t>Ocstop</w:t>
            </w:r>
          </w:p>
        </w:tc>
        <w:tc>
          <w:tcPr>
            <w:tcW w:w="1193" w:type="pct"/>
          </w:tcPr>
          <w:p>
            <w:pPr>
              <w:jc w:val="center"/>
              <w:rPr>
                <w:sz w:val="18"/>
                <w:szCs w:val="18"/>
              </w:rPr>
            </w:pPr>
            <w:r>
              <w:rPr>
                <w:rFonts w:hint="eastAsia"/>
                <w:sz w:val="18"/>
                <w:szCs w:val="18"/>
              </w:rPr>
              <w:t>M</w:t>
            </w:r>
          </w:p>
        </w:tc>
        <w:tc>
          <w:tcPr>
            <w:tcW w:w="1297" w:type="pct"/>
          </w:tcPr>
          <w:p>
            <w:pPr>
              <w:rPr>
                <w:sz w:val="18"/>
                <w:szCs w:val="18"/>
              </w:rPr>
            </w:pPr>
            <w:r>
              <w:rPr>
                <w:rFonts w:hint="eastAsia"/>
                <w:sz w:val="18"/>
                <w:szCs w:val="18"/>
              </w:rPr>
              <w:t>过流停机</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Alm6</w:t>
            </w:r>
          </w:p>
        </w:tc>
        <w:tc>
          <w:tcPr>
            <w:tcW w:w="683" w:type="pct"/>
          </w:tcPr>
          <w:p>
            <w:pPr>
              <w:rPr>
                <w:sz w:val="18"/>
                <w:szCs w:val="18"/>
              </w:rPr>
            </w:pPr>
            <w:r>
              <w:rPr>
                <w:sz w:val="18"/>
                <w:szCs w:val="18"/>
              </w:rPr>
              <w:t>SPS</w:t>
            </w:r>
          </w:p>
        </w:tc>
        <w:tc>
          <w:tcPr>
            <w:tcW w:w="942" w:type="pct"/>
          </w:tcPr>
          <w:p>
            <w:pPr>
              <w:rPr>
                <w:sz w:val="18"/>
                <w:szCs w:val="18"/>
              </w:rPr>
            </w:pPr>
            <w:r>
              <w:rPr>
                <w:rFonts w:hint="eastAsia"/>
                <w:sz w:val="18"/>
                <w:szCs w:val="18"/>
              </w:rPr>
              <w:t>Ovstop</w:t>
            </w:r>
          </w:p>
        </w:tc>
        <w:tc>
          <w:tcPr>
            <w:tcW w:w="1193" w:type="pct"/>
          </w:tcPr>
          <w:p>
            <w:pPr>
              <w:jc w:val="center"/>
              <w:rPr>
                <w:sz w:val="18"/>
                <w:szCs w:val="18"/>
              </w:rPr>
            </w:pPr>
            <w:r>
              <w:rPr>
                <w:rFonts w:hint="eastAsia"/>
                <w:sz w:val="18"/>
                <w:szCs w:val="18"/>
              </w:rPr>
              <w:t>M</w:t>
            </w:r>
          </w:p>
        </w:tc>
        <w:tc>
          <w:tcPr>
            <w:tcW w:w="1297" w:type="pct"/>
          </w:tcPr>
          <w:p>
            <w:pPr>
              <w:rPr>
                <w:sz w:val="18"/>
                <w:szCs w:val="18"/>
              </w:rPr>
            </w:pPr>
            <w:r>
              <w:rPr>
                <w:rFonts w:hint="eastAsia"/>
                <w:sz w:val="18"/>
                <w:szCs w:val="18"/>
              </w:rPr>
              <w:t>过压停机</w:t>
            </w:r>
          </w:p>
        </w:tc>
      </w:tr>
      <w:tr>
        <w:tblPrEx>
          <w:tblW w:w="4996" w:type="pct"/>
          <w:jc w:val="center"/>
          <w:tblCellMar>
            <w:top w:w="0" w:type="dxa"/>
            <w:left w:w="108" w:type="dxa"/>
            <w:bottom w:w="0" w:type="dxa"/>
            <w:right w:w="108" w:type="dxa"/>
          </w:tblCellMar>
        </w:tblPrEx>
        <w:trPr>
          <w:jc w:val="center"/>
        </w:trPr>
        <w:tc>
          <w:tcPr>
            <w:tcW w:w="884" w:type="pct"/>
          </w:tcPr>
          <w:p>
            <w:pPr>
              <w:rPr>
                <w:sz w:val="18"/>
                <w:szCs w:val="18"/>
              </w:rPr>
            </w:pPr>
            <w:bookmarkStart w:id="172" w:name="_Toc8050"/>
            <w:bookmarkStart w:id="173" w:name="_Toc508616451"/>
            <w:bookmarkStart w:id="174" w:name="_Toc511655777"/>
            <w:bookmarkStart w:id="175" w:name="_Toc509407066"/>
            <w:bookmarkStart w:id="176" w:name="_Toc510190519"/>
            <w:r>
              <w:rPr>
                <w:rFonts w:hint="eastAsia"/>
                <w:sz w:val="18"/>
                <w:szCs w:val="18"/>
              </w:rPr>
              <w:t>A</w:t>
            </w:r>
            <w:r>
              <w:rPr>
                <w:sz w:val="18"/>
                <w:szCs w:val="18"/>
              </w:rPr>
              <w:t>lm7</w:t>
            </w:r>
          </w:p>
        </w:tc>
        <w:tc>
          <w:tcPr>
            <w:tcW w:w="683" w:type="pct"/>
          </w:tcPr>
          <w:p>
            <w:pPr>
              <w:rPr>
                <w:sz w:val="18"/>
                <w:szCs w:val="18"/>
              </w:rPr>
            </w:pPr>
            <w:r>
              <w:rPr>
                <w:rFonts w:hint="eastAsia"/>
                <w:sz w:val="18"/>
                <w:szCs w:val="18"/>
              </w:rPr>
              <w:t>S</w:t>
            </w:r>
            <w:r>
              <w:rPr>
                <w:sz w:val="18"/>
                <w:szCs w:val="18"/>
              </w:rPr>
              <w:t>PS</w:t>
            </w:r>
          </w:p>
        </w:tc>
        <w:tc>
          <w:tcPr>
            <w:tcW w:w="942" w:type="pct"/>
          </w:tcPr>
          <w:p>
            <w:pPr>
              <w:rPr>
                <w:sz w:val="18"/>
                <w:szCs w:val="18"/>
              </w:rPr>
            </w:pPr>
            <w:r>
              <w:rPr>
                <w:rFonts w:hint="eastAsia"/>
                <w:sz w:val="18"/>
                <w:szCs w:val="18"/>
              </w:rPr>
              <w:t>C</w:t>
            </w:r>
            <w:r>
              <w:rPr>
                <w:sz w:val="18"/>
                <w:szCs w:val="18"/>
              </w:rPr>
              <w:t>lockAlm</w:t>
            </w:r>
          </w:p>
        </w:tc>
        <w:tc>
          <w:tcPr>
            <w:tcW w:w="1193" w:type="pct"/>
          </w:tcPr>
          <w:p>
            <w:pPr>
              <w:jc w:val="center"/>
              <w:rPr>
                <w:sz w:val="18"/>
                <w:szCs w:val="18"/>
              </w:rPr>
            </w:pPr>
            <w:r>
              <w:rPr>
                <w:rFonts w:hint="eastAsia"/>
                <w:sz w:val="18"/>
                <w:szCs w:val="18"/>
              </w:rPr>
              <w:t>M</w:t>
            </w:r>
          </w:p>
        </w:tc>
        <w:tc>
          <w:tcPr>
            <w:tcW w:w="1297" w:type="pct"/>
          </w:tcPr>
          <w:p>
            <w:pPr>
              <w:rPr>
                <w:sz w:val="18"/>
                <w:szCs w:val="18"/>
              </w:rPr>
            </w:pPr>
            <w:r>
              <w:rPr>
                <w:rFonts w:hint="eastAsia"/>
                <w:sz w:val="18"/>
                <w:szCs w:val="18"/>
              </w:rPr>
              <w:t>对时异常</w:t>
            </w:r>
          </w:p>
        </w:tc>
      </w:tr>
    </w:tbl>
    <w:p>
      <w:pPr>
        <w:spacing w:before="156" w:beforeLines="50" w:after="156" w:afterLines="50"/>
        <w:ind w:left="-420" w:leftChars="-200"/>
        <w:jc w:val="center"/>
      </w:pPr>
      <w:r>
        <w:rPr>
          <w:rFonts w:ascii="黑体" w:eastAsia="黑体" w:hAnsi="宋体" w:hint="eastAsia"/>
        </w:rPr>
        <w:t>表B.7 储能变流器告警信息GGIO</w:t>
      </w:r>
    </w:p>
    <w:tbl>
      <w:tblPr>
        <w:tblStyle w:val="TableNormal"/>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71"/>
        <w:gridCol w:w="1733"/>
        <w:gridCol w:w="1710"/>
        <w:gridCol w:w="1945"/>
        <w:gridCol w:w="2500"/>
      </w:tblGrid>
      <w:tr>
        <w:tblPrEx>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671" w:type="dxa"/>
          </w:tcPr>
          <w:p>
            <w:pPr>
              <w:jc w:val="center"/>
              <w:rPr>
                <w:sz w:val="18"/>
                <w:szCs w:val="18"/>
              </w:rPr>
            </w:pPr>
            <w:r>
              <w:rPr>
                <w:sz w:val="18"/>
                <w:szCs w:val="18"/>
              </w:rPr>
              <w:t>属性名</w:t>
            </w:r>
          </w:p>
        </w:tc>
        <w:tc>
          <w:tcPr>
            <w:tcW w:w="1733" w:type="dxa"/>
          </w:tcPr>
          <w:p>
            <w:pPr>
              <w:jc w:val="center"/>
              <w:rPr>
                <w:sz w:val="18"/>
                <w:szCs w:val="18"/>
              </w:rPr>
            </w:pPr>
            <w:r>
              <w:rPr>
                <w:sz w:val="18"/>
                <w:szCs w:val="18"/>
              </w:rPr>
              <w:t>属性类型</w:t>
            </w:r>
          </w:p>
        </w:tc>
        <w:tc>
          <w:tcPr>
            <w:tcW w:w="1710" w:type="dxa"/>
          </w:tcPr>
          <w:p>
            <w:pPr>
              <w:jc w:val="center"/>
              <w:rPr>
                <w:sz w:val="18"/>
                <w:szCs w:val="18"/>
              </w:rPr>
            </w:pPr>
            <w:r>
              <w:rPr>
                <w:sz w:val="18"/>
                <w:szCs w:val="18"/>
              </w:rPr>
              <w:t>全称</w:t>
            </w:r>
          </w:p>
        </w:tc>
        <w:tc>
          <w:tcPr>
            <w:tcW w:w="1945" w:type="dxa"/>
          </w:tcPr>
          <w:p>
            <w:pPr>
              <w:jc w:val="center"/>
              <w:rPr>
                <w:sz w:val="18"/>
                <w:szCs w:val="18"/>
              </w:rPr>
            </w:pPr>
            <w:r>
              <w:rPr>
                <w:sz w:val="18"/>
                <w:szCs w:val="18"/>
              </w:rPr>
              <w:t>M/O</w:t>
            </w:r>
            <w:r>
              <w:rPr>
                <w:bCs/>
                <w:snapToGrid w:val="0"/>
                <w:sz w:val="18"/>
                <w:szCs w:val="18"/>
              </w:rPr>
              <w:t>（必有/可选）</w:t>
            </w:r>
          </w:p>
        </w:tc>
        <w:tc>
          <w:tcPr>
            <w:tcW w:w="2500" w:type="dxa"/>
          </w:tcPr>
          <w:p>
            <w:pPr>
              <w:jc w:val="center"/>
              <w:rPr>
                <w:sz w:val="18"/>
                <w:szCs w:val="18"/>
              </w:rPr>
            </w:pPr>
            <w:r>
              <w:rPr>
                <w:sz w:val="18"/>
                <w:szCs w:val="18"/>
              </w:rPr>
              <w:t>中文语义</w:t>
            </w:r>
          </w:p>
        </w:tc>
      </w:tr>
      <w:tr>
        <w:tblPrEx>
          <w:tblW w:w="4994" w:type="pct"/>
          <w:jc w:val="center"/>
          <w:tblCellMar>
            <w:top w:w="0" w:type="dxa"/>
            <w:left w:w="108" w:type="dxa"/>
            <w:bottom w:w="0" w:type="dxa"/>
            <w:right w:w="108" w:type="dxa"/>
          </w:tblCellMar>
        </w:tblPrEx>
        <w:trPr>
          <w:jc w:val="center"/>
        </w:trPr>
        <w:tc>
          <w:tcPr>
            <w:tcW w:w="9559" w:type="dxa"/>
            <w:gridSpan w:val="5"/>
          </w:tcPr>
          <w:p>
            <w:pPr>
              <w:jc w:val="left"/>
              <w:rPr>
                <w:sz w:val="18"/>
                <w:szCs w:val="18"/>
              </w:rPr>
            </w:pPr>
            <w:r>
              <w:rPr>
                <w:bCs/>
                <w:iCs/>
                <w:kern w:val="0"/>
                <w:sz w:val="18"/>
                <w:szCs w:val="18"/>
              </w:rPr>
              <w:t>公用逻辑节点信息</w:t>
            </w:r>
          </w:p>
        </w:tc>
      </w:tr>
      <w:tr>
        <w:tblPrEx>
          <w:tblW w:w="4994" w:type="pct"/>
          <w:jc w:val="center"/>
          <w:tblCellMar>
            <w:top w:w="0" w:type="dxa"/>
            <w:left w:w="108" w:type="dxa"/>
            <w:bottom w:w="0" w:type="dxa"/>
            <w:right w:w="108" w:type="dxa"/>
          </w:tblCellMar>
        </w:tblPrEx>
        <w:trPr>
          <w:jc w:val="center"/>
        </w:trPr>
        <w:tc>
          <w:tcPr>
            <w:tcW w:w="1671" w:type="dxa"/>
          </w:tcPr>
          <w:p>
            <w:pPr>
              <w:rPr>
                <w:sz w:val="18"/>
                <w:szCs w:val="18"/>
              </w:rPr>
            </w:pPr>
            <w:r>
              <w:rPr>
                <w:sz w:val="18"/>
                <w:szCs w:val="18"/>
              </w:rPr>
              <w:t>Mod</w:t>
            </w:r>
          </w:p>
        </w:tc>
        <w:tc>
          <w:tcPr>
            <w:tcW w:w="1733" w:type="dxa"/>
          </w:tcPr>
          <w:p>
            <w:pPr>
              <w:rPr>
                <w:sz w:val="18"/>
                <w:szCs w:val="18"/>
              </w:rPr>
            </w:pPr>
            <w:r>
              <w:rPr>
                <w:sz w:val="18"/>
                <w:szCs w:val="18"/>
              </w:rPr>
              <w:t>INC</w:t>
            </w:r>
          </w:p>
        </w:tc>
        <w:tc>
          <w:tcPr>
            <w:tcW w:w="1710" w:type="dxa"/>
          </w:tcPr>
          <w:p>
            <w:pPr>
              <w:rPr>
                <w:sz w:val="18"/>
                <w:szCs w:val="18"/>
              </w:rPr>
            </w:pPr>
            <w:r>
              <w:rPr>
                <w:sz w:val="18"/>
                <w:szCs w:val="18"/>
              </w:rPr>
              <w:t>Mode</w:t>
            </w:r>
          </w:p>
        </w:tc>
        <w:tc>
          <w:tcPr>
            <w:tcW w:w="1945" w:type="dxa"/>
          </w:tcPr>
          <w:p>
            <w:pPr>
              <w:jc w:val="center"/>
              <w:rPr>
                <w:sz w:val="18"/>
                <w:szCs w:val="18"/>
              </w:rPr>
            </w:pPr>
            <w:r>
              <w:rPr>
                <w:sz w:val="18"/>
                <w:szCs w:val="18"/>
              </w:rPr>
              <w:t>M</w:t>
            </w:r>
          </w:p>
        </w:tc>
        <w:tc>
          <w:tcPr>
            <w:tcW w:w="2500" w:type="dxa"/>
          </w:tcPr>
          <w:p>
            <w:pPr>
              <w:rPr>
                <w:sz w:val="18"/>
                <w:szCs w:val="18"/>
              </w:rPr>
            </w:pPr>
            <w:r>
              <w:rPr>
                <w:sz w:val="18"/>
                <w:szCs w:val="18"/>
              </w:rPr>
              <w:t>模式</w:t>
            </w:r>
          </w:p>
        </w:tc>
      </w:tr>
      <w:tr>
        <w:tblPrEx>
          <w:tblW w:w="4994" w:type="pct"/>
          <w:jc w:val="center"/>
          <w:tblCellMar>
            <w:top w:w="0" w:type="dxa"/>
            <w:left w:w="108" w:type="dxa"/>
            <w:bottom w:w="0" w:type="dxa"/>
            <w:right w:w="108" w:type="dxa"/>
          </w:tblCellMar>
        </w:tblPrEx>
        <w:trPr>
          <w:jc w:val="center"/>
        </w:trPr>
        <w:tc>
          <w:tcPr>
            <w:tcW w:w="1671" w:type="dxa"/>
          </w:tcPr>
          <w:p>
            <w:pPr>
              <w:rPr>
                <w:sz w:val="18"/>
                <w:szCs w:val="18"/>
              </w:rPr>
            </w:pPr>
            <w:r>
              <w:rPr>
                <w:sz w:val="18"/>
                <w:szCs w:val="18"/>
              </w:rPr>
              <w:t>Beh</w:t>
            </w:r>
          </w:p>
        </w:tc>
        <w:tc>
          <w:tcPr>
            <w:tcW w:w="1733" w:type="dxa"/>
          </w:tcPr>
          <w:p>
            <w:pPr>
              <w:rPr>
                <w:sz w:val="18"/>
                <w:szCs w:val="18"/>
              </w:rPr>
            </w:pPr>
            <w:r>
              <w:rPr>
                <w:sz w:val="18"/>
                <w:szCs w:val="18"/>
              </w:rPr>
              <w:t>INS</w:t>
            </w:r>
          </w:p>
        </w:tc>
        <w:tc>
          <w:tcPr>
            <w:tcW w:w="1710" w:type="dxa"/>
          </w:tcPr>
          <w:p>
            <w:pPr>
              <w:rPr>
                <w:sz w:val="18"/>
                <w:szCs w:val="18"/>
              </w:rPr>
            </w:pPr>
            <w:r>
              <w:rPr>
                <w:sz w:val="18"/>
                <w:szCs w:val="18"/>
              </w:rPr>
              <w:t>Behaviour</w:t>
            </w:r>
          </w:p>
        </w:tc>
        <w:tc>
          <w:tcPr>
            <w:tcW w:w="1945" w:type="dxa"/>
          </w:tcPr>
          <w:p>
            <w:pPr>
              <w:jc w:val="center"/>
              <w:rPr>
                <w:sz w:val="18"/>
                <w:szCs w:val="18"/>
              </w:rPr>
            </w:pPr>
            <w:r>
              <w:rPr>
                <w:sz w:val="18"/>
                <w:szCs w:val="18"/>
              </w:rPr>
              <w:t>M</w:t>
            </w:r>
          </w:p>
        </w:tc>
        <w:tc>
          <w:tcPr>
            <w:tcW w:w="2500" w:type="dxa"/>
          </w:tcPr>
          <w:p>
            <w:pPr>
              <w:rPr>
                <w:sz w:val="18"/>
                <w:szCs w:val="18"/>
              </w:rPr>
            </w:pPr>
            <w:r>
              <w:rPr>
                <w:sz w:val="18"/>
                <w:szCs w:val="18"/>
              </w:rPr>
              <w:t>行为</w:t>
            </w:r>
          </w:p>
        </w:tc>
      </w:tr>
      <w:tr>
        <w:tblPrEx>
          <w:tblW w:w="4994" w:type="pct"/>
          <w:jc w:val="center"/>
          <w:tblCellMar>
            <w:top w:w="0" w:type="dxa"/>
            <w:left w:w="108" w:type="dxa"/>
            <w:bottom w:w="0" w:type="dxa"/>
            <w:right w:w="108" w:type="dxa"/>
          </w:tblCellMar>
        </w:tblPrEx>
        <w:trPr>
          <w:jc w:val="center"/>
        </w:trPr>
        <w:tc>
          <w:tcPr>
            <w:tcW w:w="1671" w:type="dxa"/>
          </w:tcPr>
          <w:p>
            <w:pPr>
              <w:rPr>
                <w:sz w:val="18"/>
                <w:szCs w:val="18"/>
              </w:rPr>
            </w:pPr>
            <w:r>
              <w:rPr>
                <w:sz w:val="18"/>
                <w:szCs w:val="18"/>
              </w:rPr>
              <w:t>Health</w:t>
            </w:r>
          </w:p>
        </w:tc>
        <w:tc>
          <w:tcPr>
            <w:tcW w:w="1733" w:type="dxa"/>
          </w:tcPr>
          <w:p>
            <w:pPr>
              <w:rPr>
                <w:sz w:val="18"/>
                <w:szCs w:val="18"/>
              </w:rPr>
            </w:pPr>
            <w:r>
              <w:rPr>
                <w:sz w:val="18"/>
                <w:szCs w:val="18"/>
              </w:rPr>
              <w:t>INS</w:t>
            </w:r>
          </w:p>
        </w:tc>
        <w:tc>
          <w:tcPr>
            <w:tcW w:w="1710" w:type="dxa"/>
          </w:tcPr>
          <w:p>
            <w:pPr>
              <w:rPr>
                <w:sz w:val="18"/>
                <w:szCs w:val="18"/>
              </w:rPr>
            </w:pPr>
            <w:r>
              <w:rPr>
                <w:sz w:val="18"/>
                <w:szCs w:val="18"/>
              </w:rPr>
              <w:t>Health</w:t>
            </w:r>
          </w:p>
        </w:tc>
        <w:tc>
          <w:tcPr>
            <w:tcW w:w="1945" w:type="dxa"/>
          </w:tcPr>
          <w:p>
            <w:pPr>
              <w:jc w:val="center"/>
              <w:rPr>
                <w:sz w:val="18"/>
                <w:szCs w:val="18"/>
              </w:rPr>
            </w:pPr>
            <w:r>
              <w:rPr>
                <w:sz w:val="18"/>
                <w:szCs w:val="18"/>
              </w:rPr>
              <w:t>M</w:t>
            </w:r>
          </w:p>
        </w:tc>
        <w:tc>
          <w:tcPr>
            <w:tcW w:w="2500" w:type="dxa"/>
          </w:tcPr>
          <w:p>
            <w:pPr>
              <w:rPr>
                <w:sz w:val="18"/>
                <w:szCs w:val="18"/>
              </w:rPr>
            </w:pPr>
            <w:r>
              <w:rPr>
                <w:sz w:val="18"/>
                <w:szCs w:val="18"/>
              </w:rPr>
              <w:t>健康状态</w:t>
            </w:r>
          </w:p>
        </w:tc>
      </w:tr>
      <w:tr>
        <w:tblPrEx>
          <w:tblW w:w="4994" w:type="pct"/>
          <w:jc w:val="center"/>
          <w:tblCellMar>
            <w:top w:w="0" w:type="dxa"/>
            <w:left w:w="108" w:type="dxa"/>
            <w:bottom w:w="0" w:type="dxa"/>
            <w:right w:w="108" w:type="dxa"/>
          </w:tblCellMar>
        </w:tblPrEx>
        <w:trPr>
          <w:jc w:val="center"/>
        </w:trPr>
        <w:tc>
          <w:tcPr>
            <w:tcW w:w="1671" w:type="dxa"/>
          </w:tcPr>
          <w:p>
            <w:pPr>
              <w:rPr>
                <w:sz w:val="18"/>
                <w:szCs w:val="18"/>
              </w:rPr>
            </w:pPr>
            <w:r>
              <w:rPr>
                <w:sz w:val="18"/>
                <w:szCs w:val="18"/>
              </w:rPr>
              <w:t>NamPlt</w:t>
            </w:r>
          </w:p>
        </w:tc>
        <w:tc>
          <w:tcPr>
            <w:tcW w:w="1733" w:type="dxa"/>
          </w:tcPr>
          <w:p>
            <w:pPr>
              <w:rPr>
                <w:sz w:val="18"/>
                <w:szCs w:val="18"/>
              </w:rPr>
            </w:pPr>
            <w:r>
              <w:rPr>
                <w:sz w:val="18"/>
                <w:szCs w:val="18"/>
              </w:rPr>
              <w:t>LPL</w:t>
            </w:r>
          </w:p>
        </w:tc>
        <w:tc>
          <w:tcPr>
            <w:tcW w:w="1710" w:type="dxa"/>
          </w:tcPr>
          <w:p>
            <w:pPr>
              <w:rPr>
                <w:sz w:val="18"/>
                <w:szCs w:val="18"/>
              </w:rPr>
            </w:pPr>
            <w:r>
              <w:rPr>
                <w:sz w:val="18"/>
                <w:szCs w:val="18"/>
              </w:rPr>
              <w:t>Name</w:t>
            </w:r>
          </w:p>
        </w:tc>
        <w:tc>
          <w:tcPr>
            <w:tcW w:w="1945" w:type="dxa"/>
          </w:tcPr>
          <w:p>
            <w:pPr>
              <w:jc w:val="center"/>
              <w:rPr>
                <w:sz w:val="18"/>
                <w:szCs w:val="18"/>
              </w:rPr>
            </w:pPr>
            <w:r>
              <w:rPr>
                <w:sz w:val="18"/>
                <w:szCs w:val="18"/>
              </w:rPr>
              <w:t>M</w:t>
            </w:r>
          </w:p>
        </w:tc>
        <w:tc>
          <w:tcPr>
            <w:tcW w:w="2500" w:type="dxa"/>
          </w:tcPr>
          <w:p>
            <w:pPr>
              <w:rPr>
                <w:sz w:val="18"/>
                <w:szCs w:val="18"/>
              </w:rPr>
            </w:pPr>
            <w:r>
              <w:rPr>
                <w:sz w:val="18"/>
                <w:szCs w:val="18"/>
              </w:rPr>
              <w:t>逻辑节点铭牌</w:t>
            </w:r>
          </w:p>
        </w:tc>
      </w:tr>
      <w:tr>
        <w:tblPrEx>
          <w:tblW w:w="4994" w:type="pct"/>
          <w:jc w:val="center"/>
          <w:tblCellMar>
            <w:top w:w="0" w:type="dxa"/>
            <w:left w:w="108" w:type="dxa"/>
            <w:bottom w:w="0" w:type="dxa"/>
            <w:right w:w="108" w:type="dxa"/>
          </w:tblCellMar>
        </w:tblPrEx>
        <w:trPr>
          <w:jc w:val="center"/>
        </w:trPr>
        <w:tc>
          <w:tcPr>
            <w:tcW w:w="9559" w:type="dxa"/>
            <w:gridSpan w:val="5"/>
          </w:tcPr>
          <w:p>
            <w:pPr>
              <w:rPr>
                <w:sz w:val="18"/>
                <w:szCs w:val="18"/>
              </w:rPr>
            </w:pPr>
            <w:r>
              <w:rPr>
                <w:bCs/>
                <w:iCs/>
                <w:kern w:val="0"/>
                <w:sz w:val="18"/>
                <w:szCs w:val="18"/>
              </w:rPr>
              <w:t>状态信息</w:t>
            </w:r>
          </w:p>
        </w:tc>
      </w:tr>
      <w:tr>
        <w:tblPrEx>
          <w:tblW w:w="4994" w:type="pct"/>
          <w:jc w:val="center"/>
          <w:tblCellMar>
            <w:top w:w="0" w:type="dxa"/>
            <w:left w:w="108" w:type="dxa"/>
            <w:bottom w:w="0" w:type="dxa"/>
            <w:right w:w="108" w:type="dxa"/>
          </w:tblCellMar>
        </w:tblPrEx>
        <w:trPr>
          <w:jc w:val="center"/>
        </w:trPr>
        <w:tc>
          <w:tcPr>
            <w:tcW w:w="1671" w:type="dxa"/>
            <w:vAlign w:val="center"/>
          </w:tcPr>
          <w:p>
            <w:pPr>
              <w:widowControl/>
              <w:textAlignment w:val="center"/>
              <w:rPr>
                <w:sz w:val="18"/>
                <w:szCs w:val="18"/>
              </w:rPr>
            </w:pPr>
            <w:r>
              <w:rPr>
                <w:kern w:val="0"/>
                <w:sz w:val="18"/>
                <w:szCs w:val="18"/>
                <w:lang w:bidi="ar"/>
              </w:rPr>
              <w:t>Alm1</w:t>
            </w:r>
          </w:p>
        </w:tc>
        <w:tc>
          <w:tcPr>
            <w:tcW w:w="1733" w:type="dxa"/>
            <w:vAlign w:val="center"/>
          </w:tcPr>
          <w:p>
            <w:pPr>
              <w:widowControl/>
              <w:textAlignment w:val="center"/>
              <w:rPr>
                <w:sz w:val="18"/>
                <w:szCs w:val="18"/>
              </w:rPr>
            </w:pPr>
            <w:r>
              <w:rPr>
                <w:kern w:val="0"/>
                <w:sz w:val="18"/>
                <w:szCs w:val="18"/>
                <w:lang w:bidi="ar"/>
              </w:rPr>
              <w:t>SPS</w:t>
            </w:r>
          </w:p>
        </w:tc>
        <w:tc>
          <w:tcPr>
            <w:tcW w:w="1710" w:type="dxa"/>
            <w:vAlign w:val="center"/>
          </w:tcPr>
          <w:p>
            <w:pPr>
              <w:widowControl/>
              <w:jc w:val="left"/>
              <w:textAlignment w:val="center"/>
              <w:rPr>
                <w:sz w:val="18"/>
                <w:szCs w:val="18"/>
              </w:rPr>
            </w:pPr>
            <w:r>
              <w:rPr>
                <w:rFonts w:eastAsia="Segoe UI"/>
                <w:kern w:val="0"/>
                <w:sz w:val="18"/>
                <w:szCs w:val="18"/>
                <w:lang w:bidi="ar"/>
              </w:rPr>
              <w:t>Online status</w:t>
            </w:r>
          </w:p>
        </w:tc>
        <w:tc>
          <w:tcPr>
            <w:tcW w:w="1945" w:type="dxa"/>
            <w:vAlign w:val="center"/>
          </w:tcPr>
          <w:p>
            <w:pPr>
              <w:widowControl/>
              <w:jc w:val="center"/>
              <w:textAlignment w:val="center"/>
              <w:rPr>
                <w:sz w:val="18"/>
                <w:szCs w:val="18"/>
              </w:rPr>
            </w:pPr>
            <w:r>
              <w:rPr>
                <w:kern w:val="0"/>
                <w:sz w:val="18"/>
                <w:szCs w:val="18"/>
                <w:lang w:bidi="ar"/>
              </w:rPr>
              <w:t>M</w:t>
            </w:r>
          </w:p>
        </w:tc>
        <w:tc>
          <w:tcPr>
            <w:tcW w:w="2500" w:type="dxa"/>
            <w:vAlign w:val="center"/>
          </w:tcPr>
          <w:p>
            <w:pPr>
              <w:widowControl/>
              <w:jc w:val="left"/>
              <w:textAlignment w:val="center"/>
              <w:rPr>
                <w:sz w:val="18"/>
                <w:szCs w:val="18"/>
              </w:rPr>
            </w:pPr>
            <w:r>
              <w:rPr>
                <w:kern w:val="0"/>
                <w:sz w:val="18"/>
                <w:szCs w:val="18"/>
                <w:lang w:bidi="ar"/>
              </w:rPr>
              <w:t>运行状态</w:t>
            </w:r>
          </w:p>
        </w:tc>
      </w:tr>
      <w:tr>
        <w:tblPrEx>
          <w:tblW w:w="4994" w:type="pct"/>
          <w:jc w:val="center"/>
          <w:tblCellMar>
            <w:top w:w="0" w:type="dxa"/>
            <w:left w:w="108" w:type="dxa"/>
            <w:bottom w:w="0" w:type="dxa"/>
            <w:right w:w="108" w:type="dxa"/>
          </w:tblCellMar>
        </w:tblPrEx>
        <w:trPr>
          <w:jc w:val="center"/>
        </w:trPr>
        <w:tc>
          <w:tcPr>
            <w:tcW w:w="1671" w:type="dxa"/>
            <w:vAlign w:val="center"/>
          </w:tcPr>
          <w:p>
            <w:pPr>
              <w:widowControl/>
              <w:textAlignment w:val="center"/>
              <w:rPr>
                <w:sz w:val="18"/>
                <w:szCs w:val="18"/>
              </w:rPr>
            </w:pPr>
            <w:r>
              <w:rPr>
                <w:kern w:val="0"/>
                <w:sz w:val="18"/>
                <w:szCs w:val="18"/>
                <w:lang w:bidi="ar"/>
              </w:rPr>
              <w:t>Alm2</w:t>
            </w:r>
          </w:p>
        </w:tc>
        <w:tc>
          <w:tcPr>
            <w:tcW w:w="1733" w:type="dxa"/>
            <w:vAlign w:val="center"/>
          </w:tcPr>
          <w:p>
            <w:pPr>
              <w:widowControl/>
              <w:textAlignment w:val="center"/>
              <w:rPr>
                <w:sz w:val="18"/>
                <w:szCs w:val="18"/>
              </w:rPr>
            </w:pPr>
            <w:r>
              <w:rPr>
                <w:kern w:val="0"/>
                <w:sz w:val="18"/>
                <w:szCs w:val="18"/>
                <w:lang w:bidi="ar"/>
              </w:rPr>
              <w:t>SPS</w:t>
            </w:r>
          </w:p>
        </w:tc>
        <w:tc>
          <w:tcPr>
            <w:tcW w:w="1710" w:type="dxa"/>
            <w:vAlign w:val="center"/>
          </w:tcPr>
          <w:p>
            <w:pPr>
              <w:widowControl/>
              <w:jc w:val="left"/>
              <w:textAlignment w:val="center"/>
              <w:rPr>
                <w:sz w:val="18"/>
                <w:szCs w:val="18"/>
              </w:rPr>
            </w:pPr>
            <w:r>
              <w:rPr>
                <w:rFonts w:eastAsia="Segoe UI"/>
                <w:kern w:val="0"/>
                <w:sz w:val="18"/>
                <w:szCs w:val="18"/>
                <w:lang w:bidi="ar"/>
              </w:rPr>
              <w:t>Standby status</w:t>
            </w:r>
          </w:p>
        </w:tc>
        <w:tc>
          <w:tcPr>
            <w:tcW w:w="1945" w:type="dxa"/>
            <w:vAlign w:val="center"/>
          </w:tcPr>
          <w:p>
            <w:pPr>
              <w:widowControl/>
              <w:jc w:val="center"/>
              <w:textAlignment w:val="center"/>
              <w:rPr>
                <w:sz w:val="18"/>
                <w:szCs w:val="18"/>
              </w:rPr>
            </w:pPr>
            <w:r>
              <w:rPr>
                <w:kern w:val="0"/>
                <w:sz w:val="18"/>
                <w:szCs w:val="18"/>
                <w:lang w:bidi="ar"/>
              </w:rPr>
              <w:t>M</w:t>
            </w:r>
          </w:p>
        </w:tc>
        <w:tc>
          <w:tcPr>
            <w:tcW w:w="2500" w:type="dxa"/>
            <w:vAlign w:val="center"/>
          </w:tcPr>
          <w:p>
            <w:pPr>
              <w:widowControl/>
              <w:jc w:val="left"/>
              <w:textAlignment w:val="center"/>
              <w:rPr>
                <w:sz w:val="18"/>
                <w:szCs w:val="18"/>
              </w:rPr>
            </w:pPr>
            <w:r>
              <w:rPr>
                <w:kern w:val="0"/>
                <w:sz w:val="18"/>
                <w:szCs w:val="18"/>
                <w:lang w:bidi="ar"/>
              </w:rPr>
              <w:t>待机状态</w:t>
            </w:r>
          </w:p>
        </w:tc>
      </w:tr>
      <w:tr>
        <w:tblPrEx>
          <w:tblW w:w="4994" w:type="pct"/>
          <w:jc w:val="center"/>
          <w:tblCellMar>
            <w:top w:w="0" w:type="dxa"/>
            <w:left w:w="108" w:type="dxa"/>
            <w:bottom w:w="0" w:type="dxa"/>
            <w:right w:w="108" w:type="dxa"/>
          </w:tblCellMar>
        </w:tblPrEx>
        <w:trPr>
          <w:jc w:val="center"/>
        </w:trPr>
        <w:tc>
          <w:tcPr>
            <w:tcW w:w="1671" w:type="dxa"/>
            <w:vAlign w:val="center"/>
          </w:tcPr>
          <w:p>
            <w:pPr>
              <w:widowControl/>
              <w:jc w:val="left"/>
              <w:textAlignment w:val="center"/>
              <w:rPr>
                <w:sz w:val="18"/>
                <w:szCs w:val="18"/>
              </w:rPr>
            </w:pPr>
            <w:r>
              <w:rPr>
                <w:kern w:val="0"/>
                <w:sz w:val="18"/>
                <w:szCs w:val="18"/>
                <w:lang w:bidi="ar"/>
              </w:rPr>
              <w:t>Alm</w:t>
            </w:r>
            <w:r>
              <w:rPr>
                <w:rFonts w:hint="eastAsia"/>
                <w:kern w:val="0"/>
                <w:sz w:val="18"/>
                <w:szCs w:val="18"/>
                <w:lang w:bidi="ar"/>
              </w:rPr>
              <w:t>3</w:t>
            </w:r>
          </w:p>
        </w:tc>
        <w:tc>
          <w:tcPr>
            <w:tcW w:w="1733" w:type="dxa"/>
            <w:vAlign w:val="center"/>
          </w:tcPr>
          <w:p>
            <w:pPr>
              <w:widowControl/>
              <w:jc w:val="left"/>
              <w:textAlignment w:val="center"/>
              <w:rPr>
                <w:sz w:val="18"/>
                <w:szCs w:val="18"/>
              </w:rPr>
            </w:pPr>
            <w:r>
              <w:rPr>
                <w:kern w:val="0"/>
                <w:sz w:val="18"/>
                <w:szCs w:val="18"/>
                <w:lang w:bidi="ar"/>
              </w:rPr>
              <w:t>SPS</w:t>
            </w:r>
          </w:p>
        </w:tc>
        <w:tc>
          <w:tcPr>
            <w:tcW w:w="1710" w:type="dxa"/>
            <w:vAlign w:val="center"/>
          </w:tcPr>
          <w:p>
            <w:pPr>
              <w:widowControl/>
              <w:jc w:val="left"/>
              <w:textAlignment w:val="center"/>
              <w:rPr>
                <w:sz w:val="18"/>
                <w:szCs w:val="18"/>
              </w:rPr>
            </w:pPr>
            <w:r>
              <w:rPr>
                <w:rFonts w:eastAsia="Segoe UI"/>
                <w:kern w:val="0"/>
                <w:sz w:val="18"/>
                <w:szCs w:val="18"/>
                <w:lang w:bidi="ar"/>
              </w:rPr>
              <w:t>Stop status</w:t>
            </w:r>
          </w:p>
        </w:tc>
        <w:tc>
          <w:tcPr>
            <w:tcW w:w="1945" w:type="dxa"/>
            <w:vAlign w:val="center"/>
          </w:tcPr>
          <w:p>
            <w:pPr>
              <w:widowControl/>
              <w:jc w:val="center"/>
              <w:textAlignment w:val="center"/>
              <w:rPr>
                <w:sz w:val="18"/>
                <w:szCs w:val="18"/>
              </w:rPr>
            </w:pPr>
            <w:r>
              <w:rPr>
                <w:kern w:val="0"/>
                <w:sz w:val="18"/>
                <w:szCs w:val="18"/>
                <w:lang w:bidi="ar"/>
              </w:rPr>
              <w:t>M</w:t>
            </w:r>
          </w:p>
        </w:tc>
        <w:tc>
          <w:tcPr>
            <w:tcW w:w="2500" w:type="dxa"/>
            <w:vAlign w:val="center"/>
          </w:tcPr>
          <w:p>
            <w:pPr>
              <w:widowControl/>
              <w:jc w:val="left"/>
              <w:textAlignment w:val="center"/>
              <w:rPr>
                <w:sz w:val="18"/>
                <w:szCs w:val="18"/>
              </w:rPr>
            </w:pPr>
            <w:r>
              <w:rPr>
                <w:kern w:val="0"/>
                <w:sz w:val="18"/>
                <w:szCs w:val="18"/>
                <w:lang w:bidi="ar"/>
              </w:rPr>
              <w:t>停机状态</w:t>
            </w:r>
          </w:p>
        </w:tc>
      </w:tr>
      <w:tr>
        <w:tblPrEx>
          <w:tblW w:w="4994" w:type="pct"/>
          <w:jc w:val="center"/>
          <w:tblCellMar>
            <w:top w:w="0" w:type="dxa"/>
            <w:left w:w="108" w:type="dxa"/>
            <w:bottom w:w="0" w:type="dxa"/>
            <w:right w:w="108" w:type="dxa"/>
          </w:tblCellMar>
        </w:tblPrEx>
        <w:trPr>
          <w:jc w:val="center"/>
        </w:trPr>
        <w:tc>
          <w:tcPr>
            <w:tcW w:w="1671" w:type="dxa"/>
          </w:tcPr>
          <w:p>
            <w:pPr>
              <w:widowControl/>
              <w:textAlignment w:val="center"/>
              <w:rPr>
                <w:sz w:val="18"/>
                <w:szCs w:val="18"/>
              </w:rPr>
            </w:pPr>
            <w:r>
              <w:rPr>
                <w:kern w:val="0"/>
                <w:sz w:val="18"/>
                <w:szCs w:val="18"/>
                <w:lang w:bidi="ar"/>
              </w:rPr>
              <w:t>Alm4</w:t>
            </w:r>
          </w:p>
        </w:tc>
        <w:tc>
          <w:tcPr>
            <w:tcW w:w="1733" w:type="dxa"/>
            <w:vAlign w:val="center"/>
          </w:tcPr>
          <w:p>
            <w:pPr>
              <w:widowControl/>
              <w:textAlignment w:val="center"/>
              <w:rPr>
                <w:sz w:val="18"/>
                <w:szCs w:val="18"/>
              </w:rPr>
            </w:pPr>
            <w:r>
              <w:rPr>
                <w:kern w:val="0"/>
                <w:sz w:val="18"/>
                <w:szCs w:val="18"/>
                <w:lang w:bidi="ar"/>
              </w:rPr>
              <w:t>SPS</w:t>
            </w:r>
          </w:p>
        </w:tc>
        <w:tc>
          <w:tcPr>
            <w:tcW w:w="1710" w:type="dxa"/>
            <w:vAlign w:val="center"/>
          </w:tcPr>
          <w:p>
            <w:pPr>
              <w:widowControl/>
              <w:jc w:val="left"/>
              <w:textAlignment w:val="center"/>
              <w:rPr>
                <w:sz w:val="18"/>
                <w:szCs w:val="18"/>
              </w:rPr>
            </w:pPr>
            <w:r>
              <w:rPr>
                <w:rFonts w:hint="eastAsia"/>
                <w:kern w:val="0"/>
                <w:sz w:val="18"/>
                <w:szCs w:val="18"/>
                <w:lang w:bidi="ar"/>
              </w:rPr>
              <w:t>HVRT</w:t>
            </w:r>
          </w:p>
        </w:tc>
        <w:tc>
          <w:tcPr>
            <w:tcW w:w="1945" w:type="dxa"/>
            <w:vAlign w:val="center"/>
          </w:tcPr>
          <w:p>
            <w:pPr>
              <w:widowControl/>
              <w:jc w:val="center"/>
              <w:textAlignment w:val="center"/>
              <w:rPr>
                <w:sz w:val="18"/>
                <w:szCs w:val="18"/>
              </w:rPr>
            </w:pPr>
            <w:r>
              <w:rPr>
                <w:kern w:val="0"/>
                <w:sz w:val="18"/>
                <w:szCs w:val="18"/>
                <w:lang w:bidi="ar"/>
              </w:rPr>
              <w:t>M</w:t>
            </w:r>
          </w:p>
        </w:tc>
        <w:tc>
          <w:tcPr>
            <w:tcW w:w="2500" w:type="dxa"/>
            <w:vAlign w:val="center"/>
          </w:tcPr>
          <w:p>
            <w:pPr>
              <w:widowControl/>
              <w:jc w:val="left"/>
              <w:textAlignment w:val="center"/>
              <w:rPr>
                <w:sz w:val="18"/>
                <w:szCs w:val="18"/>
              </w:rPr>
            </w:pPr>
            <w:r>
              <w:rPr>
                <w:rFonts w:hint="eastAsia"/>
                <w:kern w:val="0"/>
                <w:sz w:val="18"/>
                <w:szCs w:val="18"/>
                <w:lang w:bidi="ar"/>
              </w:rPr>
              <w:t>高</w:t>
            </w:r>
            <w:r>
              <w:rPr>
                <w:kern w:val="0"/>
                <w:sz w:val="18"/>
                <w:szCs w:val="18"/>
                <w:lang w:bidi="ar"/>
              </w:rPr>
              <w:t>穿标志</w:t>
            </w:r>
          </w:p>
        </w:tc>
      </w:tr>
      <w:tr>
        <w:tblPrEx>
          <w:tblW w:w="4994" w:type="pct"/>
          <w:jc w:val="center"/>
          <w:tblCellMar>
            <w:top w:w="0" w:type="dxa"/>
            <w:left w:w="108" w:type="dxa"/>
            <w:bottom w:w="0" w:type="dxa"/>
            <w:right w:w="108" w:type="dxa"/>
          </w:tblCellMar>
        </w:tblPrEx>
        <w:trPr>
          <w:jc w:val="center"/>
        </w:trPr>
        <w:tc>
          <w:tcPr>
            <w:tcW w:w="1671" w:type="dxa"/>
          </w:tcPr>
          <w:p>
            <w:pPr>
              <w:widowControl/>
              <w:textAlignment w:val="center"/>
              <w:rPr>
                <w:sz w:val="18"/>
                <w:szCs w:val="18"/>
              </w:rPr>
            </w:pPr>
            <w:r>
              <w:rPr>
                <w:kern w:val="0"/>
                <w:sz w:val="18"/>
                <w:szCs w:val="18"/>
                <w:lang w:bidi="ar"/>
              </w:rPr>
              <w:t>Alm5</w:t>
            </w:r>
          </w:p>
        </w:tc>
        <w:tc>
          <w:tcPr>
            <w:tcW w:w="1733" w:type="dxa"/>
            <w:vAlign w:val="center"/>
          </w:tcPr>
          <w:p>
            <w:pPr>
              <w:widowControl/>
              <w:textAlignment w:val="center"/>
              <w:rPr>
                <w:sz w:val="18"/>
                <w:szCs w:val="18"/>
              </w:rPr>
            </w:pPr>
            <w:r>
              <w:rPr>
                <w:kern w:val="0"/>
                <w:sz w:val="18"/>
                <w:szCs w:val="18"/>
                <w:lang w:bidi="ar"/>
              </w:rPr>
              <w:t>SPS</w:t>
            </w:r>
          </w:p>
        </w:tc>
        <w:tc>
          <w:tcPr>
            <w:tcW w:w="1710" w:type="dxa"/>
            <w:vAlign w:val="center"/>
          </w:tcPr>
          <w:p>
            <w:pPr>
              <w:widowControl/>
              <w:jc w:val="left"/>
              <w:textAlignment w:val="center"/>
              <w:rPr>
                <w:sz w:val="18"/>
                <w:szCs w:val="18"/>
              </w:rPr>
            </w:pPr>
            <w:r>
              <w:rPr>
                <w:kern w:val="0"/>
                <w:sz w:val="18"/>
                <w:szCs w:val="18"/>
                <w:lang w:bidi="ar"/>
              </w:rPr>
              <w:t>LVRT</w:t>
            </w:r>
          </w:p>
        </w:tc>
        <w:tc>
          <w:tcPr>
            <w:tcW w:w="1945" w:type="dxa"/>
            <w:vAlign w:val="center"/>
          </w:tcPr>
          <w:p>
            <w:pPr>
              <w:widowControl/>
              <w:jc w:val="center"/>
              <w:textAlignment w:val="center"/>
              <w:rPr>
                <w:sz w:val="18"/>
                <w:szCs w:val="18"/>
              </w:rPr>
            </w:pPr>
            <w:r>
              <w:rPr>
                <w:rFonts w:hint="eastAsia"/>
                <w:sz w:val="18"/>
                <w:szCs w:val="18"/>
              </w:rPr>
              <w:t>M</w:t>
            </w:r>
          </w:p>
        </w:tc>
        <w:tc>
          <w:tcPr>
            <w:tcW w:w="2500" w:type="dxa"/>
            <w:vAlign w:val="center"/>
          </w:tcPr>
          <w:p>
            <w:pPr>
              <w:widowControl/>
              <w:jc w:val="left"/>
              <w:textAlignment w:val="center"/>
              <w:rPr>
                <w:sz w:val="18"/>
                <w:szCs w:val="18"/>
              </w:rPr>
            </w:pPr>
            <w:r>
              <w:rPr>
                <w:rFonts w:hint="eastAsia"/>
                <w:kern w:val="0"/>
                <w:sz w:val="18"/>
                <w:szCs w:val="18"/>
                <w:lang w:bidi="ar"/>
              </w:rPr>
              <w:t>低穿标志</w:t>
            </w:r>
          </w:p>
        </w:tc>
      </w:tr>
      <w:tr>
        <w:tblPrEx>
          <w:tblW w:w="4994" w:type="pct"/>
          <w:jc w:val="center"/>
          <w:tblCellMar>
            <w:top w:w="0" w:type="dxa"/>
            <w:left w:w="108" w:type="dxa"/>
            <w:bottom w:w="0" w:type="dxa"/>
            <w:right w:w="108" w:type="dxa"/>
          </w:tblCellMar>
        </w:tblPrEx>
        <w:trPr>
          <w:jc w:val="center"/>
        </w:trPr>
        <w:tc>
          <w:tcPr>
            <w:tcW w:w="1671" w:type="dxa"/>
          </w:tcPr>
          <w:p>
            <w:pPr>
              <w:widowControl/>
              <w:textAlignment w:val="center"/>
              <w:rPr>
                <w:kern w:val="0"/>
                <w:sz w:val="18"/>
                <w:szCs w:val="18"/>
                <w:lang w:bidi="ar"/>
              </w:rPr>
            </w:pPr>
            <w:r>
              <w:rPr>
                <w:kern w:val="0"/>
                <w:sz w:val="18"/>
                <w:szCs w:val="18"/>
                <w:lang w:bidi="ar"/>
              </w:rPr>
              <w:t>Alm6</w:t>
            </w:r>
          </w:p>
        </w:tc>
        <w:tc>
          <w:tcPr>
            <w:tcW w:w="1733" w:type="dxa"/>
            <w:vAlign w:val="center"/>
          </w:tcPr>
          <w:p>
            <w:pPr>
              <w:widowControl/>
              <w:textAlignment w:val="center"/>
              <w:rPr>
                <w:kern w:val="0"/>
                <w:sz w:val="18"/>
                <w:szCs w:val="18"/>
                <w:lang w:bidi="ar"/>
              </w:rPr>
            </w:pPr>
            <w:r>
              <w:rPr>
                <w:kern w:val="0"/>
                <w:sz w:val="18"/>
                <w:szCs w:val="18"/>
                <w:lang w:bidi="ar"/>
              </w:rPr>
              <w:t>SPS</w:t>
            </w:r>
          </w:p>
        </w:tc>
        <w:tc>
          <w:tcPr>
            <w:tcW w:w="1710" w:type="dxa"/>
            <w:vAlign w:val="center"/>
          </w:tcPr>
          <w:p>
            <w:pPr>
              <w:widowControl/>
              <w:jc w:val="left"/>
              <w:textAlignment w:val="center"/>
              <w:rPr>
                <w:rFonts w:eastAsia="Segoe UI"/>
                <w:kern w:val="0"/>
                <w:sz w:val="18"/>
                <w:szCs w:val="18"/>
                <w:lang w:bidi="ar"/>
              </w:rPr>
            </w:pPr>
            <w:r>
              <w:rPr>
                <w:rFonts w:hint="eastAsia"/>
                <w:kern w:val="0"/>
                <w:sz w:val="18"/>
                <w:szCs w:val="18"/>
                <w:lang w:bidi="ar"/>
              </w:rPr>
              <w:t>PCS</w:t>
            </w:r>
            <w:r>
              <w:rPr>
                <w:kern w:val="0"/>
                <w:sz w:val="18"/>
                <w:szCs w:val="18"/>
                <w:lang w:bidi="ar"/>
              </w:rPr>
              <w:t xml:space="preserve"> </w:t>
            </w:r>
            <w:r>
              <w:rPr>
                <w:rFonts w:hint="eastAsia"/>
                <w:kern w:val="0"/>
                <w:sz w:val="18"/>
                <w:szCs w:val="18"/>
                <w:lang w:bidi="ar"/>
              </w:rPr>
              <w:t>alarm</w:t>
            </w:r>
          </w:p>
        </w:tc>
        <w:tc>
          <w:tcPr>
            <w:tcW w:w="1945" w:type="dxa"/>
            <w:vAlign w:val="center"/>
          </w:tcPr>
          <w:p>
            <w:pPr>
              <w:widowControl/>
              <w:jc w:val="center"/>
              <w:textAlignment w:val="center"/>
              <w:rPr>
                <w:kern w:val="0"/>
                <w:sz w:val="18"/>
                <w:szCs w:val="18"/>
                <w:lang w:bidi="ar"/>
              </w:rPr>
            </w:pPr>
            <w:r>
              <w:rPr>
                <w:kern w:val="0"/>
                <w:sz w:val="18"/>
                <w:szCs w:val="18"/>
                <w:lang w:bidi="ar"/>
              </w:rPr>
              <w:t>M</w:t>
            </w:r>
          </w:p>
        </w:tc>
        <w:tc>
          <w:tcPr>
            <w:tcW w:w="2500" w:type="dxa"/>
            <w:vAlign w:val="center"/>
          </w:tcPr>
          <w:p>
            <w:pPr>
              <w:widowControl/>
              <w:jc w:val="left"/>
              <w:textAlignment w:val="center"/>
              <w:rPr>
                <w:kern w:val="0"/>
                <w:sz w:val="18"/>
                <w:szCs w:val="18"/>
                <w:lang w:bidi="ar"/>
              </w:rPr>
            </w:pPr>
            <w:r>
              <w:rPr>
                <w:kern w:val="0"/>
                <w:sz w:val="18"/>
                <w:szCs w:val="18"/>
                <w:lang w:bidi="ar"/>
              </w:rPr>
              <w:t>变流器告警</w:t>
            </w:r>
          </w:p>
        </w:tc>
      </w:tr>
      <w:tr>
        <w:tblPrEx>
          <w:tblW w:w="4994" w:type="pct"/>
          <w:jc w:val="center"/>
          <w:tblCellMar>
            <w:top w:w="0" w:type="dxa"/>
            <w:left w:w="108" w:type="dxa"/>
            <w:bottom w:w="0" w:type="dxa"/>
            <w:right w:w="108" w:type="dxa"/>
          </w:tblCellMar>
        </w:tblPrEx>
        <w:trPr>
          <w:jc w:val="center"/>
        </w:trPr>
        <w:tc>
          <w:tcPr>
            <w:tcW w:w="1671" w:type="dxa"/>
          </w:tcPr>
          <w:p>
            <w:pPr>
              <w:widowControl/>
              <w:textAlignment w:val="center"/>
              <w:rPr>
                <w:kern w:val="0"/>
                <w:sz w:val="18"/>
                <w:szCs w:val="18"/>
                <w:lang w:bidi="ar"/>
              </w:rPr>
            </w:pPr>
            <w:r>
              <w:rPr>
                <w:kern w:val="0"/>
                <w:sz w:val="18"/>
                <w:szCs w:val="18"/>
                <w:lang w:bidi="ar"/>
              </w:rPr>
              <w:t>Alm7</w:t>
            </w:r>
          </w:p>
        </w:tc>
        <w:tc>
          <w:tcPr>
            <w:tcW w:w="1733" w:type="dxa"/>
          </w:tcPr>
          <w:p>
            <w:pPr>
              <w:widowControl/>
              <w:textAlignment w:val="center"/>
              <w:rPr>
                <w:kern w:val="0"/>
                <w:sz w:val="18"/>
                <w:szCs w:val="18"/>
                <w:lang w:bidi="ar"/>
              </w:rPr>
            </w:pPr>
            <w:r>
              <w:rPr>
                <w:kern w:val="0"/>
                <w:sz w:val="18"/>
                <w:szCs w:val="18"/>
                <w:lang w:bidi="ar"/>
              </w:rPr>
              <w:t>SPS</w:t>
            </w:r>
          </w:p>
        </w:tc>
        <w:tc>
          <w:tcPr>
            <w:tcW w:w="1710" w:type="dxa"/>
          </w:tcPr>
          <w:p>
            <w:pPr>
              <w:widowControl/>
              <w:jc w:val="left"/>
              <w:textAlignment w:val="center"/>
              <w:rPr>
                <w:kern w:val="0"/>
                <w:sz w:val="18"/>
                <w:szCs w:val="18"/>
                <w:lang w:bidi="ar"/>
              </w:rPr>
            </w:pPr>
            <w:r>
              <w:rPr>
                <w:kern w:val="0"/>
                <w:sz w:val="18"/>
                <w:szCs w:val="18"/>
                <w:lang w:bidi="ar"/>
              </w:rPr>
              <w:t>ClockAlm</w:t>
            </w:r>
          </w:p>
        </w:tc>
        <w:tc>
          <w:tcPr>
            <w:tcW w:w="1945" w:type="dxa"/>
          </w:tcPr>
          <w:p>
            <w:pPr>
              <w:widowControl/>
              <w:jc w:val="center"/>
              <w:textAlignment w:val="center"/>
              <w:rPr>
                <w:kern w:val="0"/>
                <w:sz w:val="18"/>
                <w:szCs w:val="18"/>
                <w:lang w:bidi="ar"/>
              </w:rPr>
            </w:pPr>
            <w:r>
              <w:rPr>
                <w:kern w:val="0"/>
                <w:sz w:val="18"/>
                <w:szCs w:val="18"/>
                <w:lang w:bidi="ar"/>
              </w:rPr>
              <w:t>M</w:t>
            </w:r>
          </w:p>
        </w:tc>
        <w:tc>
          <w:tcPr>
            <w:tcW w:w="2500" w:type="dxa"/>
          </w:tcPr>
          <w:p>
            <w:pPr>
              <w:widowControl/>
              <w:jc w:val="left"/>
              <w:textAlignment w:val="center"/>
              <w:rPr>
                <w:kern w:val="0"/>
                <w:sz w:val="18"/>
                <w:szCs w:val="18"/>
                <w:lang w:bidi="ar"/>
              </w:rPr>
            </w:pPr>
            <w:r>
              <w:rPr>
                <w:rFonts w:hint="eastAsia"/>
                <w:kern w:val="0"/>
                <w:sz w:val="18"/>
                <w:szCs w:val="18"/>
                <w:lang w:bidi="ar"/>
              </w:rPr>
              <w:t>对时异常</w:t>
            </w:r>
          </w:p>
        </w:tc>
      </w:tr>
    </w:tbl>
    <w:p>
      <w:pPr>
        <w:spacing w:before="156" w:beforeLines="50" w:after="156" w:afterLines="50"/>
        <w:ind w:left="-420" w:leftChars="-200"/>
        <w:jc w:val="center"/>
      </w:pPr>
      <w:r>
        <w:rPr>
          <w:rFonts w:ascii="黑体" w:eastAsia="黑体" w:hAnsi="宋体" w:hint="eastAsia"/>
        </w:rPr>
        <w:t>表B.8 风电场变流器告警信息GGIO</w:t>
      </w:r>
    </w:p>
    <w:tbl>
      <w:tblPr>
        <w:tblStyle w:val="TableNormal"/>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91"/>
        <w:gridCol w:w="1308"/>
        <w:gridCol w:w="1899"/>
        <w:gridCol w:w="2188"/>
        <w:gridCol w:w="2478"/>
      </w:tblGrid>
      <w:tr>
        <w:tblPrEx>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4" w:type="pct"/>
          </w:tcPr>
          <w:p>
            <w:pPr>
              <w:jc w:val="center"/>
              <w:rPr>
                <w:sz w:val="18"/>
                <w:szCs w:val="18"/>
              </w:rPr>
            </w:pPr>
            <w:r>
              <w:rPr>
                <w:sz w:val="18"/>
                <w:szCs w:val="18"/>
              </w:rPr>
              <w:t>属性名</w:t>
            </w:r>
          </w:p>
        </w:tc>
        <w:tc>
          <w:tcPr>
            <w:tcW w:w="684" w:type="pct"/>
          </w:tcPr>
          <w:p>
            <w:pPr>
              <w:jc w:val="center"/>
              <w:rPr>
                <w:sz w:val="18"/>
                <w:szCs w:val="18"/>
              </w:rPr>
            </w:pPr>
            <w:r>
              <w:rPr>
                <w:sz w:val="18"/>
                <w:szCs w:val="18"/>
              </w:rPr>
              <w:t>属性类型</w:t>
            </w:r>
          </w:p>
        </w:tc>
        <w:tc>
          <w:tcPr>
            <w:tcW w:w="993" w:type="pct"/>
          </w:tcPr>
          <w:p>
            <w:pPr>
              <w:jc w:val="center"/>
              <w:rPr>
                <w:sz w:val="18"/>
                <w:szCs w:val="18"/>
              </w:rPr>
            </w:pPr>
            <w:r>
              <w:rPr>
                <w:sz w:val="18"/>
                <w:szCs w:val="18"/>
              </w:rPr>
              <w:t>全称</w:t>
            </w:r>
          </w:p>
        </w:tc>
        <w:tc>
          <w:tcPr>
            <w:tcW w:w="1144" w:type="pct"/>
          </w:tcPr>
          <w:p>
            <w:pPr>
              <w:jc w:val="center"/>
              <w:rPr>
                <w:sz w:val="18"/>
                <w:szCs w:val="18"/>
              </w:rPr>
            </w:pPr>
            <w:r>
              <w:rPr>
                <w:sz w:val="18"/>
                <w:szCs w:val="18"/>
              </w:rPr>
              <w:t>M/O</w:t>
            </w:r>
            <w:r>
              <w:rPr>
                <w:bCs/>
                <w:snapToGrid w:val="0"/>
                <w:sz w:val="18"/>
                <w:szCs w:val="18"/>
              </w:rPr>
              <w:t>（必有/可选）</w:t>
            </w:r>
          </w:p>
        </w:tc>
        <w:tc>
          <w:tcPr>
            <w:tcW w:w="1294" w:type="pct"/>
          </w:tcPr>
          <w:p>
            <w:pPr>
              <w:jc w:val="center"/>
              <w:rPr>
                <w:sz w:val="18"/>
                <w:szCs w:val="18"/>
              </w:rPr>
            </w:pPr>
            <w:r>
              <w:rPr>
                <w:sz w:val="18"/>
                <w:szCs w:val="18"/>
              </w:rPr>
              <w:t>中文语义</w:t>
            </w:r>
          </w:p>
        </w:tc>
      </w:tr>
      <w:tr>
        <w:tblPrEx>
          <w:tblW w:w="4997"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Mod</w:t>
            </w:r>
          </w:p>
        </w:tc>
        <w:tc>
          <w:tcPr>
            <w:tcW w:w="684" w:type="pct"/>
          </w:tcPr>
          <w:p>
            <w:pPr>
              <w:rPr>
                <w:sz w:val="18"/>
                <w:szCs w:val="18"/>
              </w:rPr>
            </w:pPr>
            <w:r>
              <w:rPr>
                <w:sz w:val="18"/>
                <w:szCs w:val="18"/>
              </w:rPr>
              <w:t>INC</w:t>
            </w:r>
          </w:p>
        </w:tc>
        <w:tc>
          <w:tcPr>
            <w:tcW w:w="993" w:type="pct"/>
          </w:tcPr>
          <w:p>
            <w:pPr>
              <w:rPr>
                <w:sz w:val="18"/>
                <w:szCs w:val="18"/>
              </w:rPr>
            </w:pPr>
            <w:r>
              <w:rPr>
                <w:sz w:val="18"/>
                <w:szCs w:val="18"/>
              </w:rPr>
              <w:t>Mode</w:t>
            </w:r>
          </w:p>
        </w:tc>
        <w:tc>
          <w:tcPr>
            <w:tcW w:w="1144" w:type="pct"/>
          </w:tcPr>
          <w:p>
            <w:pPr>
              <w:jc w:val="center"/>
              <w:rPr>
                <w:sz w:val="18"/>
                <w:szCs w:val="18"/>
              </w:rPr>
            </w:pPr>
            <w:r>
              <w:rPr>
                <w:sz w:val="18"/>
                <w:szCs w:val="18"/>
              </w:rPr>
              <w:t>M</w:t>
            </w:r>
          </w:p>
        </w:tc>
        <w:tc>
          <w:tcPr>
            <w:tcW w:w="1294" w:type="pct"/>
          </w:tcPr>
          <w:p>
            <w:pPr>
              <w:rPr>
                <w:sz w:val="18"/>
                <w:szCs w:val="18"/>
              </w:rPr>
            </w:pPr>
            <w:r>
              <w:rPr>
                <w:sz w:val="18"/>
                <w:szCs w:val="18"/>
              </w:rPr>
              <w:t>模式</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Beh</w:t>
            </w:r>
          </w:p>
        </w:tc>
        <w:tc>
          <w:tcPr>
            <w:tcW w:w="684" w:type="pct"/>
          </w:tcPr>
          <w:p>
            <w:pPr>
              <w:rPr>
                <w:sz w:val="18"/>
                <w:szCs w:val="18"/>
              </w:rPr>
            </w:pPr>
            <w:r>
              <w:rPr>
                <w:sz w:val="18"/>
                <w:szCs w:val="18"/>
              </w:rPr>
              <w:t>INS</w:t>
            </w:r>
          </w:p>
        </w:tc>
        <w:tc>
          <w:tcPr>
            <w:tcW w:w="993" w:type="pct"/>
          </w:tcPr>
          <w:p>
            <w:pPr>
              <w:rPr>
                <w:sz w:val="18"/>
                <w:szCs w:val="18"/>
              </w:rPr>
            </w:pPr>
            <w:r>
              <w:rPr>
                <w:sz w:val="18"/>
                <w:szCs w:val="18"/>
              </w:rPr>
              <w:t>Behaviour</w:t>
            </w:r>
          </w:p>
        </w:tc>
        <w:tc>
          <w:tcPr>
            <w:tcW w:w="1144" w:type="pct"/>
          </w:tcPr>
          <w:p>
            <w:pPr>
              <w:jc w:val="center"/>
              <w:rPr>
                <w:sz w:val="18"/>
                <w:szCs w:val="18"/>
              </w:rPr>
            </w:pPr>
            <w:r>
              <w:rPr>
                <w:sz w:val="18"/>
                <w:szCs w:val="18"/>
              </w:rPr>
              <w:t>M</w:t>
            </w:r>
          </w:p>
        </w:tc>
        <w:tc>
          <w:tcPr>
            <w:tcW w:w="1294" w:type="pct"/>
          </w:tcPr>
          <w:p>
            <w:pPr>
              <w:rPr>
                <w:sz w:val="18"/>
                <w:szCs w:val="18"/>
              </w:rPr>
            </w:pPr>
            <w:r>
              <w:rPr>
                <w:sz w:val="18"/>
                <w:szCs w:val="18"/>
              </w:rPr>
              <w:t>行为</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Health</w:t>
            </w:r>
          </w:p>
        </w:tc>
        <w:tc>
          <w:tcPr>
            <w:tcW w:w="684" w:type="pct"/>
          </w:tcPr>
          <w:p>
            <w:pPr>
              <w:rPr>
                <w:sz w:val="18"/>
                <w:szCs w:val="18"/>
              </w:rPr>
            </w:pPr>
            <w:r>
              <w:rPr>
                <w:sz w:val="18"/>
                <w:szCs w:val="18"/>
              </w:rPr>
              <w:t>INS</w:t>
            </w:r>
          </w:p>
        </w:tc>
        <w:tc>
          <w:tcPr>
            <w:tcW w:w="993" w:type="pct"/>
          </w:tcPr>
          <w:p>
            <w:pPr>
              <w:rPr>
                <w:sz w:val="18"/>
                <w:szCs w:val="18"/>
              </w:rPr>
            </w:pPr>
            <w:r>
              <w:rPr>
                <w:sz w:val="18"/>
                <w:szCs w:val="18"/>
              </w:rPr>
              <w:t>Health</w:t>
            </w:r>
          </w:p>
        </w:tc>
        <w:tc>
          <w:tcPr>
            <w:tcW w:w="1144" w:type="pct"/>
          </w:tcPr>
          <w:p>
            <w:pPr>
              <w:jc w:val="center"/>
              <w:rPr>
                <w:sz w:val="18"/>
                <w:szCs w:val="18"/>
              </w:rPr>
            </w:pPr>
            <w:r>
              <w:rPr>
                <w:sz w:val="18"/>
                <w:szCs w:val="18"/>
              </w:rPr>
              <w:t>M</w:t>
            </w:r>
          </w:p>
        </w:tc>
        <w:tc>
          <w:tcPr>
            <w:tcW w:w="1294" w:type="pct"/>
          </w:tcPr>
          <w:p>
            <w:pPr>
              <w:rPr>
                <w:sz w:val="18"/>
                <w:szCs w:val="18"/>
              </w:rPr>
            </w:pPr>
            <w:r>
              <w:rPr>
                <w:sz w:val="18"/>
                <w:szCs w:val="18"/>
              </w:rPr>
              <w:t>健康状态</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sz w:val="18"/>
                <w:szCs w:val="18"/>
              </w:rPr>
              <w:t>NamPlt</w:t>
            </w:r>
          </w:p>
        </w:tc>
        <w:tc>
          <w:tcPr>
            <w:tcW w:w="684" w:type="pct"/>
          </w:tcPr>
          <w:p>
            <w:pPr>
              <w:rPr>
                <w:sz w:val="18"/>
                <w:szCs w:val="18"/>
              </w:rPr>
            </w:pPr>
            <w:r>
              <w:rPr>
                <w:sz w:val="18"/>
                <w:szCs w:val="18"/>
              </w:rPr>
              <w:t>LPL</w:t>
            </w:r>
          </w:p>
        </w:tc>
        <w:tc>
          <w:tcPr>
            <w:tcW w:w="993" w:type="pct"/>
          </w:tcPr>
          <w:p>
            <w:pPr>
              <w:rPr>
                <w:sz w:val="18"/>
                <w:szCs w:val="18"/>
              </w:rPr>
            </w:pPr>
            <w:r>
              <w:rPr>
                <w:sz w:val="18"/>
                <w:szCs w:val="18"/>
              </w:rPr>
              <w:t>Name</w:t>
            </w:r>
          </w:p>
        </w:tc>
        <w:tc>
          <w:tcPr>
            <w:tcW w:w="1144" w:type="pct"/>
          </w:tcPr>
          <w:p>
            <w:pPr>
              <w:jc w:val="center"/>
              <w:rPr>
                <w:sz w:val="18"/>
                <w:szCs w:val="18"/>
              </w:rPr>
            </w:pPr>
            <w:r>
              <w:rPr>
                <w:sz w:val="18"/>
                <w:szCs w:val="18"/>
              </w:rPr>
              <w:t>M</w:t>
            </w:r>
          </w:p>
        </w:tc>
        <w:tc>
          <w:tcPr>
            <w:tcW w:w="1294" w:type="pct"/>
          </w:tcPr>
          <w:p>
            <w:pPr>
              <w:rPr>
                <w:sz w:val="18"/>
                <w:szCs w:val="18"/>
              </w:rPr>
            </w:pPr>
            <w:r>
              <w:rPr>
                <w:sz w:val="18"/>
                <w:szCs w:val="18"/>
              </w:rPr>
              <w:t>逻辑节点铭牌</w:t>
            </w:r>
          </w:p>
        </w:tc>
      </w:tr>
      <w:tr>
        <w:tblPrEx>
          <w:tblW w:w="4997" w:type="pct"/>
          <w:jc w:val="center"/>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状态</w:t>
            </w:r>
            <w:r>
              <w:rPr>
                <w:bCs/>
                <w:iCs/>
                <w:kern w:val="0"/>
                <w:sz w:val="18"/>
                <w:szCs w:val="18"/>
              </w:rPr>
              <w:t>信息</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Alm1</w:t>
            </w:r>
          </w:p>
        </w:tc>
        <w:tc>
          <w:tcPr>
            <w:tcW w:w="684" w:type="pct"/>
          </w:tcPr>
          <w:p>
            <w:pPr>
              <w:rPr>
                <w:sz w:val="18"/>
                <w:szCs w:val="18"/>
              </w:rPr>
            </w:pPr>
            <w:r>
              <w:rPr>
                <w:sz w:val="18"/>
                <w:szCs w:val="18"/>
              </w:rPr>
              <w:t>SPS</w:t>
            </w:r>
          </w:p>
        </w:tc>
        <w:tc>
          <w:tcPr>
            <w:tcW w:w="993" w:type="pct"/>
          </w:tcPr>
          <w:p>
            <w:pPr>
              <w:rPr>
                <w:sz w:val="18"/>
                <w:szCs w:val="18"/>
              </w:rPr>
            </w:pPr>
            <w:r>
              <w:rPr>
                <w:rFonts w:hint="eastAsia"/>
                <w:sz w:val="18"/>
                <w:szCs w:val="18"/>
              </w:rPr>
              <w:t>Grid Start</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网侧启动</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2</w:t>
            </w:r>
          </w:p>
        </w:tc>
        <w:tc>
          <w:tcPr>
            <w:tcW w:w="684" w:type="pct"/>
          </w:tcPr>
          <w:p>
            <w:pPr>
              <w:rPr>
                <w:sz w:val="18"/>
                <w:szCs w:val="18"/>
              </w:rPr>
            </w:pPr>
            <w:r>
              <w:rPr>
                <w:sz w:val="18"/>
                <w:szCs w:val="18"/>
              </w:rPr>
              <w:t>SPS</w:t>
            </w:r>
          </w:p>
        </w:tc>
        <w:tc>
          <w:tcPr>
            <w:tcW w:w="993" w:type="pct"/>
          </w:tcPr>
          <w:p>
            <w:pPr>
              <w:rPr>
                <w:sz w:val="18"/>
                <w:szCs w:val="18"/>
              </w:rPr>
            </w:pPr>
            <w:r>
              <w:rPr>
                <w:rFonts w:hint="eastAsia"/>
                <w:sz w:val="18"/>
                <w:szCs w:val="18"/>
              </w:rPr>
              <w:t xml:space="preserve">Motor </w:t>
            </w:r>
            <w:r>
              <w:rPr>
                <w:sz w:val="18"/>
                <w:szCs w:val="18"/>
              </w:rPr>
              <w:t>Modulation</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机侧调制</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3</w:t>
            </w:r>
          </w:p>
        </w:tc>
        <w:tc>
          <w:tcPr>
            <w:tcW w:w="684" w:type="pct"/>
          </w:tcPr>
          <w:p>
            <w:pPr>
              <w:rPr>
                <w:sz w:val="18"/>
                <w:szCs w:val="18"/>
              </w:rPr>
            </w:pPr>
            <w:r>
              <w:rPr>
                <w:sz w:val="18"/>
                <w:szCs w:val="18"/>
              </w:rPr>
              <w:t>SPS</w:t>
            </w:r>
          </w:p>
        </w:tc>
        <w:tc>
          <w:tcPr>
            <w:tcW w:w="993" w:type="pct"/>
          </w:tcPr>
          <w:p>
            <w:pPr>
              <w:rPr>
                <w:sz w:val="18"/>
                <w:szCs w:val="18"/>
              </w:rPr>
            </w:pPr>
            <w:r>
              <w:rPr>
                <w:sz w:val="18"/>
                <w:szCs w:val="18"/>
              </w:rPr>
              <w:t>Normal Stop</w:t>
            </w:r>
          </w:p>
        </w:tc>
        <w:tc>
          <w:tcPr>
            <w:tcW w:w="1144" w:type="pct"/>
          </w:tcPr>
          <w:p>
            <w:pPr>
              <w:jc w:val="center"/>
              <w:rPr>
                <w:sz w:val="18"/>
                <w:szCs w:val="18"/>
              </w:rPr>
            </w:pPr>
            <w:r>
              <w:rPr>
                <w:rFonts w:hint="eastAsia"/>
                <w:sz w:val="18"/>
                <w:szCs w:val="18"/>
              </w:rPr>
              <w:t>M</w:t>
            </w:r>
          </w:p>
        </w:tc>
        <w:tc>
          <w:tcPr>
            <w:tcW w:w="1294" w:type="pct"/>
          </w:tcPr>
          <w:p>
            <w:pPr>
              <w:rPr>
                <w:sz w:val="18"/>
                <w:szCs w:val="18"/>
              </w:rPr>
            </w:pPr>
            <w:r>
              <w:rPr>
                <w:rFonts w:hint="eastAsia"/>
                <w:sz w:val="18"/>
                <w:szCs w:val="18"/>
              </w:rPr>
              <w:t>正常停机</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4</w:t>
            </w:r>
          </w:p>
        </w:tc>
        <w:tc>
          <w:tcPr>
            <w:tcW w:w="684" w:type="pct"/>
          </w:tcPr>
          <w:p>
            <w:pPr>
              <w:rPr>
                <w:sz w:val="18"/>
                <w:szCs w:val="18"/>
              </w:rPr>
            </w:pPr>
            <w:r>
              <w:rPr>
                <w:sz w:val="18"/>
                <w:szCs w:val="18"/>
              </w:rPr>
              <w:t>SPS</w:t>
            </w:r>
          </w:p>
        </w:tc>
        <w:tc>
          <w:tcPr>
            <w:tcW w:w="993" w:type="pct"/>
          </w:tcPr>
          <w:p>
            <w:pPr>
              <w:rPr>
                <w:sz w:val="18"/>
                <w:szCs w:val="18"/>
              </w:rPr>
            </w:pPr>
            <w:r>
              <w:rPr>
                <w:sz w:val="18"/>
                <w:szCs w:val="18"/>
              </w:rPr>
              <w:t>Fault stop</w:t>
            </w:r>
          </w:p>
        </w:tc>
        <w:tc>
          <w:tcPr>
            <w:tcW w:w="1144" w:type="pct"/>
          </w:tcPr>
          <w:p>
            <w:pPr>
              <w:jc w:val="center"/>
              <w:rPr>
                <w:sz w:val="18"/>
                <w:szCs w:val="18"/>
              </w:rPr>
            </w:pPr>
            <w:r>
              <w:rPr>
                <w:rFonts w:hint="eastAsia"/>
                <w:sz w:val="18"/>
                <w:szCs w:val="18"/>
              </w:rPr>
              <w:t>M</w:t>
            </w:r>
          </w:p>
        </w:tc>
        <w:tc>
          <w:tcPr>
            <w:tcW w:w="1294" w:type="pct"/>
          </w:tcPr>
          <w:p>
            <w:pPr>
              <w:rPr>
                <w:sz w:val="18"/>
                <w:szCs w:val="18"/>
              </w:rPr>
            </w:pPr>
            <w:r>
              <w:rPr>
                <w:rFonts w:hint="eastAsia"/>
                <w:sz w:val="18"/>
                <w:szCs w:val="18"/>
              </w:rPr>
              <w:t>故障停机</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5</w:t>
            </w:r>
          </w:p>
        </w:tc>
        <w:tc>
          <w:tcPr>
            <w:tcW w:w="684" w:type="pct"/>
          </w:tcPr>
          <w:p>
            <w:pPr>
              <w:rPr>
                <w:sz w:val="18"/>
                <w:szCs w:val="18"/>
              </w:rPr>
            </w:pPr>
            <w:r>
              <w:rPr>
                <w:sz w:val="18"/>
                <w:szCs w:val="18"/>
              </w:rPr>
              <w:t>SPS</w:t>
            </w:r>
          </w:p>
        </w:tc>
        <w:tc>
          <w:tcPr>
            <w:tcW w:w="993" w:type="pct"/>
          </w:tcPr>
          <w:p>
            <w:pPr>
              <w:rPr>
                <w:sz w:val="18"/>
                <w:szCs w:val="18"/>
              </w:rPr>
            </w:pPr>
            <w:r>
              <w:rPr>
                <w:sz w:val="18"/>
                <w:szCs w:val="18"/>
              </w:rPr>
              <w:t>HVRT</w:t>
            </w:r>
          </w:p>
        </w:tc>
        <w:tc>
          <w:tcPr>
            <w:tcW w:w="1144" w:type="pct"/>
          </w:tcPr>
          <w:p>
            <w:pPr>
              <w:jc w:val="center"/>
              <w:rPr>
                <w:sz w:val="18"/>
                <w:szCs w:val="18"/>
              </w:rPr>
            </w:pPr>
            <w:r>
              <w:rPr>
                <w:rFonts w:hint="eastAsia"/>
                <w:sz w:val="18"/>
                <w:szCs w:val="18"/>
              </w:rPr>
              <w:t>M</w:t>
            </w:r>
          </w:p>
        </w:tc>
        <w:tc>
          <w:tcPr>
            <w:tcW w:w="1294" w:type="pct"/>
          </w:tcPr>
          <w:p>
            <w:pPr>
              <w:rPr>
                <w:sz w:val="18"/>
                <w:szCs w:val="18"/>
              </w:rPr>
            </w:pPr>
            <w:r>
              <w:rPr>
                <w:rFonts w:hint="eastAsia"/>
                <w:sz w:val="18"/>
                <w:szCs w:val="18"/>
              </w:rPr>
              <w:t>高穿标志</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6</w:t>
            </w:r>
          </w:p>
        </w:tc>
        <w:tc>
          <w:tcPr>
            <w:tcW w:w="684" w:type="pct"/>
          </w:tcPr>
          <w:p>
            <w:pPr>
              <w:rPr>
                <w:sz w:val="18"/>
                <w:szCs w:val="18"/>
              </w:rPr>
            </w:pPr>
            <w:r>
              <w:rPr>
                <w:sz w:val="18"/>
                <w:szCs w:val="18"/>
              </w:rPr>
              <w:t>SPS</w:t>
            </w:r>
          </w:p>
        </w:tc>
        <w:tc>
          <w:tcPr>
            <w:tcW w:w="993" w:type="pct"/>
          </w:tcPr>
          <w:p>
            <w:pPr>
              <w:rPr>
                <w:sz w:val="18"/>
                <w:szCs w:val="18"/>
              </w:rPr>
            </w:pPr>
            <w:r>
              <w:rPr>
                <w:sz w:val="18"/>
                <w:szCs w:val="18"/>
              </w:rPr>
              <w:t>LVRT</w:t>
            </w:r>
          </w:p>
        </w:tc>
        <w:tc>
          <w:tcPr>
            <w:tcW w:w="1144" w:type="pct"/>
          </w:tcPr>
          <w:p>
            <w:pPr>
              <w:jc w:val="center"/>
              <w:rPr>
                <w:sz w:val="18"/>
                <w:szCs w:val="18"/>
              </w:rPr>
            </w:pPr>
            <w:r>
              <w:rPr>
                <w:rFonts w:hint="eastAsia"/>
                <w:sz w:val="18"/>
                <w:szCs w:val="18"/>
              </w:rPr>
              <w:t>M</w:t>
            </w:r>
          </w:p>
        </w:tc>
        <w:tc>
          <w:tcPr>
            <w:tcW w:w="1294" w:type="pct"/>
          </w:tcPr>
          <w:p>
            <w:pPr>
              <w:rPr>
                <w:sz w:val="18"/>
                <w:szCs w:val="18"/>
              </w:rPr>
            </w:pPr>
            <w:r>
              <w:rPr>
                <w:rFonts w:hint="eastAsia"/>
                <w:sz w:val="18"/>
                <w:szCs w:val="18"/>
              </w:rPr>
              <w:t>低穿标志</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7</w:t>
            </w:r>
          </w:p>
        </w:tc>
        <w:tc>
          <w:tcPr>
            <w:tcW w:w="684" w:type="pct"/>
          </w:tcPr>
          <w:p>
            <w:pPr>
              <w:rPr>
                <w:sz w:val="18"/>
                <w:szCs w:val="18"/>
              </w:rPr>
            </w:pPr>
            <w:r>
              <w:rPr>
                <w:sz w:val="18"/>
                <w:szCs w:val="18"/>
              </w:rPr>
              <w:t>SPS</w:t>
            </w:r>
          </w:p>
        </w:tc>
        <w:tc>
          <w:tcPr>
            <w:tcW w:w="993" w:type="pct"/>
          </w:tcPr>
          <w:p>
            <w:pPr>
              <w:rPr>
                <w:sz w:val="18"/>
                <w:szCs w:val="18"/>
              </w:rPr>
            </w:pPr>
            <w:r>
              <w:rPr>
                <w:sz w:val="18"/>
                <w:szCs w:val="18"/>
              </w:rPr>
              <w:t>Chopper trigger</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Chopper触发</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8</w:t>
            </w:r>
          </w:p>
        </w:tc>
        <w:tc>
          <w:tcPr>
            <w:tcW w:w="684" w:type="pct"/>
          </w:tcPr>
          <w:p>
            <w:pPr>
              <w:rPr>
                <w:sz w:val="18"/>
                <w:szCs w:val="18"/>
              </w:rPr>
            </w:pPr>
            <w:r>
              <w:rPr>
                <w:sz w:val="18"/>
                <w:szCs w:val="18"/>
              </w:rPr>
              <w:t>SPS</w:t>
            </w:r>
          </w:p>
        </w:tc>
        <w:tc>
          <w:tcPr>
            <w:tcW w:w="993" w:type="pct"/>
          </w:tcPr>
          <w:p>
            <w:pPr>
              <w:rPr>
                <w:sz w:val="18"/>
                <w:szCs w:val="18"/>
              </w:rPr>
            </w:pPr>
            <w:r>
              <w:rPr>
                <w:rFonts w:hint="eastAsia"/>
                <w:sz w:val="18"/>
                <w:szCs w:val="18"/>
              </w:rPr>
              <w:t xml:space="preserve">Grid </w:t>
            </w:r>
            <w:r>
              <w:rPr>
                <w:sz w:val="18"/>
                <w:szCs w:val="18"/>
              </w:rPr>
              <w:t>Modulation</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网侧调制</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9</w:t>
            </w:r>
          </w:p>
        </w:tc>
        <w:tc>
          <w:tcPr>
            <w:tcW w:w="684" w:type="pct"/>
          </w:tcPr>
          <w:p>
            <w:pPr>
              <w:rPr>
                <w:sz w:val="18"/>
                <w:szCs w:val="18"/>
              </w:rPr>
            </w:pPr>
            <w:r>
              <w:rPr>
                <w:sz w:val="18"/>
                <w:szCs w:val="18"/>
              </w:rPr>
              <w:t>SPS</w:t>
            </w:r>
          </w:p>
        </w:tc>
        <w:tc>
          <w:tcPr>
            <w:tcW w:w="993" w:type="pct"/>
          </w:tcPr>
          <w:p>
            <w:pPr>
              <w:rPr>
                <w:sz w:val="18"/>
                <w:szCs w:val="18"/>
              </w:rPr>
            </w:pPr>
            <w:r>
              <w:rPr>
                <w:rFonts w:hint="eastAsia"/>
                <w:sz w:val="18"/>
                <w:szCs w:val="18"/>
              </w:rPr>
              <w:t xml:space="preserve">Grid </w:t>
            </w:r>
            <w:r>
              <w:rPr>
                <w:sz w:val="18"/>
                <w:szCs w:val="18"/>
              </w:rPr>
              <w:t>Modulation</w:t>
            </w:r>
            <w:r>
              <w:rPr>
                <w:rFonts w:hint="eastAsia"/>
                <w:sz w:val="18"/>
                <w:szCs w:val="18"/>
              </w:rPr>
              <w:t xml:space="preserve"> </w:t>
            </w:r>
            <w:r>
              <w:rPr>
                <w:sz w:val="18"/>
                <w:szCs w:val="18"/>
              </w:rPr>
              <w:t>Stop</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网侧停调</w:t>
            </w:r>
          </w:p>
        </w:tc>
      </w:tr>
      <w:tr>
        <w:tblPrEx>
          <w:tblW w:w="4997" w:type="pct"/>
          <w:jc w:val="center"/>
          <w:tblCellMar>
            <w:top w:w="0" w:type="dxa"/>
            <w:left w:w="108" w:type="dxa"/>
            <w:bottom w:w="0" w:type="dxa"/>
            <w:right w:w="108" w:type="dxa"/>
          </w:tblCellMar>
        </w:tblPrEx>
        <w:trPr>
          <w:jc w:val="center"/>
        </w:trPr>
        <w:tc>
          <w:tcPr>
            <w:tcW w:w="884" w:type="pct"/>
          </w:tcPr>
          <w:p>
            <w:pPr>
              <w:rPr>
                <w:sz w:val="18"/>
                <w:szCs w:val="18"/>
              </w:rPr>
            </w:pPr>
            <w:r>
              <w:rPr>
                <w:rFonts w:hint="eastAsia"/>
                <w:sz w:val="18"/>
                <w:szCs w:val="18"/>
              </w:rPr>
              <w:t>Alm 10</w:t>
            </w:r>
          </w:p>
        </w:tc>
        <w:tc>
          <w:tcPr>
            <w:tcW w:w="684" w:type="pct"/>
          </w:tcPr>
          <w:p>
            <w:pPr>
              <w:rPr>
                <w:sz w:val="18"/>
                <w:szCs w:val="18"/>
              </w:rPr>
            </w:pPr>
            <w:r>
              <w:rPr>
                <w:sz w:val="18"/>
                <w:szCs w:val="18"/>
              </w:rPr>
              <w:t>SPS</w:t>
            </w:r>
          </w:p>
        </w:tc>
        <w:tc>
          <w:tcPr>
            <w:tcW w:w="993" w:type="pct"/>
          </w:tcPr>
          <w:p>
            <w:pPr>
              <w:rPr>
                <w:sz w:val="18"/>
                <w:szCs w:val="18"/>
              </w:rPr>
            </w:pPr>
            <w:r>
              <w:rPr>
                <w:rFonts w:hint="eastAsia"/>
                <w:sz w:val="18"/>
                <w:szCs w:val="18"/>
              </w:rPr>
              <w:t xml:space="preserve">Motor </w:t>
            </w:r>
            <w:r>
              <w:rPr>
                <w:sz w:val="18"/>
                <w:szCs w:val="18"/>
              </w:rPr>
              <w:t>Modulation</w:t>
            </w:r>
            <w:r>
              <w:rPr>
                <w:rFonts w:hint="eastAsia"/>
                <w:sz w:val="18"/>
                <w:szCs w:val="18"/>
              </w:rPr>
              <w:t xml:space="preserve"> </w:t>
            </w:r>
            <w:r>
              <w:rPr>
                <w:sz w:val="18"/>
                <w:szCs w:val="18"/>
              </w:rPr>
              <w:t>Stop</w:t>
            </w:r>
          </w:p>
        </w:tc>
        <w:tc>
          <w:tcPr>
            <w:tcW w:w="1144" w:type="pct"/>
          </w:tcPr>
          <w:p>
            <w:pPr>
              <w:jc w:val="center"/>
              <w:rPr>
                <w:sz w:val="18"/>
                <w:szCs w:val="18"/>
              </w:rPr>
            </w:pPr>
            <w:r>
              <w:rPr>
                <w:sz w:val="18"/>
                <w:szCs w:val="18"/>
              </w:rPr>
              <w:t>M</w:t>
            </w:r>
          </w:p>
        </w:tc>
        <w:tc>
          <w:tcPr>
            <w:tcW w:w="1294" w:type="pct"/>
          </w:tcPr>
          <w:p>
            <w:pPr>
              <w:rPr>
                <w:sz w:val="18"/>
                <w:szCs w:val="18"/>
              </w:rPr>
            </w:pPr>
            <w:r>
              <w:rPr>
                <w:rFonts w:hint="eastAsia"/>
                <w:sz w:val="18"/>
                <w:szCs w:val="18"/>
              </w:rPr>
              <w:t>机侧停调</w:t>
            </w:r>
          </w:p>
        </w:tc>
      </w:tr>
      <w:tr>
        <w:tblPrEx>
          <w:tblW w:w="4997" w:type="pct"/>
          <w:jc w:val="center"/>
          <w:tblCellMar>
            <w:top w:w="0" w:type="dxa"/>
            <w:left w:w="108" w:type="dxa"/>
            <w:bottom w:w="0" w:type="dxa"/>
            <w:right w:w="108" w:type="dxa"/>
          </w:tblCellMar>
        </w:tblPrEx>
        <w:trPr>
          <w:jc w:val="center"/>
        </w:trPr>
        <w:tc>
          <w:tcPr>
            <w:tcW w:w="884" w:type="pct"/>
          </w:tcPr>
          <w:p>
            <w:pPr>
              <w:widowControl/>
              <w:textAlignment w:val="center"/>
              <w:rPr>
                <w:kern w:val="0"/>
                <w:sz w:val="18"/>
                <w:szCs w:val="18"/>
                <w:lang w:bidi="ar"/>
              </w:rPr>
            </w:pPr>
            <w:r>
              <w:rPr>
                <w:kern w:val="0"/>
                <w:sz w:val="18"/>
                <w:szCs w:val="18"/>
                <w:lang w:bidi="ar"/>
              </w:rPr>
              <w:t>Alm 11</w:t>
            </w:r>
          </w:p>
        </w:tc>
        <w:tc>
          <w:tcPr>
            <w:tcW w:w="684" w:type="pct"/>
          </w:tcPr>
          <w:p>
            <w:pPr>
              <w:widowControl/>
              <w:textAlignment w:val="center"/>
              <w:rPr>
                <w:kern w:val="0"/>
                <w:sz w:val="18"/>
                <w:szCs w:val="18"/>
                <w:lang w:bidi="ar"/>
              </w:rPr>
            </w:pPr>
            <w:r>
              <w:rPr>
                <w:kern w:val="0"/>
                <w:sz w:val="18"/>
                <w:szCs w:val="18"/>
                <w:lang w:bidi="ar"/>
              </w:rPr>
              <w:t>SPS</w:t>
            </w:r>
          </w:p>
        </w:tc>
        <w:tc>
          <w:tcPr>
            <w:tcW w:w="993" w:type="pct"/>
          </w:tcPr>
          <w:p>
            <w:pPr>
              <w:widowControl/>
              <w:textAlignment w:val="center"/>
              <w:rPr>
                <w:kern w:val="0"/>
                <w:sz w:val="18"/>
                <w:szCs w:val="18"/>
                <w:lang w:bidi="ar"/>
              </w:rPr>
            </w:pPr>
            <w:r>
              <w:rPr>
                <w:kern w:val="0"/>
                <w:sz w:val="18"/>
                <w:szCs w:val="18"/>
                <w:lang w:bidi="ar"/>
              </w:rPr>
              <w:t>ClockAlm</w:t>
            </w:r>
          </w:p>
        </w:tc>
        <w:tc>
          <w:tcPr>
            <w:tcW w:w="1144" w:type="pct"/>
          </w:tcPr>
          <w:p>
            <w:pPr>
              <w:widowControl/>
              <w:jc w:val="center"/>
              <w:textAlignment w:val="center"/>
              <w:rPr>
                <w:kern w:val="0"/>
                <w:sz w:val="18"/>
                <w:szCs w:val="18"/>
                <w:lang w:bidi="ar"/>
              </w:rPr>
            </w:pPr>
            <w:r>
              <w:rPr>
                <w:kern w:val="0"/>
                <w:sz w:val="18"/>
                <w:szCs w:val="18"/>
                <w:lang w:bidi="ar"/>
              </w:rPr>
              <w:t>M</w:t>
            </w:r>
          </w:p>
        </w:tc>
        <w:tc>
          <w:tcPr>
            <w:tcW w:w="1294" w:type="pct"/>
          </w:tcPr>
          <w:p>
            <w:pPr>
              <w:widowControl/>
              <w:textAlignment w:val="center"/>
              <w:rPr>
                <w:kern w:val="0"/>
                <w:sz w:val="18"/>
                <w:szCs w:val="18"/>
                <w:lang w:bidi="ar"/>
              </w:rPr>
            </w:pPr>
            <w:r>
              <w:rPr>
                <w:rFonts w:hint="eastAsia"/>
                <w:kern w:val="0"/>
                <w:sz w:val="18"/>
                <w:szCs w:val="18"/>
                <w:lang w:bidi="ar"/>
              </w:rPr>
              <w:t>对时异常</w:t>
            </w:r>
          </w:p>
        </w:tc>
      </w:tr>
    </w:tbl>
    <w:p>
      <w:pPr>
        <w:spacing w:before="156" w:beforeLines="50" w:after="156" w:afterLines="50"/>
        <w:ind w:left="-420" w:leftChars="-200"/>
        <w:jc w:val="center"/>
        <w:rPr>
          <w:highlight w:val="yellow"/>
        </w:rPr>
      </w:pPr>
      <w:r>
        <w:rPr>
          <w:rFonts w:ascii="黑体" w:eastAsia="黑体" w:hAnsi="宋体" w:hint="eastAsia"/>
          <w:highlight w:val="yellow"/>
        </w:rPr>
        <w:t>表</w:t>
      </w:r>
      <w:r>
        <w:rPr>
          <w:rFonts w:ascii="黑体" w:eastAsia="黑体" w:hAnsi="宋体" w:hint="eastAsia"/>
          <w:highlight w:val="yellow"/>
          <w:lang w:val="en-US" w:eastAsia="zh-CN"/>
        </w:rPr>
        <w:t>B</w:t>
      </w:r>
      <w:r>
        <w:rPr>
          <w:rFonts w:ascii="黑体" w:eastAsia="黑体" w:hAnsi="宋体" w:hint="eastAsia"/>
          <w:highlight w:val="yellow"/>
        </w:rPr>
        <w:t>.</w:t>
      </w:r>
      <w:r>
        <w:rPr>
          <w:rFonts w:ascii="黑体" w:eastAsia="黑体" w:hAnsi="宋体" w:hint="eastAsia"/>
          <w:highlight w:val="yellow"/>
          <w:lang w:val="en-US" w:eastAsia="zh-CN"/>
        </w:rPr>
        <w:t>9</w:t>
      </w:r>
      <w:r>
        <w:rPr>
          <w:rFonts w:ascii="黑体" w:eastAsia="黑体" w:hAnsi="宋体" w:hint="eastAsia"/>
          <w:highlight w:val="yellow"/>
        </w:rPr>
        <w:t xml:space="preserve"> </w:t>
      </w:r>
      <w:r>
        <w:rPr>
          <w:rFonts w:ascii="黑体" w:eastAsia="黑体" w:hAnsi="宋体" w:hint="eastAsia"/>
          <w:highlight w:val="yellow"/>
        </w:rPr>
        <w:t>S</w:t>
      </w:r>
      <w:r>
        <w:rPr>
          <w:rFonts w:ascii="黑体" w:eastAsia="黑体" w:hAnsi="宋体"/>
          <w:highlight w:val="yellow"/>
        </w:rPr>
        <w:t>VG</w:t>
      </w:r>
      <w:r>
        <w:rPr>
          <w:rFonts w:ascii="黑体" w:eastAsia="黑体" w:hAnsi="宋体" w:hint="eastAsia"/>
          <w:highlight w:val="yellow"/>
        </w:rPr>
        <w:t>告警信息GGIO</w:t>
      </w:r>
    </w:p>
    <w:tbl>
      <w:tblPr>
        <w:tblStyle w:val="TableNormal"/>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97"/>
        <w:gridCol w:w="1308"/>
        <w:gridCol w:w="1899"/>
        <w:gridCol w:w="2188"/>
        <w:gridCol w:w="2472"/>
      </w:tblGrid>
      <w:tr>
        <w:tblPrEx>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7" w:type="pct"/>
          </w:tcPr>
          <w:p>
            <w:pPr>
              <w:jc w:val="center"/>
              <w:rPr>
                <w:sz w:val="18"/>
                <w:szCs w:val="18"/>
              </w:rPr>
            </w:pPr>
            <w:r>
              <w:rPr>
                <w:sz w:val="18"/>
                <w:szCs w:val="18"/>
              </w:rPr>
              <w:t>属性名</w:t>
            </w:r>
          </w:p>
        </w:tc>
        <w:tc>
          <w:tcPr>
            <w:tcW w:w="684" w:type="pct"/>
          </w:tcPr>
          <w:p>
            <w:pPr>
              <w:jc w:val="center"/>
              <w:rPr>
                <w:sz w:val="18"/>
                <w:szCs w:val="18"/>
              </w:rPr>
            </w:pPr>
            <w:r>
              <w:rPr>
                <w:sz w:val="18"/>
                <w:szCs w:val="18"/>
              </w:rPr>
              <w:t>属性类型</w:t>
            </w:r>
          </w:p>
        </w:tc>
        <w:tc>
          <w:tcPr>
            <w:tcW w:w="993" w:type="pct"/>
          </w:tcPr>
          <w:p>
            <w:pPr>
              <w:jc w:val="center"/>
              <w:rPr>
                <w:sz w:val="18"/>
                <w:szCs w:val="18"/>
              </w:rPr>
            </w:pPr>
            <w:r>
              <w:rPr>
                <w:sz w:val="18"/>
                <w:szCs w:val="18"/>
              </w:rPr>
              <w:t>全称</w:t>
            </w:r>
          </w:p>
        </w:tc>
        <w:tc>
          <w:tcPr>
            <w:tcW w:w="1144" w:type="pct"/>
          </w:tcPr>
          <w:p>
            <w:pPr>
              <w:jc w:val="center"/>
              <w:rPr>
                <w:sz w:val="18"/>
                <w:szCs w:val="18"/>
              </w:rPr>
            </w:pPr>
            <w:r>
              <w:rPr>
                <w:sz w:val="18"/>
                <w:szCs w:val="18"/>
              </w:rPr>
              <w:t>M/O</w:t>
            </w:r>
            <w:r>
              <w:rPr>
                <w:bCs/>
                <w:snapToGrid w:val="0"/>
                <w:sz w:val="18"/>
                <w:szCs w:val="18"/>
              </w:rPr>
              <w:t>（必有/可选）</w:t>
            </w:r>
          </w:p>
        </w:tc>
        <w:tc>
          <w:tcPr>
            <w:tcW w:w="1293" w:type="pct"/>
          </w:tcPr>
          <w:p>
            <w:pPr>
              <w:jc w:val="center"/>
              <w:rPr>
                <w:sz w:val="18"/>
                <w:szCs w:val="18"/>
              </w:rPr>
            </w:pPr>
            <w:r>
              <w:rPr>
                <w:sz w:val="18"/>
                <w:szCs w:val="18"/>
              </w:rPr>
              <w:t>中文语义</w:t>
            </w:r>
          </w:p>
        </w:tc>
      </w:tr>
      <w:tr>
        <w:tblPrEx>
          <w:tblW w:w="4997"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sz w:val="18"/>
                <w:szCs w:val="18"/>
              </w:rPr>
              <w:t>Mod</w:t>
            </w:r>
          </w:p>
        </w:tc>
        <w:tc>
          <w:tcPr>
            <w:tcW w:w="684" w:type="pct"/>
          </w:tcPr>
          <w:p>
            <w:pPr>
              <w:rPr>
                <w:sz w:val="18"/>
                <w:szCs w:val="18"/>
              </w:rPr>
            </w:pPr>
            <w:r>
              <w:rPr>
                <w:sz w:val="18"/>
                <w:szCs w:val="18"/>
              </w:rPr>
              <w:t>INC</w:t>
            </w:r>
          </w:p>
        </w:tc>
        <w:tc>
          <w:tcPr>
            <w:tcW w:w="993" w:type="pct"/>
          </w:tcPr>
          <w:p>
            <w:pPr>
              <w:rPr>
                <w:sz w:val="18"/>
                <w:szCs w:val="18"/>
              </w:rPr>
            </w:pPr>
            <w:r>
              <w:rPr>
                <w:sz w:val="18"/>
                <w:szCs w:val="18"/>
              </w:rPr>
              <w:t>Mode</w:t>
            </w:r>
          </w:p>
        </w:tc>
        <w:tc>
          <w:tcPr>
            <w:tcW w:w="1144" w:type="pct"/>
          </w:tcPr>
          <w:p>
            <w:pPr>
              <w:jc w:val="center"/>
              <w:rPr>
                <w:sz w:val="18"/>
                <w:szCs w:val="18"/>
              </w:rPr>
            </w:pPr>
            <w:r>
              <w:rPr>
                <w:sz w:val="18"/>
                <w:szCs w:val="18"/>
              </w:rPr>
              <w:t>M</w:t>
            </w:r>
          </w:p>
        </w:tc>
        <w:tc>
          <w:tcPr>
            <w:tcW w:w="1293" w:type="pct"/>
          </w:tcPr>
          <w:p>
            <w:pPr>
              <w:rPr>
                <w:sz w:val="18"/>
                <w:szCs w:val="18"/>
              </w:rPr>
            </w:pPr>
            <w:r>
              <w:rPr>
                <w:sz w:val="18"/>
                <w:szCs w:val="18"/>
              </w:rPr>
              <w:t>模式</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sz w:val="18"/>
                <w:szCs w:val="18"/>
              </w:rPr>
              <w:t>Beh</w:t>
            </w:r>
          </w:p>
        </w:tc>
        <w:tc>
          <w:tcPr>
            <w:tcW w:w="684" w:type="pct"/>
          </w:tcPr>
          <w:p>
            <w:pPr>
              <w:rPr>
                <w:sz w:val="18"/>
                <w:szCs w:val="18"/>
              </w:rPr>
            </w:pPr>
            <w:r>
              <w:rPr>
                <w:sz w:val="18"/>
                <w:szCs w:val="18"/>
              </w:rPr>
              <w:t>INS</w:t>
            </w:r>
          </w:p>
        </w:tc>
        <w:tc>
          <w:tcPr>
            <w:tcW w:w="993" w:type="pct"/>
          </w:tcPr>
          <w:p>
            <w:pPr>
              <w:rPr>
                <w:sz w:val="18"/>
                <w:szCs w:val="18"/>
              </w:rPr>
            </w:pPr>
            <w:r>
              <w:rPr>
                <w:sz w:val="18"/>
                <w:szCs w:val="18"/>
              </w:rPr>
              <w:t>Behaviour</w:t>
            </w:r>
          </w:p>
        </w:tc>
        <w:tc>
          <w:tcPr>
            <w:tcW w:w="1144" w:type="pct"/>
          </w:tcPr>
          <w:p>
            <w:pPr>
              <w:jc w:val="center"/>
              <w:rPr>
                <w:sz w:val="18"/>
                <w:szCs w:val="18"/>
              </w:rPr>
            </w:pPr>
            <w:r>
              <w:rPr>
                <w:sz w:val="18"/>
                <w:szCs w:val="18"/>
              </w:rPr>
              <w:t>M</w:t>
            </w:r>
          </w:p>
        </w:tc>
        <w:tc>
          <w:tcPr>
            <w:tcW w:w="1293" w:type="pct"/>
          </w:tcPr>
          <w:p>
            <w:pPr>
              <w:rPr>
                <w:sz w:val="18"/>
                <w:szCs w:val="18"/>
              </w:rPr>
            </w:pPr>
            <w:r>
              <w:rPr>
                <w:sz w:val="18"/>
                <w:szCs w:val="18"/>
              </w:rPr>
              <w:t>行为</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sz w:val="18"/>
                <w:szCs w:val="18"/>
              </w:rPr>
              <w:t>Health</w:t>
            </w:r>
          </w:p>
        </w:tc>
        <w:tc>
          <w:tcPr>
            <w:tcW w:w="684" w:type="pct"/>
          </w:tcPr>
          <w:p>
            <w:pPr>
              <w:rPr>
                <w:sz w:val="18"/>
                <w:szCs w:val="18"/>
              </w:rPr>
            </w:pPr>
            <w:r>
              <w:rPr>
                <w:sz w:val="18"/>
                <w:szCs w:val="18"/>
              </w:rPr>
              <w:t>INS</w:t>
            </w:r>
          </w:p>
        </w:tc>
        <w:tc>
          <w:tcPr>
            <w:tcW w:w="993" w:type="pct"/>
          </w:tcPr>
          <w:p>
            <w:pPr>
              <w:rPr>
                <w:sz w:val="18"/>
                <w:szCs w:val="18"/>
              </w:rPr>
            </w:pPr>
            <w:r>
              <w:rPr>
                <w:sz w:val="18"/>
                <w:szCs w:val="18"/>
              </w:rPr>
              <w:t>Health</w:t>
            </w:r>
          </w:p>
        </w:tc>
        <w:tc>
          <w:tcPr>
            <w:tcW w:w="1144" w:type="pct"/>
          </w:tcPr>
          <w:p>
            <w:pPr>
              <w:jc w:val="center"/>
              <w:rPr>
                <w:sz w:val="18"/>
                <w:szCs w:val="18"/>
              </w:rPr>
            </w:pPr>
            <w:r>
              <w:rPr>
                <w:sz w:val="18"/>
                <w:szCs w:val="18"/>
              </w:rPr>
              <w:t>M</w:t>
            </w:r>
          </w:p>
        </w:tc>
        <w:tc>
          <w:tcPr>
            <w:tcW w:w="1293" w:type="pct"/>
          </w:tcPr>
          <w:p>
            <w:pPr>
              <w:rPr>
                <w:sz w:val="18"/>
                <w:szCs w:val="18"/>
              </w:rPr>
            </w:pPr>
            <w:r>
              <w:rPr>
                <w:sz w:val="18"/>
                <w:szCs w:val="18"/>
              </w:rPr>
              <w:t>健康状态</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sz w:val="18"/>
                <w:szCs w:val="18"/>
              </w:rPr>
              <w:t>NamPlt</w:t>
            </w:r>
          </w:p>
        </w:tc>
        <w:tc>
          <w:tcPr>
            <w:tcW w:w="684" w:type="pct"/>
          </w:tcPr>
          <w:p>
            <w:pPr>
              <w:rPr>
                <w:sz w:val="18"/>
                <w:szCs w:val="18"/>
              </w:rPr>
            </w:pPr>
            <w:r>
              <w:rPr>
                <w:sz w:val="18"/>
                <w:szCs w:val="18"/>
              </w:rPr>
              <w:t>LPL</w:t>
            </w:r>
          </w:p>
        </w:tc>
        <w:tc>
          <w:tcPr>
            <w:tcW w:w="993" w:type="pct"/>
          </w:tcPr>
          <w:p>
            <w:pPr>
              <w:rPr>
                <w:sz w:val="18"/>
                <w:szCs w:val="18"/>
              </w:rPr>
            </w:pPr>
            <w:r>
              <w:rPr>
                <w:sz w:val="18"/>
                <w:szCs w:val="18"/>
              </w:rPr>
              <w:t>Name</w:t>
            </w:r>
          </w:p>
        </w:tc>
        <w:tc>
          <w:tcPr>
            <w:tcW w:w="1144" w:type="pct"/>
          </w:tcPr>
          <w:p>
            <w:pPr>
              <w:jc w:val="center"/>
              <w:rPr>
                <w:sz w:val="18"/>
                <w:szCs w:val="18"/>
              </w:rPr>
            </w:pPr>
            <w:r>
              <w:rPr>
                <w:sz w:val="18"/>
                <w:szCs w:val="18"/>
              </w:rPr>
              <w:t>M</w:t>
            </w:r>
          </w:p>
        </w:tc>
        <w:tc>
          <w:tcPr>
            <w:tcW w:w="1293" w:type="pct"/>
          </w:tcPr>
          <w:p>
            <w:pPr>
              <w:rPr>
                <w:sz w:val="18"/>
                <w:szCs w:val="18"/>
              </w:rPr>
            </w:pPr>
            <w:r>
              <w:rPr>
                <w:sz w:val="18"/>
                <w:szCs w:val="18"/>
              </w:rPr>
              <w:t>逻辑节点铭牌</w:t>
            </w:r>
          </w:p>
        </w:tc>
      </w:tr>
      <w:tr>
        <w:tblPrEx>
          <w:tblW w:w="4997" w:type="pct"/>
          <w:jc w:val="center"/>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状态</w:t>
            </w:r>
            <w:r>
              <w:rPr>
                <w:bCs/>
                <w:iCs/>
                <w:kern w:val="0"/>
                <w:sz w:val="18"/>
                <w:szCs w:val="18"/>
              </w:rPr>
              <w:t>信息</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rFonts w:hint="eastAsia"/>
                <w:sz w:val="18"/>
                <w:szCs w:val="18"/>
              </w:rPr>
              <w:t>Alm1</w:t>
            </w:r>
          </w:p>
        </w:tc>
        <w:tc>
          <w:tcPr>
            <w:tcW w:w="684" w:type="pct"/>
          </w:tcPr>
          <w:p>
            <w:pPr>
              <w:rPr>
                <w:sz w:val="18"/>
                <w:szCs w:val="18"/>
              </w:rPr>
            </w:pPr>
            <w:r>
              <w:rPr>
                <w:sz w:val="18"/>
                <w:szCs w:val="18"/>
              </w:rPr>
              <w:t>SPS</w:t>
            </w:r>
          </w:p>
        </w:tc>
        <w:tc>
          <w:tcPr>
            <w:tcW w:w="993" w:type="pct"/>
          </w:tcPr>
          <w:p>
            <w:pPr>
              <w:rPr>
                <w:sz w:val="18"/>
                <w:szCs w:val="18"/>
              </w:rPr>
            </w:pPr>
            <w:r>
              <w:rPr>
                <w:sz w:val="18"/>
                <w:szCs w:val="18"/>
              </w:rPr>
              <w:t>SVG</w:t>
            </w:r>
            <w:r>
              <w:rPr>
                <w:rFonts w:hint="eastAsia"/>
                <w:sz w:val="18"/>
                <w:szCs w:val="18"/>
              </w:rPr>
              <w:t xml:space="preserve"> Start</w:t>
            </w:r>
          </w:p>
        </w:tc>
        <w:tc>
          <w:tcPr>
            <w:tcW w:w="1144" w:type="pct"/>
          </w:tcPr>
          <w:p>
            <w:pPr>
              <w:jc w:val="center"/>
              <w:rPr>
                <w:sz w:val="18"/>
                <w:szCs w:val="18"/>
              </w:rPr>
            </w:pPr>
            <w:r>
              <w:rPr>
                <w:sz w:val="18"/>
                <w:szCs w:val="18"/>
              </w:rPr>
              <w:t>M</w:t>
            </w:r>
          </w:p>
        </w:tc>
        <w:tc>
          <w:tcPr>
            <w:tcW w:w="1293" w:type="pct"/>
          </w:tcPr>
          <w:p>
            <w:pPr>
              <w:rPr>
                <w:sz w:val="18"/>
                <w:szCs w:val="18"/>
              </w:rPr>
            </w:pPr>
            <w:r>
              <w:rPr>
                <w:rFonts w:hint="eastAsia"/>
                <w:sz w:val="18"/>
                <w:szCs w:val="18"/>
              </w:rPr>
              <w:t>S</w:t>
            </w:r>
            <w:r>
              <w:rPr>
                <w:sz w:val="18"/>
                <w:szCs w:val="18"/>
              </w:rPr>
              <w:t>VG</w:t>
            </w:r>
            <w:r>
              <w:rPr>
                <w:rFonts w:hint="eastAsia"/>
                <w:sz w:val="18"/>
                <w:szCs w:val="18"/>
              </w:rPr>
              <w:t>启动</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rFonts w:hint="eastAsia"/>
                <w:sz w:val="18"/>
                <w:szCs w:val="18"/>
              </w:rPr>
              <w:t xml:space="preserve">Alm </w:t>
            </w:r>
            <w:r>
              <w:rPr>
                <w:sz w:val="18"/>
                <w:szCs w:val="18"/>
              </w:rPr>
              <w:t>2</w:t>
            </w:r>
          </w:p>
        </w:tc>
        <w:tc>
          <w:tcPr>
            <w:tcW w:w="684" w:type="pct"/>
          </w:tcPr>
          <w:p>
            <w:pPr>
              <w:rPr>
                <w:sz w:val="18"/>
                <w:szCs w:val="18"/>
              </w:rPr>
            </w:pPr>
            <w:r>
              <w:rPr>
                <w:sz w:val="18"/>
                <w:szCs w:val="18"/>
              </w:rPr>
              <w:t>SPS</w:t>
            </w:r>
          </w:p>
        </w:tc>
        <w:tc>
          <w:tcPr>
            <w:tcW w:w="993" w:type="pct"/>
          </w:tcPr>
          <w:p>
            <w:pPr>
              <w:rPr>
                <w:sz w:val="18"/>
                <w:szCs w:val="18"/>
              </w:rPr>
            </w:pPr>
            <w:r>
              <w:rPr>
                <w:sz w:val="18"/>
                <w:szCs w:val="18"/>
              </w:rPr>
              <w:t>Normal Stop</w:t>
            </w:r>
          </w:p>
        </w:tc>
        <w:tc>
          <w:tcPr>
            <w:tcW w:w="1144" w:type="pct"/>
          </w:tcPr>
          <w:p>
            <w:pPr>
              <w:jc w:val="center"/>
              <w:rPr>
                <w:sz w:val="18"/>
                <w:szCs w:val="18"/>
              </w:rPr>
            </w:pPr>
            <w:r>
              <w:rPr>
                <w:rFonts w:hint="eastAsia"/>
                <w:sz w:val="18"/>
                <w:szCs w:val="18"/>
              </w:rPr>
              <w:t>M</w:t>
            </w:r>
          </w:p>
        </w:tc>
        <w:tc>
          <w:tcPr>
            <w:tcW w:w="1293" w:type="pct"/>
          </w:tcPr>
          <w:p>
            <w:pPr>
              <w:rPr>
                <w:sz w:val="18"/>
                <w:szCs w:val="18"/>
              </w:rPr>
            </w:pPr>
            <w:r>
              <w:rPr>
                <w:rFonts w:hint="eastAsia"/>
                <w:sz w:val="18"/>
                <w:szCs w:val="18"/>
              </w:rPr>
              <w:t>正常停机</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rFonts w:hint="eastAsia"/>
                <w:sz w:val="18"/>
                <w:szCs w:val="18"/>
              </w:rPr>
              <w:t xml:space="preserve">Alm </w:t>
            </w:r>
            <w:r>
              <w:rPr>
                <w:sz w:val="18"/>
                <w:szCs w:val="18"/>
              </w:rPr>
              <w:t>3</w:t>
            </w:r>
          </w:p>
        </w:tc>
        <w:tc>
          <w:tcPr>
            <w:tcW w:w="684" w:type="pct"/>
          </w:tcPr>
          <w:p>
            <w:pPr>
              <w:rPr>
                <w:sz w:val="18"/>
                <w:szCs w:val="18"/>
              </w:rPr>
            </w:pPr>
            <w:r>
              <w:rPr>
                <w:sz w:val="18"/>
                <w:szCs w:val="18"/>
              </w:rPr>
              <w:t>SPS</w:t>
            </w:r>
          </w:p>
        </w:tc>
        <w:tc>
          <w:tcPr>
            <w:tcW w:w="993" w:type="pct"/>
          </w:tcPr>
          <w:p>
            <w:pPr>
              <w:rPr>
                <w:sz w:val="18"/>
                <w:szCs w:val="18"/>
              </w:rPr>
            </w:pPr>
            <w:r>
              <w:rPr>
                <w:sz w:val="18"/>
                <w:szCs w:val="18"/>
              </w:rPr>
              <w:t>Fault stop</w:t>
            </w:r>
          </w:p>
        </w:tc>
        <w:tc>
          <w:tcPr>
            <w:tcW w:w="1144" w:type="pct"/>
          </w:tcPr>
          <w:p>
            <w:pPr>
              <w:jc w:val="center"/>
              <w:rPr>
                <w:sz w:val="18"/>
                <w:szCs w:val="18"/>
              </w:rPr>
            </w:pPr>
            <w:r>
              <w:rPr>
                <w:rFonts w:hint="eastAsia"/>
                <w:sz w:val="18"/>
                <w:szCs w:val="18"/>
              </w:rPr>
              <w:t>M</w:t>
            </w:r>
          </w:p>
        </w:tc>
        <w:tc>
          <w:tcPr>
            <w:tcW w:w="1293" w:type="pct"/>
          </w:tcPr>
          <w:p>
            <w:pPr>
              <w:rPr>
                <w:sz w:val="18"/>
                <w:szCs w:val="18"/>
              </w:rPr>
            </w:pPr>
            <w:r>
              <w:rPr>
                <w:rFonts w:hint="eastAsia"/>
                <w:sz w:val="18"/>
                <w:szCs w:val="18"/>
              </w:rPr>
              <w:t>故障停机</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rFonts w:hint="eastAsia"/>
                <w:sz w:val="18"/>
                <w:szCs w:val="18"/>
              </w:rPr>
              <w:t xml:space="preserve">Alm </w:t>
            </w:r>
            <w:r>
              <w:rPr>
                <w:sz w:val="18"/>
                <w:szCs w:val="18"/>
              </w:rPr>
              <w:t>4</w:t>
            </w:r>
          </w:p>
        </w:tc>
        <w:tc>
          <w:tcPr>
            <w:tcW w:w="684" w:type="pct"/>
          </w:tcPr>
          <w:p>
            <w:pPr>
              <w:rPr>
                <w:sz w:val="18"/>
                <w:szCs w:val="18"/>
              </w:rPr>
            </w:pPr>
            <w:r>
              <w:rPr>
                <w:sz w:val="18"/>
                <w:szCs w:val="18"/>
              </w:rPr>
              <w:t>SPS</w:t>
            </w:r>
          </w:p>
        </w:tc>
        <w:tc>
          <w:tcPr>
            <w:tcW w:w="993" w:type="pct"/>
          </w:tcPr>
          <w:p>
            <w:pPr>
              <w:rPr>
                <w:sz w:val="18"/>
                <w:szCs w:val="18"/>
              </w:rPr>
            </w:pPr>
            <w:r>
              <w:rPr>
                <w:sz w:val="18"/>
                <w:szCs w:val="18"/>
              </w:rPr>
              <w:t>HVRT</w:t>
            </w:r>
          </w:p>
        </w:tc>
        <w:tc>
          <w:tcPr>
            <w:tcW w:w="1144" w:type="pct"/>
          </w:tcPr>
          <w:p>
            <w:pPr>
              <w:jc w:val="center"/>
              <w:rPr>
                <w:sz w:val="18"/>
                <w:szCs w:val="18"/>
              </w:rPr>
            </w:pPr>
            <w:r>
              <w:rPr>
                <w:rFonts w:hint="eastAsia"/>
                <w:sz w:val="18"/>
                <w:szCs w:val="18"/>
              </w:rPr>
              <w:t>M</w:t>
            </w:r>
          </w:p>
        </w:tc>
        <w:tc>
          <w:tcPr>
            <w:tcW w:w="1293" w:type="pct"/>
          </w:tcPr>
          <w:p>
            <w:pPr>
              <w:rPr>
                <w:sz w:val="18"/>
                <w:szCs w:val="18"/>
              </w:rPr>
            </w:pPr>
            <w:r>
              <w:rPr>
                <w:rFonts w:hint="eastAsia"/>
                <w:sz w:val="18"/>
                <w:szCs w:val="18"/>
              </w:rPr>
              <w:t>高穿标志</w:t>
            </w:r>
          </w:p>
        </w:tc>
      </w:tr>
      <w:tr>
        <w:tblPrEx>
          <w:tblW w:w="4997" w:type="pct"/>
          <w:jc w:val="center"/>
          <w:tblCellMar>
            <w:top w:w="0" w:type="dxa"/>
            <w:left w:w="108" w:type="dxa"/>
            <w:bottom w:w="0" w:type="dxa"/>
            <w:right w:w="108" w:type="dxa"/>
          </w:tblCellMar>
        </w:tblPrEx>
        <w:trPr>
          <w:jc w:val="center"/>
        </w:trPr>
        <w:tc>
          <w:tcPr>
            <w:tcW w:w="887" w:type="pct"/>
          </w:tcPr>
          <w:p>
            <w:pPr>
              <w:rPr>
                <w:sz w:val="18"/>
                <w:szCs w:val="18"/>
              </w:rPr>
            </w:pPr>
            <w:r>
              <w:rPr>
                <w:rFonts w:hint="eastAsia"/>
                <w:sz w:val="18"/>
                <w:szCs w:val="18"/>
              </w:rPr>
              <w:t xml:space="preserve">Alm </w:t>
            </w:r>
            <w:r>
              <w:rPr>
                <w:sz w:val="18"/>
                <w:szCs w:val="18"/>
              </w:rPr>
              <w:t>5</w:t>
            </w:r>
          </w:p>
        </w:tc>
        <w:tc>
          <w:tcPr>
            <w:tcW w:w="684" w:type="pct"/>
          </w:tcPr>
          <w:p>
            <w:pPr>
              <w:rPr>
                <w:sz w:val="18"/>
                <w:szCs w:val="18"/>
              </w:rPr>
            </w:pPr>
            <w:r>
              <w:rPr>
                <w:sz w:val="18"/>
                <w:szCs w:val="18"/>
              </w:rPr>
              <w:t>SPS</w:t>
            </w:r>
          </w:p>
        </w:tc>
        <w:tc>
          <w:tcPr>
            <w:tcW w:w="993" w:type="pct"/>
          </w:tcPr>
          <w:p>
            <w:pPr>
              <w:rPr>
                <w:sz w:val="18"/>
                <w:szCs w:val="18"/>
              </w:rPr>
            </w:pPr>
            <w:r>
              <w:rPr>
                <w:sz w:val="18"/>
                <w:szCs w:val="18"/>
              </w:rPr>
              <w:t>LVRT</w:t>
            </w:r>
          </w:p>
        </w:tc>
        <w:tc>
          <w:tcPr>
            <w:tcW w:w="1144" w:type="pct"/>
          </w:tcPr>
          <w:p>
            <w:pPr>
              <w:jc w:val="center"/>
              <w:rPr>
                <w:sz w:val="18"/>
                <w:szCs w:val="18"/>
              </w:rPr>
            </w:pPr>
            <w:r>
              <w:rPr>
                <w:rFonts w:hint="eastAsia"/>
                <w:sz w:val="18"/>
                <w:szCs w:val="18"/>
              </w:rPr>
              <w:t>M</w:t>
            </w:r>
          </w:p>
        </w:tc>
        <w:tc>
          <w:tcPr>
            <w:tcW w:w="1293" w:type="pct"/>
          </w:tcPr>
          <w:p>
            <w:pPr>
              <w:rPr>
                <w:sz w:val="18"/>
                <w:szCs w:val="18"/>
              </w:rPr>
            </w:pPr>
            <w:r>
              <w:rPr>
                <w:rFonts w:hint="eastAsia"/>
                <w:sz w:val="18"/>
                <w:szCs w:val="18"/>
              </w:rPr>
              <w:t>低穿标志</w:t>
            </w:r>
          </w:p>
        </w:tc>
      </w:tr>
    </w:tbl>
    <w:p>
      <w:pPr>
        <w:ind w:firstLine="420" w:firstLineChars="200"/>
        <w:rPr>
          <w:rFonts w:hint="eastAsia"/>
          <w:kern w:val="0"/>
        </w:rPr>
      </w:pPr>
    </w:p>
    <w:p>
      <w:pPr>
        <w:ind w:firstLine="420" w:firstLineChars="200"/>
        <w:rPr>
          <w:kern w:val="0"/>
        </w:rPr>
      </w:pPr>
      <w:r>
        <w:rPr>
          <w:rFonts w:hint="eastAsia"/>
          <w:kern w:val="0"/>
        </w:rPr>
        <w:t>3）定值模型</w:t>
      </w:r>
      <w:bookmarkEnd w:id="172"/>
    </w:p>
    <w:p>
      <w:pPr>
        <w:ind w:firstLine="420" w:firstLineChars="200"/>
        <w:rPr>
          <w:kern w:val="0"/>
        </w:rPr>
      </w:pPr>
      <w:r>
        <w:rPr>
          <w:rFonts w:hint="eastAsia"/>
          <w:kern w:val="0"/>
        </w:rPr>
        <w:t>保护定值逻辑节点采用ZINV建模，其定义见表B.</w:t>
      </w:r>
      <w:r>
        <w:rPr>
          <w:rFonts w:hint="eastAsia"/>
          <w:kern w:val="0"/>
          <w:lang w:val="en-US" w:eastAsia="zh-CN"/>
        </w:rPr>
        <w:t>10</w:t>
      </w:r>
      <w:r>
        <w:rPr>
          <w:rFonts w:hint="eastAsia"/>
          <w:kern w:val="0"/>
        </w:rPr>
        <w:t>、B.1</w:t>
      </w:r>
      <w:r>
        <w:rPr>
          <w:rFonts w:hint="eastAsia"/>
          <w:kern w:val="0"/>
          <w:lang w:val="en-US" w:eastAsia="zh-CN"/>
        </w:rPr>
        <w:t>1</w:t>
      </w:r>
      <w:r>
        <w:rPr>
          <w:rFonts w:hint="eastAsia"/>
          <w:kern w:val="0"/>
        </w:rPr>
        <w:t>、B.1</w:t>
      </w:r>
      <w:r>
        <w:rPr>
          <w:rFonts w:hint="eastAsia"/>
          <w:kern w:val="0"/>
          <w:lang w:val="en-US" w:eastAsia="zh-CN"/>
        </w:rPr>
        <w:t>2、B13</w:t>
      </w:r>
      <w:r>
        <w:rPr>
          <w:rFonts w:hint="eastAsia"/>
          <w:kern w:val="0"/>
        </w:rPr>
        <w:t>，装置定值数据集名称为 dsSetting，全量定值在模型实例化时添加。</w:t>
      </w:r>
    </w:p>
    <w:p>
      <w:pPr>
        <w:spacing w:before="156" w:beforeLines="50" w:after="156" w:afterLines="50"/>
        <w:ind w:left="-420" w:leftChars="-200"/>
        <w:jc w:val="center"/>
        <w:rPr>
          <w:rFonts w:ascii="黑体" w:eastAsia="黑体" w:hAnsi="宋体"/>
        </w:rPr>
      </w:pPr>
      <w:r>
        <w:rPr>
          <w:rFonts w:ascii="黑体" w:eastAsia="黑体" w:hAnsi="宋体" w:hint="eastAsia"/>
        </w:rPr>
        <w:t>表B.</w:t>
      </w:r>
      <w:r>
        <w:rPr>
          <w:rFonts w:ascii="黑体" w:eastAsia="黑体" w:hAnsi="宋体" w:hint="eastAsia"/>
          <w:lang w:val="en-US" w:eastAsia="zh-CN"/>
        </w:rPr>
        <w:t>10</w:t>
      </w:r>
      <w:r>
        <w:rPr>
          <w:rFonts w:ascii="黑体" w:eastAsia="黑体" w:hAnsi="宋体" w:hint="eastAsia"/>
        </w:rPr>
        <w:t xml:space="preserve"> 光伏逆变器定值信息</w:t>
      </w:r>
    </w:p>
    <w:tbl>
      <w:tblPr>
        <w:tblStyle w:val="TableNormal"/>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0"/>
        <w:gridCol w:w="947"/>
        <w:gridCol w:w="2640"/>
        <w:gridCol w:w="1897"/>
        <w:gridCol w:w="2371"/>
      </w:tblGrid>
      <w:tr>
        <w:tblPrEx>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93" w:type="pct"/>
          </w:tcPr>
          <w:p>
            <w:pPr>
              <w:jc w:val="center"/>
              <w:rPr>
                <w:sz w:val="18"/>
                <w:szCs w:val="18"/>
              </w:rPr>
            </w:pPr>
            <w:r>
              <w:rPr>
                <w:sz w:val="18"/>
                <w:szCs w:val="18"/>
              </w:rPr>
              <w:t>属性名</w:t>
            </w:r>
          </w:p>
        </w:tc>
        <w:tc>
          <w:tcPr>
            <w:tcW w:w="507" w:type="pct"/>
          </w:tcPr>
          <w:p>
            <w:pPr>
              <w:jc w:val="center"/>
              <w:rPr>
                <w:sz w:val="18"/>
                <w:szCs w:val="18"/>
              </w:rPr>
            </w:pPr>
            <w:r>
              <w:rPr>
                <w:sz w:val="18"/>
                <w:szCs w:val="18"/>
              </w:rPr>
              <w:t>属性类型</w:t>
            </w:r>
          </w:p>
        </w:tc>
        <w:tc>
          <w:tcPr>
            <w:tcW w:w="1414" w:type="pct"/>
          </w:tcPr>
          <w:p>
            <w:pPr>
              <w:jc w:val="center"/>
              <w:rPr>
                <w:sz w:val="18"/>
                <w:szCs w:val="18"/>
              </w:rPr>
            </w:pPr>
            <w:r>
              <w:rPr>
                <w:sz w:val="18"/>
                <w:szCs w:val="18"/>
              </w:rPr>
              <w:t>全称</w:t>
            </w:r>
          </w:p>
        </w:tc>
        <w:tc>
          <w:tcPr>
            <w:tcW w:w="1016" w:type="pct"/>
          </w:tcPr>
          <w:p>
            <w:pPr>
              <w:jc w:val="center"/>
              <w:rPr>
                <w:sz w:val="18"/>
                <w:szCs w:val="18"/>
              </w:rPr>
            </w:pPr>
            <w:r>
              <w:rPr>
                <w:sz w:val="18"/>
                <w:szCs w:val="18"/>
              </w:rPr>
              <w:t>M/O</w:t>
            </w:r>
            <w:r>
              <w:rPr>
                <w:bCs/>
                <w:snapToGrid w:val="0"/>
                <w:sz w:val="18"/>
                <w:szCs w:val="18"/>
              </w:rPr>
              <w:t>（必有/可选）</w:t>
            </w:r>
          </w:p>
        </w:tc>
        <w:tc>
          <w:tcPr>
            <w:tcW w:w="1268" w:type="pct"/>
          </w:tcPr>
          <w:p>
            <w:pPr>
              <w:jc w:val="center"/>
              <w:rPr>
                <w:sz w:val="18"/>
                <w:szCs w:val="18"/>
              </w:rPr>
            </w:pPr>
            <w:r>
              <w:rPr>
                <w:sz w:val="18"/>
                <w:szCs w:val="18"/>
              </w:rPr>
              <w:t>中文语义</w:t>
            </w:r>
          </w:p>
        </w:tc>
      </w:tr>
      <w:tr>
        <w:tblPrEx>
          <w:tblW w:w="4877"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Mod</w:t>
            </w:r>
          </w:p>
        </w:tc>
        <w:tc>
          <w:tcPr>
            <w:tcW w:w="507" w:type="pct"/>
          </w:tcPr>
          <w:p>
            <w:pPr>
              <w:rPr>
                <w:sz w:val="18"/>
                <w:szCs w:val="18"/>
              </w:rPr>
            </w:pPr>
            <w:r>
              <w:rPr>
                <w:sz w:val="18"/>
                <w:szCs w:val="18"/>
              </w:rPr>
              <w:t>INC</w:t>
            </w:r>
          </w:p>
        </w:tc>
        <w:tc>
          <w:tcPr>
            <w:tcW w:w="1414" w:type="pct"/>
          </w:tcPr>
          <w:p>
            <w:pPr>
              <w:rPr>
                <w:sz w:val="18"/>
                <w:szCs w:val="18"/>
              </w:rPr>
            </w:pPr>
            <w:r>
              <w:rPr>
                <w:sz w:val="18"/>
                <w:szCs w:val="18"/>
              </w:rPr>
              <w:t>Mode</w:t>
            </w:r>
          </w:p>
        </w:tc>
        <w:tc>
          <w:tcPr>
            <w:tcW w:w="1016" w:type="pct"/>
          </w:tcPr>
          <w:p>
            <w:pPr>
              <w:jc w:val="center"/>
              <w:rPr>
                <w:sz w:val="18"/>
                <w:szCs w:val="18"/>
              </w:rPr>
            </w:pPr>
            <w:r>
              <w:rPr>
                <w:sz w:val="18"/>
                <w:szCs w:val="18"/>
              </w:rPr>
              <w:t>M</w:t>
            </w:r>
          </w:p>
        </w:tc>
        <w:tc>
          <w:tcPr>
            <w:tcW w:w="1268" w:type="pct"/>
          </w:tcPr>
          <w:p>
            <w:pPr>
              <w:rPr>
                <w:sz w:val="18"/>
                <w:szCs w:val="18"/>
              </w:rPr>
            </w:pPr>
            <w:r>
              <w:rPr>
                <w:sz w:val="18"/>
                <w:szCs w:val="18"/>
              </w:rPr>
              <w:t>模式</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Beh</w:t>
            </w:r>
          </w:p>
        </w:tc>
        <w:tc>
          <w:tcPr>
            <w:tcW w:w="507" w:type="pct"/>
          </w:tcPr>
          <w:p>
            <w:pPr>
              <w:rPr>
                <w:sz w:val="18"/>
                <w:szCs w:val="18"/>
              </w:rPr>
            </w:pPr>
            <w:r>
              <w:rPr>
                <w:sz w:val="18"/>
                <w:szCs w:val="18"/>
              </w:rPr>
              <w:t>INS</w:t>
            </w:r>
          </w:p>
        </w:tc>
        <w:tc>
          <w:tcPr>
            <w:tcW w:w="1414" w:type="pct"/>
          </w:tcPr>
          <w:p>
            <w:pPr>
              <w:rPr>
                <w:sz w:val="18"/>
                <w:szCs w:val="18"/>
              </w:rPr>
            </w:pPr>
            <w:r>
              <w:rPr>
                <w:sz w:val="18"/>
                <w:szCs w:val="18"/>
              </w:rPr>
              <w:t>Behaviour</w:t>
            </w:r>
          </w:p>
        </w:tc>
        <w:tc>
          <w:tcPr>
            <w:tcW w:w="1016" w:type="pct"/>
          </w:tcPr>
          <w:p>
            <w:pPr>
              <w:jc w:val="center"/>
              <w:rPr>
                <w:sz w:val="18"/>
                <w:szCs w:val="18"/>
              </w:rPr>
            </w:pPr>
            <w:r>
              <w:rPr>
                <w:sz w:val="18"/>
                <w:szCs w:val="18"/>
              </w:rPr>
              <w:t>M</w:t>
            </w:r>
          </w:p>
        </w:tc>
        <w:tc>
          <w:tcPr>
            <w:tcW w:w="1268" w:type="pct"/>
          </w:tcPr>
          <w:p>
            <w:pPr>
              <w:rPr>
                <w:sz w:val="18"/>
                <w:szCs w:val="18"/>
              </w:rPr>
            </w:pPr>
            <w:r>
              <w:rPr>
                <w:sz w:val="18"/>
                <w:szCs w:val="18"/>
              </w:rPr>
              <w:t>行为</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Health</w:t>
            </w:r>
          </w:p>
        </w:tc>
        <w:tc>
          <w:tcPr>
            <w:tcW w:w="507" w:type="pct"/>
          </w:tcPr>
          <w:p>
            <w:pPr>
              <w:rPr>
                <w:sz w:val="18"/>
                <w:szCs w:val="18"/>
              </w:rPr>
            </w:pPr>
            <w:r>
              <w:rPr>
                <w:sz w:val="18"/>
                <w:szCs w:val="18"/>
              </w:rPr>
              <w:t>INS</w:t>
            </w:r>
          </w:p>
        </w:tc>
        <w:tc>
          <w:tcPr>
            <w:tcW w:w="1414" w:type="pct"/>
          </w:tcPr>
          <w:p>
            <w:pPr>
              <w:rPr>
                <w:sz w:val="18"/>
                <w:szCs w:val="18"/>
              </w:rPr>
            </w:pPr>
            <w:r>
              <w:rPr>
                <w:sz w:val="18"/>
                <w:szCs w:val="18"/>
              </w:rPr>
              <w:t>Health</w:t>
            </w:r>
          </w:p>
        </w:tc>
        <w:tc>
          <w:tcPr>
            <w:tcW w:w="1016" w:type="pct"/>
          </w:tcPr>
          <w:p>
            <w:pPr>
              <w:jc w:val="center"/>
              <w:rPr>
                <w:sz w:val="18"/>
                <w:szCs w:val="18"/>
              </w:rPr>
            </w:pPr>
            <w:r>
              <w:rPr>
                <w:sz w:val="18"/>
                <w:szCs w:val="18"/>
              </w:rPr>
              <w:t>M</w:t>
            </w:r>
          </w:p>
        </w:tc>
        <w:tc>
          <w:tcPr>
            <w:tcW w:w="1268" w:type="pct"/>
          </w:tcPr>
          <w:p>
            <w:pPr>
              <w:rPr>
                <w:sz w:val="18"/>
                <w:szCs w:val="18"/>
              </w:rPr>
            </w:pPr>
            <w:r>
              <w:rPr>
                <w:sz w:val="18"/>
                <w:szCs w:val="18"/>
              </w:rPr>
              <w:t>健康状态</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NamPlt</w:t>
            </w:r>
          </w:p>
        </w:tc>
        <w:tc>
          <w:tcPr>
            <w:tcW w:w="507" w:type="pct"/>
          </w:tcPr>
          <w:p>
            <w:pPr>
              <w:rPr>
                <w:sz w:val="18"/>
                <w:szCs w:val="18"/>
              </w:rPr>
            </w:pPr>
            <w:r>
              <w:rPr>
                <w:sz w:val="18"/>
                <w:szCs w:val="18"/>
              </w:rPr>
              <w:t>LPL</w:t>
            </w:r>
          </w:p>
        </w:tc>
        <w:tc>
          <w:tcPr>
            <w:tcW w:w="1414" w:type="pct"/>
          </w:tcPr>
          <w:p>
            <w:pPr>
              <w:rPr>
                <w:sz w:val="18"/>
                <w:szCs w:val="18"/>
              </w:rPr>
            </w:pPr>
            <w:r>
              <w:rPr>
                <w:sz w:val="18"/>
                <w:szCs w:val="18"/>
              </w:rPr>
              <w:t>Name</w:t>
            </w:r>
          </w:p>
        </w:tc>
        <w:tc>
          <w:tcPr>
            <w:tcW w:w="1016" w:type="pct"/>
          </w:tcPr>
          <w:p>
            <w:pPr>
              <w:jc w:val="center"/>
              <w:rPr>
                <w:sz w:val="18"/>
                <w:szCs w:val="18"/>
              </w:rPr>
            </w:pPr>
            <w:r>
              <w:rPr>
                <w:sz w:val="18"/>
                <w:szCs w:val="18"/>
              </w:rPr>
              <w:t>M</w:t>
            </w:r>
          </w:p>
        </w:tc>
        <w:tc>
          <w:tcPr>
            <w:tcW w:w="1268" w:type="pct"/>
          </w:tcPr>
          <w:p>
            <w:pPr>
              <w:rPr>
                <w:sz w:val="18"/>
                <w:szCs w:val="18"/>
              </w:rPr>
            </w:pPr>
            <w:r>
              <w:rPr>
                <w:sz w:val="18"/>
                <w:szCs w:val="18"/>
              </w:rPr>
              <w:t>逻辑节点铭牌</w:t>
            </w:r>
          </w:p>
        </w:tc>
      </w:tr>
      <w:tr>
        <w:tblPrEx>
          <w:tblW w:w="4877"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定值</w:t>
            </w:r>
            <w:r>
              <w:rPr>
                <w:bCs/>
                <w:iCs/>
                <w:kern w:val="0"/>
                <w:sz w:val="18"/>
                <w:szCs w:val="18"/>
              </w:rPr>
              <w:t>信息</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bookmarkStart w:id="177" w:name="_Toc19837"/>
            <w:r>
              <w:rPr>
                <w:rFonts w:hint="eastAsia"/>
                <w:sz w:val="18"/>
                <w:szCs w:val="18"/>
              </w:rPr>
              <w:t>UL</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Ulow</w:t>
            </w:r>
          </w:p>
        </w:tc>
        <w:tc>
          <w:tcPr>
            <w:tcW w:w="1016" w:type="pct"/>
          </w:tcPr>
          <w:p>
            <w:pPr>
              <w:jc w:val="center"/>
              <w:rPr>
                <w:sz w:val="18"/>
                <w:szCs w:val="18"/>
              </w:rPr>
            </w:pPr>
            <w:r>
              <w:rPr>
                <w:kern w:val="0"/>
                <w:sz w:val="18"/>
                <w:szCs w:val="18"/>
                <w:lang w:bidi="ar"/>
              </w:rPr>
              <w:t>M</w:t>
            </w:r>
          </w:p>
        </w:tc>
        <w:tc>
          <w:tcPr>
            <w:tcW w:w="1268" w:type="pct"/>
          </w:tcPr>
          <w:p>
            <w:pPr>
              <w:rPr>
                <w:sz w:val="18"/>
                <w:szCs w:val="18"/>
              </w:rPr>
            </w:pPr>
            <w:r>
              <w:rPr>
                <w:sz w:val="18"/>
                <w:szCs w:val="18"/>
              </w:rPr>
              <w:t>网压支撑低压阈值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rFonts w:hint="eastAsia"/>
                <w:sz w:val="18"/>
                <w:szCs w:val="18"/>
              </w:rPr>
              <w:t>UH</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Uhigh</w:t>
            </w:r>
          </w:p>
        </w:tc>
        <w:tc>
          <w:tcPr>
            <w:tcW w:w="1016" w:type="pct"/>
          </w:tcPr>
          <w:p>
            <w:pPr>
              <w:jc w:val="center"/>
              <w:rPr>
                <w:sz w:val="18"/>
                <w:szCs w:val="18"/>
              </w:rPr>
            </w:pPr>
            <w:r>
              <w:rPr>
                <w:kern w:val="0"/>
                <w:sz w:val="18"/>
                <w:szCs w:val="18"/>
                <w:lang w:bidi="ar"/>
              </w:rPr>
              <w:t>M</w:t>
            </w:r>
          </w:p>
        </w:tc>
        <w:tc>
          <w:tcPr>
            <w:tcW w:w="1268" w:type="pct"/>
          </w:tcPr>
          <w:p>
            <w:pPr>
              <w:rPr>
                <w:sz w:val="18"/>
                <w:szCs w:val="18"/>
              </w:rPr>
            </w:pPr>
            <w:r>
              <w:rPr>
                <w:sz w:val="18"/>
                <w:szCs w:val="18"/>
              </w:rPr>
              <w:t>网压支撑高压阈值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rFonts w:hint="eastAsia"/>
                <w:sz w:val="18"/>
                <w:szCs w:val="18"/>
              </w:rPr>
              <w:t>ULO</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Flowout</w:t>
            </w:r>
          </w:p>
        </w:tc>
        <w:tc>
          <w:tcPr>
            <w:tcW w:w="1016" w:type="pct"/>
          </w:tcPr>
          <w:p>
            <w:pPr>
              <w:jc w:val="center"/>
              <w:rPr>
                <w:sz w:val="18"/>
                <w:szCs w:val="18"/>
              </w:rPr>
            </w:pPr>
            <w:r>
              <w:rPr>
                <w:kern w:val="0"/>
                <w:sz w:val="18"/>
                <w:szCs w:val="18"/>
                <w:lang w:bidi="ar"/>
              </w:rPr>
              <w:t>M</w:t>
            </w:r>
          </w:p>
        </w:tc>
        <w:tc>
          <w:tcPr>
            <w:tcW w:w="1268" w:type="pct"/>
          </w:tcPr>
          <w:p>
            <w:pPr>
              <w:rPr>
                <w:sz w:val="18"/>
                <w:szCs w:val="18"/>
              </w:rPr>
            </w:pPr>
            <w:r>
              <w:rPr>
                <w:sz w:val="18"/>
                <w:szCs w:val="18"/>
              </w:rPr>
              <w:t>低穿退出门槛</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rFonts w:hint="eastAsia"/>
                <w:sz w:val="18"/>
                <w:szCs w:val="18"/>
              </w:rPr>
              <w:t>UHO</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Fhighout</w:t>
            </w:r>
          </w:p>
        </w:tc>
        <w:tc>
          <w:tcPr>
            <w:tcW w:w="1016" w:type="pct"/>
          </w:tcPr>
          <w:p>
            <w:pPr>
              <w:jc w:val="center"/>
              <w:rPr>
                <w:sz w:val="18"/>
                <w:szCs w:val="18"/>
              </w:rPr>
            </w:pPr>
            <w:r>
              <w:rPr>
                <w:kern w:val="0"/>
                <w:sz w:val="18"/>
                <w:szCs w:val="18"/>
                <w:lang w:bidi="ar"/>
              </w:rPr>
              <w:t>M</w:t>
            </w:r>
          </w:p>
        </w:tc>
        <w:tc>
          <w:tcPr>
            <w:tcW w:w="1268" w:type="pct"/>
          </w:tcPr>
          <w:p>
            <w:pPr>
              <w:rPr>
                <w:sz w:val="18"/>
                <w:szCs w:val="18"/>
              </w:rPr>
            </w:pPr>
            <w:r>
              <w:rPr>
                <w:sz w:val="18"/>
                <w:szCs w:val="18"/>
              </w:rPr>
              <w:t>高穿退出门槛</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sz w:val="18"/>
                <w:szCs w:val="18"/>
              </w:rPr>
            </w:pPr>
            <w:r>
              <w:rPr>
                <w:kern w:val="0"/>
                <w:sz w:val="18"/>
                <w:szCs w:val="18"/>
                <w:lang w:bidi="ar"/>
              </w:rPr>
              <w:t>SACUV1</w:t>
            </w:r>
          </w:p>
        </w:tc>
        <w:tc>
          <w:tcPr>
            <w:tcW w:w="507" w:type="pct"/>
            <w:vAlign w:val="center"/>
          </w:tcPr>
          <w:p>
            <w:pPr>
              <w:rPr>
                <w:sz w:val="18"/>
                <w:szCs w:val="18"/>
              </w:rPr>
            </w:pPr>
            <w:r>
              <w:rPr>
                <w:kern w:val="0"/>
                <w:sz w:val="18"/>
                <w:szCs w:val="18"/>
                <w:lang w:bidi="ar"/>
              </w:rPr>
              <w:t>ASG</w:t>
            </w:r>
          </w:p>
        </w:tc>
        <w:tc>
          <w:tcPr>
            <w:tcW w:w="1414" w:type="pct"/>
            <w:vAlign w:val="center"/>
          </w:tcPr>
          <w:p>
            <w:pPr>
              <w:rPr>
                <w:sz w:val="18"/>
                <w:szCs w:val="18"/>
              </w:rPr>
            </w:pPr>
            <w:r>
              <w:rPr>
                <w:kern w:val="0"/>
                <w:sz w:val="18"/>
                <w:szCs w:val="18"/>
                <w:lang w:bidi="ar"/>
              </w:rPr>
              <w:t>AC under voltage stage I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sz w:val="18"/>
                <w:szCs w:val="18"/>
              </w:rPr>
            </w:pPr>
            <w:r>
              <w:rPr>
                <w:kern w:val="0"/>
                <w:sz w:val="18"/>
                <w:szCs w:val="18"/>
                <w:lang w:bidi="ar"/>
              </w:rPr>
              <w:t>交流欠压I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under voltage stage I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交流欠压I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Ⅱ</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 xml:space="preserve">Ⅱ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SACUV3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Ⅲ</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交流欠压</w:t>
            </w:r>
            <w:r>
              <w:rPr>
                <w:sz w:val="18"/>
                <w:szCs w:val="18"/>
              </w:rPr>
              <w:t>Ⅲ</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TACUV3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 xml:space="preserve">Ⅲ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交流欠压</w:t>
            </w:r>
            <w:r>
              <w:rPr>
                <w:sz w:val="18"/>
                <w:szCs w:val="18"/>
              </w:rPr>
              <w:t>Ⅲ</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voltage stage I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voltage stage I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Ⅱ</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Ⅱ</w:t>
            </w:r>
            <w:r>
              <w:rPr>
                <w:kern w:val="0"/>
                <w:sz w:val="18"/>
                <w:szCs w:val="18"/>
                <w:lang w:bidi="ar"/>
              </w:rPr>
              <w:t xml:space="preserve">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SACOV3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Ⅲ</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w:t>
            </w:r>
            <w:r>
              <w:rPr>
                <w:sz w:val="18"/>
                <w:szCs w:val="18"/>
              </w:rPr>
              <w:t>Ⅲ</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TACOV3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Ⅲ</w:t>
            </w:r>
            <w:r>
              <w:rPr>
                <w:kern w:val="0"/>
                <w:sz w:val="18"/>
                <w:szCs w:val="18"/>
                <w:lang w:bidi="ar"/>
              </w:rPr>
              <w:t xml:space="preserve">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交流过压</w:t>
            </w:r>
            <w:r>
              <w:rPr>
                <w:sz w:val="18"/>
                <w:szCs w:val="18"/>
              </w:rPr>
              <w:t>Ⅲ</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SACUF1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under frequency stage I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TACUF1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under frequency stage I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SACUF2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Ⅱ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TACUF2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Ⅱ</w:t>
            </w:r>
            <w:r>
              <w:rPr>
                <w:kern w:val="0"/>
                <w:sz w:val="18"/>
                <w:szCs w:val="18"/>
                <w:lang w:bidi="ar"/>
              </w:rPr>
              <w:t xml:space="preserve">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SACUF3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Ⅲ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Ⅲ</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TACUF3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Ⅲ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Ⅲ</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SACUF4</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Ⅳ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Ⅳ</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TACUF4</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Ⅳ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Ⅳ</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SACUF5</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Ⅴ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Ⅴ</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TACUF5</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frequency stage </w:t>
            </w:r>
            <w:r>
              <w:rPr>
                <w:sz w:val="18"/>
                <w:szCs w:val="18"/>
              </w:rPr>
              <w:t xml:space="preserve">Ⅴ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交流欠频</w:t>
            </w:r>
            <w:r>
              <w:rPr>
                <w:sz w:val="18"/>
                <w:szCs w:val="18"/>
              </w:rPr>
              <w:t>Ⅴ</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SACOF1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frequency stage I 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TACOF1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frequency stage I 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SACOF2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frequency stage </w:t>
            </w:r>
            <w:r>
              <w:rPr>
                <w:sz w:val="18"/>
                <w:szCs w:val="18"/>
              </w:rPr>
              <w:t xml:space="preserve">Ⅱ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TACOF2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frequency stage </w:t>
            </w:r>
            <w:r>
              <w:rPr>
                <w:sz w:val="18"/>
                <w:szCs w:val="18"/>
              </w:rPr>
              <w:t xml:space="preserve">Ⅱ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SACOF3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frequency stage </w:t>
            </w:r>
            <w:r>
              <w:rPr>
                <w:sz w:val="18"/>
                <w:szCs w:val="18"/>
              </w:rPr>
              <w:t xml:space="preserve">Ⅲ </w:t>
            </w:r>
            <w:r>
              <w:rPr>
                <w:kern w:val="0"/>
                <w:sz w:val="18"/>
                <w:szCs w:val="18"/>
                <w:lang w:bidi="ar"/>
              </w:rPr>
              <w:t>setting</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w:t>
            </w:r>
            <w:r>
              <w:rPr>
                <w:sz w:val="18"/>
                <w:szCs w:val="18"/>
              </w:rPr>
              <w:t>Ⅲ</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TACOF3</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frequency stage </w:t>
            </w:r>
            <w:r>
              <w:rPr>
                <w:sz w:val="18"/>
                <w:szCs w:val="18"/>
              </w:rPr>
              <w:t xml:space="preserve">Ⅲ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68" w:type="pct"/>
            <w:vAlign w:val="center"/>
          </w:tcPr>
          <w:p>
            <w:pPr>
              <w:rPr>
                <w:kern w:val="0"/>
                <w:sz w:val="18"/>
                <w:szCs w:val="18"/>
                <w:lang w:bidi="ar"/>
              </w:rPr>
            </w:pPr>
            <w:r>
              <w:rPr>
                <w:kern w:val="0"/>
                <w:sz w:val="18"/>
                <w:szCs w:val="18"/>
                <w:lang w:bidi="ar"/>
              </w:rPr>
              <w:t>交流过频</w:t>
            </w:r>
            <w:r>
              <w:rPr>
                <w:sz w:val="18"/>
                <w:szCs w:val="18"/>
              </w:rPr>
              <w:t>Ⅲ</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LVRTEN</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Enable</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低电压穿越使能</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LVRTEntry</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Entry Threshold</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低电压穿越进入阈值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 xml:space="preserve">LVRTExit </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Exit Threshold</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低电压穿越退出阈值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LVRTKFactor</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K Factor</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低电压穿越期间正序动态无功电流支撑系数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LVRTNKFactor</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Negative K Factor</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低电压穿越期间负序动态无功电流支撑系数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LVRTExReRa</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Recovery Rate after LVRT Exiting</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退出低穿后有功恢复速率</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HVRTEN</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Enable</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高电压穿越使能</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HVRTEntry</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Entry Threshold</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高电压穿越进入阈值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 xml:space="preserve">HVRTExit </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Exit Threshold</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高电压穿越退出阈值</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HVRTKFactor</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K Factor</w:t>
            </w:r>
          </w:p>
        </w:tc>
        <w:tc>
          <w:tcPr>
            <w:tcW w:w="1016" w:type="pct"/>
          </w:tcPr>
          <w:p>
            <w:pPr>
              <w:jc w:val="center"/>
              <w:rPr>
                <w:kern w:val="0"/>
                <w:sz w:val="18"/>
                <w:szCs w:val="18"/>
                <w:lang w:bidi="ar"/>
              </w:rPr>
            </w:pPr>
            <w:r>
              <w:rPr>
                <w:kern w:val="0"/>
                <w:sz w:val="18"/>
                <w:szCs w:val="18"/>
                <w:lang w:bidi="ar"/>
              </w:rPr>
              <w:t>M</w:t>
            </w:r>
          </w:p>
        </w:tc>
        <w:tc>
          <w:tcPr>
            <w:tcW w:w="1268" w:type="pct"/>
          </w:tcPr>
          <w:p>
            <w:pPr>
              <w:rPr>
                <w:kern w:val="0"/>
                <w:sz w:val="18"/>
                <w:szCs w:val="18"/>
                <w:lang w:bidi="ar"/>
              </w:rPr>
            </w:pPr>
            <w:r>
              <w:rPr>
                <w:rFonts w:hint="eastAsia"/>
                <w:kern w:val="0"/>
                <w:sz w:val="18"/>
                <w:szCs w:val="18"/>
                <w:lang w:bidi="ar"/>
              </w:rPr>
              <w:t>高电压穿越期间动态无功电流支撑系数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PL</w:t>
            </w:r>
            <w:r>
              <w:rPr>
                <w:rFonts w:hint="eastAsia"/>
                <w:kern w:val="0"/>
                <w:sz w:val="18"/>
                <w:szCs w:val="18"/>
                <w:lang w:bidi="ar"/>
              </w:rPr>
              <w:t>L</w:t>
            </w:r>
            <w:r>
              <w:rPr>
                <w:kern w:val="0"/>
                <w:sz w:val="18"/>
                <w:szCs w:val="18"/>
                <w:lang w:bidi="ar"/>
              </w:rPr>
              <w:t xml:space="preserve"> </w:t>
            </w:r>
            <w:r>
              <w:rPr>
                <w:rFonts w:hint="eastAsia"/>
                <w:kern w:val="0"/>
                <w:sz w:val="18"/>
                <w:szCs w:val="18"/>
                <w:lang w:bidi="ar"/>
              </w:rPr>
              <w:t>k</w:t>
            </w:r>
            <w:r>
              <w:rPr>
                <w:kern w:val="0"/>
                <w:sz w:val="18"/>
                <w:szCs w:val="18"/>
                <w:lang w:bidi="ar"/>
              </w:rPr>
              <w:t>p</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rFonts w:hint="eastAsia"/>
                <w:kern w:val="0"/>
                <w:sz w:val="18"/>
                <w:szCs w:val="18"/>
                <w:lang w:bidi="ar"/>
              </w:rPr>
              <w:t>PLL</w:t>
            </w:r>
            <w:r>
              <w:rPr>
                <w:kern w:val="0"/>
                <w:sz w:val="18"/>
                <w:szCs w:val="18"/>
                <w:lang w:bidi="ar"/>
              </w:rPr>
              <w:t xml:space="preserve"> </w:t>
            </w:r>
            <w:r>
              <w:rPr>
                <w:rFonts w:hint="eastAsia"/>
                <w:kern w:val="0"/>
                <w:sz w:val="18"/>
                <w:szCs w:val="18"/>
                <w:lang w:bidi="ar"/>
              </w:rPr>
              <w:t>k</w:t>
            </w:r>
            <w:r>
              <w:rPr>
                <w:kern w:val="0"/>
                <w:sz w:val="18"/>
                <w:szCs w:val="18"/>
                <w:lang w:bidi="ar"/>
              </w:rPr>
              <w:t>p Factor</w:t>
            </w:r>
          </w:p>
        </w:tc>
        <w:tc>
          <w:tcPr>
            <w:tcW w:w="1016" w:type="pct"/>
          </w:tcPr>
          <w:p>
            <w:pPr>
              <w:jc w:val="center"/>
              <w:rPr>
                <w:kern w:val="0"/>
                <w:sz w:val="18"/>
                <w:szCs w:val="18"/>
                <w:lang w:bidi="ar"/>
              </w:rPr>
            </w:pPr>
            <w:r>
              <w:rPr>
                <w:rFonts w:hint="eastAsia"/>
                <w:kern w:val="0"/>
                <w:sz w:val="18"/>
                <w:szCs w:val="18"/>
                <w:lang w:bidi="ar"/>
              </w:rPr>
              <w:t>O</w:t>
            </w:r>
          </w:p>
        </w:tc>
        <w:tc>
          <w:tcPr>
            <w:tcW w:w="1268" w:type="pct"/>
          </w:tcPr>
          <w:p>
            <w:pPr>
              <w:rPr>
                <w:kern w:val="0"/>
                <w:sz w:val="18"/>
                <w:szCs w:val="18"/>
                <w:lang w:bidi="ar"/>
              </w:rPr>
            </w:pPr>
            <w:r>
              <w:rPr>
                <w:rFonts w:hint="eastAsia"/>
                <w:kern w:val="0"/>
                <w:sz w:val="18"/>
                <w:szCs w:val="18"/>
                <w:lang w:bidi="ar"/>
              </w:rPr>
              <w:t>锁相环kp参数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PLL ki</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rFonts w:hint="eastAsia"/>
                <w:kern w:val="0"/>
                <w:sz w:val="18"/>
                <w:szCs w:val="18"/>
                <w:lang w:bidi="ar"/>
              </w:rPr>
              <w:t>PLL k</w:t>
            </w:r>
            <w:r>
              <w:rPr>
                <w:kern w:val="0"/>
                <w:sz w:val="18"/>
                <w:szCs w:val="18"/>
                <w:lang w:bidi="ar"/>
              </w:rPr>
              <w:t>i Factor</w:t>
            </w:r>
          </w:p>
        </w:tc>
        <w:tc>
          <w:tcPr>
            <w:tcW w:w="1016" w:type="pct"/>
          </w:tcPr>
          <w:p>
            <w:pPr>
              <w:jc w:val="center"/>
              <w:rPr>
                <w:kern w:val="0"/>
                <w:sz w:val="18"/>
                <w:szCs w:val="18"/>
                <w:lang w:bidi="ar"/>
              </w:rPr>
            </w:pPr>
            <w:r>
              <w:rPr>
                <w:rFonts w:hint="eastAsia"/>
                <w:kern w:val="0"/>
                <w:sz w:val="18"/>
                <w:szCs w:val="18"/>
                <w:lang w:bidi="ar"/>
              </w:rPr>
              <w:t>O</w:t>
            </w:r>
          </w:p>
        </w:tc>
        <w:tc>
          <w:tcPr>
            <w:tcW w:w="1268" w:type="pct"/>
          </w:tcPr>
          <w:p>
            <w:pPr>
              <w:rPr>
                <w:kern w:val="0"/>
                <w:sz w:val="18"/>
                <w:szCs w:val="18"/>
                <w:lang w:bidi="ar"/>
              </w:rPr>
            </w:pPr>
            <w:r>
              <w:rPr>
                <w:rFonts w:hint="eastAsia"/>
                <w:kern w:val="0"/>
                <w:sz w:val="18"/>
                <w:szCs w:val="18"/>
                <w:lang w:bidi="ar"/>
              </w:rPr>
              <w:t>锁相环ki参数</w:t>
            </w:r>
          </w:p>
        </w:tc>
      </w:tr>
    </w:tbl>
    <w:p>
      <w:pPr>
        <w:spacing w:before="156" w:beforeLines="50" w:after="156" w:afterLines="50"/>
        <w:ind w:left="-420" w:leftChars="-200"/>
        <w:jc w:val="center"/>
      </w:pPr>
      <w:r>
        <w:rPr>
          <w:rFonts w:ascii="黑体" w:eastAsia="黑体" w:hAnsi="宋体" w:hint="eastAsia"/>
        </w:rPr>
        <w:t>表B.1</w:t>
      </w:r>
      <w:r>
        <w:rPr>
          <w:rFonts w:ascii="黑体" w:eastAsia="黑体" w:hAnsi="宋体" w:hint="eastAsia"/>
          <w:lang w:val="en-US" w:eastAsia="zh-CN"/>
        </w:rPr>
        <w:t>1</w:t>
      </w:r>
      <w:r>
        <w:rPr>
          <w:rFonts w:ascii="黑体" w:eastAsia="黑体" w:hAnsi="宋体" w:hint="eastAsia"/>
        </w:rPr>
        <w:t xml:space="preserve"> 储能变流器定值信息</w:t>
      </w:r>
    </w:p>
    <w:tbl>
      <w:tblPr>
        <w:tblStyle w:val="TableNormal"/>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44"/>
        <w:gridCol w:w="1025"/>
        <w:gridCol w:w="2911"/>
        <w:gridCol w:w="1364"/>
        <w:gridCol w:w="2689"/>
      </w:tblGrid>
      <w:tr>
        <w:tblPrEx>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344" w:type="dxa"/>
          </w:tcPr>
          <w:p>
            <w:pPr>
              <w:jc w:val="center"/>
              <w:rPr>
                <w:sz w:val="18"/>
                <w:szCs w:val="18"/>
              </w:rPr>
            </w:pPr>
            <w:r>
              <w:rPr>
                <w:sz w:val="18"/>
                <w:szCs w:val="18"/>
              </w:rPr>
              <w:t>属性名</w:t>
            </w:r>
          </w:p>
        </w:tc>
        <w:tc>
          <w:tcPr>
            <w:tcW w:w="1025" w:type="dxa"/>
          </w:tcPr>
          <w:p>
            <w:pPr>
              <w:jc w:val="center"/>
              <w:rPr>
                <w:sz w:val="18"/>
                <w:szCs w:val="18"/>
              </w:rPr>
            </w:pPr>
            <w:r>
              <w:rPr>
                <w:sz w:val="18"/>
                <w:szCs w:val="18"/>
              </w:rPr>
              <w:t>属性类型</w:t>
            </w:r>
          </w:p>
        </w:tc>
        <w:tc>
          <w:tcPr>
            <w:tcW w:w="2911" w:type="dxa"/>
          </w:tcPr>
          <w:p>
            <w:pPr>
              <w:jc w:val="center"/>
              <w:rPr>
                <w:sz w:val="18"/>
                <w:szCs w:val="18"/>
              </w:rPr>
            </w:pPr>
            <w:r>
              <w:rPr>
                <w:sz w:val="18"/>
                <w:szCs w:val="18"/>
              </w:rPr>
              <w:t>全称</w:t>
            </w:r>
          </w:p>
        </w:tc>
        <w:tc>
          <w:tcPr>
            <w:tcW w:w="1364" w:type="dxa"/>
          </w:tcPr>
          <w:p>
            <w:pPr>
              <w:jc w:val="center"/>
              <w:rPr>
                <w:sz w:val="18"/>
                <w:szCs w:val="18"/>
              </w:rPr>
            </w:pPr>
            <w:r>
              <w:rPr>
                <w:sz w:val="18"/>
                <w:szCs w:val="18"/>
              </w:rPr>
              <w:t>M/O</w:t>
            </w:r>
            <w:r>
              <w:rPr>
                <w:bCs/>
                <w:snapToGrid w:val="0"/>
                <w:sz w:val="18"/>
                <w:szCs w:val="18"/>
              </w:rPr>
              <w:t>（必有/可选）</w:t>
            </w:r>
          </w:p>
        </w:tc>
        <w:tc>
          <w:tcPr>
            <w:tcW w:w="2689" w:type="dxa"/>
          </w:tcPr>
          <w:p>
            <w:pPr>
              <w:jc w:val="center"/>
              <w:rPr>
                <w:sz w:val="18"/>
                <w:szCs w:val="18"/>
              </w:rPr>
            </w:pPr>
            <w:r>
              <w:rPr>
                <w:sz w:val="18"/>
                <w:szCs w:val="18"/>
              </w:rPr>
              <w:t>中文语义</w:t>
            </w:r>
          </w:p>
        </w:tc>
      </w:tr>
      <w:tr>
        <w:tblPrEx>
          <w:tblW w:w="4876" w:type="pct"/>
          <w:jc w:val="center"/>
          <w:tblCellMar>
            <w:top w:w="0" w:type="dxa"/>
            <w:left w:w="108" w:type="dxa"/>
            <w:bottom w:w="0" w:type="dxa"/>
            <w:right w:w="108" w:type="dxa"/>
          </w:tblCellMar>
        </w:tblPrEx>
        <w:trPr>
          <w:jc w:val="center"/>
        </w:trPr>
        <w:tc>
          <w:tcPr>
            <w:tcW w:w="9333" w:type="dxa"/>
            <w:gridSpan w:val="5"/>
          </w:tcPr>
          <w:p>
            <w:pPr>
              <w:jc w:val="left"/>
              <w:rPr>
                <w:sz w:val="18"/>
                <w:szCs w:val="18"/>
              </w:rPr>
            </w:pPr>
            <w:r>
              <w:rPr>
                <w:bCs/>
                <w:iCs/>
                <w:kern w:val="0"/>
                <w:sz w:val="18"/>
                <w:szCs w:val="18"/>
              </w:rPr>
              <w:t>公用逻辑节点信息</w:t>
            </w:r>
          </w:p>
        </w:tc>
      </w:tr>
      <w:tr>
        <w:tblPrEx>
          <w:tblW w:w="4876" w:type="pct"/>
          <w:jc w:val="center"/>
          <w:tblCellMar>
            <w:top w:w="0" w:type="dxa"/>
            <w:left w:w="108" w:type="dxa"/>
            <w:bottom w:w="0" w:type="dxa"/>
            <w:right w:w="108" w:type="dxa"/>
          </w:tblCellMar>
        </w:tblPrEx>
        <w:trPr>
          <w:jc w:val="center"/>
        </w:trPr>
        <w:tc>
          <w:tcPr>
            <w:tcW w:w="1344" w:type="dxa"/>
          </w:tcPr>
          <w:p>
            <w:pPr>
              <w:rPr>
                <w:sz w:val="18"/>
                <w:szCs w:val="18"/>
              </w:rPr>
            </w:pPr>
            <w:r>
              <w:rPr>
                <w:sz w:val="18"/>
                <w:szCs w:val="18"/>
              </w:rPr>
              <w:t>Mod</w:t>
            </w:r>
          </w:p>
        </w:tc>
        <w:tc>
          <w:tcPr>
            <w:tcW w:w="1025" w:type="dxa"/>
          </w:tcPr>
          <w:p>
            <w:pPr>
              <w:rPr>
                <w:sz w:val="18"/>
                <w:szCs w:val="18"/>
              </w:rPr>
            </w:pPr>
            <w:r>
              <w:rPr>
                <w:sz w:val="18"/>
                <w:szCs w:val="18"/>
              </w:rPr>
              <w:t>INC</w:t>
            </w:r>
          </w:p>
        </w:tc>
        <w:tc>
          <w:tcPr>
            <w:tcW w:w="2911" w:type="dxa"/>
          </w:tcPr>
          <w:p>
            <w:pPr>
              <w:rPr>
                <w:sz w:val="18"/>
                <w:szCs w:val="18"/>
              </w:rPr>
            </w:pPr>
            <w:r>
              <w:rPr>
                <w:sz w:val="18"/>
                <w:szCs w:val="18"/>
              </w:rPr>
              <w:t>Mode</w:t>
            </w:r>
          </w:p>
        </w:tc>
        <w:tc>
          <w:tcPr>
            <w:tcW w:w="1364" w:type="dxa"/>
          </w:tcPr>
          <w:p>
            <w:pPr>
              <w:jc w:val="center"/>
              <w:rPr>
                <w:sz w:val="18"/>
                <w:szCs w:val="18"/>
              </w:rPr>
            </w:pPr>
            <w:r>
              <w:rPr>
                <w:sz w:val="18"/>
                <w:szCs w:val="18"/>
              </w:rPr>
              <w:t>M</w:t>
            </w:r>
          </w:p>
        </w:tc>
        <w:tc>
          <w:tcPr>
            <w:tcW w:w="2689" w:type="dxa"/>
          </w:tcPr>
          <w:p>
            <w:pPr>
              <w:rPr>
                <w:sz w:val="18"/>
                <w:szCs w:val="18"/>
              </w:rPr>
            </w:pPr>
            <w:r>
              <w:rPr>
                <w:sz w:val="18"/>
                <w:szCs w:val="18"/>
              </w:rPr>
              <w:t>模式</w:t>
            </w:r>
          </w:p>
        </w:tc>
      </w:tr>
      <w:tr>
        <w:tblPrEx>
          <w:tblW w:w="4876" w:type="pct"/>
          <w:jc w:val="center"/>
          <w:tblCellMar>
            <w:top w:w="0" w:type="dxa"/>
            <w:left w:w="108" w:type="dxa"/>
            <w:bottom w:w="0" w:type="dxa"/>
            <w:right w:w="108" w:type="dxa"/>
          </w:tblCellMar>
        </w:tblPrEx>
        <w:trPr>
          <w:jc w:val="center"/>
        </w:trPr>
        <w:tc>
          <w:tcPr>
            <w:tcW w:w="1344" w:type="dxa"/>
          </w:tcPr>
          <w:p>
            <w:pPr>
              <w:rPr>
                <w:sz w:val="18"/>
                <w:szCs w:val="18"/>
              </w:rPr>
            </w:pPr>
            <w:r>
              <w:rPr>
                <w:sz w:val="18"/>
                <w:szCs w:val="18"/>
              </w:rPr>
              <w:t>Beh</w:t>
            </w:r>
          </w:p>
        </w:tc>
        <w:tc>
          <w:tcPr>
            <w:tcW w:w="1025" w:type="dxa"/>
          </w:tcPr>
          <w:p>
            <w:pPr>
              <w:rPr>
                <w:sz w:val="18"/>
                <w:szCs w:val="18"/>
              </w:rPr>
            </w:pPr>
            <w:r>
              <w:rPr>
                <w:sz w:val="18"/>
                <w:szCs w:val="18"/>
              </w:rPr>
              <w:t>INS</w:t>
            </w:r>
          </w:p>
        </w:tc>
        <w:tc>
          <w:tcPr>
            <w:tcW w:w="2911" w:type="dxa"/>
          </w:tcPr>
          <w:p>
            <w:pPr>
              <w:rPr>
                <w:sz w:val="18"/>
                <w:szCs w:val="18"/>
              </w:rPr>
            </w:pPr>
            <w:r>
              <w:rPr>
                <w:sz w:val="18"/>
                <w:szCs w:val="18"/>
              </w:rPr>
              <w:t>Behaviour</w:t>
            </w:r>
          </w:p>
        </w:tc>
        <w:tc>
          <w:tcPr>
            <w:tcW w:w="1364" w:type="dxa"/>
          </w:tcPr>
          <w:p>
            <w:pPr>
              <w:jc w:val="center"/>
              <w:rPr>
                <w:sz w:val="18"/>
                <w:szCs w:val="18"/>
              </w:rPr>
            </w:pPr>
            <w:r>
              <w:rPr>
                <w:sz w:val="18"/>
                <w:szCs w:val="18"/>
              </w:rPr>
              <w:t>M</w:t>
            </w:r>
          </w:p>
        </w:tc>
        <w:tc>
          <w:tcPr>
            <w:tcW w:w="2689" w:type="dxa"/>
          </w:tcPr>
          <w:p>
            <w:pPr>
              <w:rPr>
                <w:sz w:val="18"/>
                <w:szCs w:val="18"/>
              </w:rPr>
            </w:pPr>
            <w:r>
              <w:rPr>
                <w:sz w:val="18"/>
                <w:szCs w:val="18"/>
              </w:rPr>
              <w:t>行为</w:t>
            </w:r>
          </w:p>
        </w:tc>
      </w:tr>
      <w:tr>
        <w:tblPrEx>
          <w:tblW w:w="4876" w:type="pct"/>
          <w:jc w:val="center"/>
          <w:tblCellMar>
            <w:top w:w="0" w:type="dxa"/>
            <w:left w:w="108" w:type="dxa"/>
            <w:bottom w:w="0" w:type="dxa"/>
            <w:right w:w="108" w:type="dxa"/>
          </w:tblCellMar>
        </w:tblPrEx>
        <w:trPr>
          <w:jc w:val="center"/>
        </w:trPr>
        <w:tc>
          <w:tcPr>
            <w:tcW w:w="1344" w:type="dxa"/>
          </w:tcPr>
          <w:p>
            <w:pPr>
              <w:rPr>
                <w:sz w:val="18"/>
                <w:szCs w:val="18"/>
              </w:rPr>
            </w:pPr>
            <w:r>
              <w:rPr>
                <w:sz w:val="18"/>
                <w:szCs w:val="18"/>
              </w:rPr>
              <w:t>Health</w:t>
            </w:r>
          </w:p>
        </w:tc>
        <w:tc>
          <w:tcPr>
            <w:tcW w:w="1025" w:type="dxa"/>
          </w:tcPr>
          <w:p>
            <w:pPr>
              <w:rPr>
                <w:sz w:val="18"/>
                <w:szCs w:val="18"/>
              </w:rPr>
            </w:pPr>
            <w:r>
              <w:rPr>
                <w:sz w:val="18"/>
                <w:szCs w:val="18"/>
              </w:rPr>
              <w:t>INS</w:t>
            </w:r>
          </w:p>
        </w:tc>
        <w:tc>
          <w:tcPr>
            <w:tcW w:w="2911" w:type="dxa"/>
          </w:tcPr>
          <w:p>
            <w:pPr>
              <w:rPr>
                <w:sz w:val="18"/>
                <w:szCs w:val="18"/>
              </w:rPr>
            </w:pPr>
            <w:r>
              <w:rPr>
                <w:sz w:val="18"/>
                <w:szCs w:val="18"/>
              </w:rPr>
              <w:t>Health</w:t>
            </w:r>
          </w:p>
        </w:tc>
        <w:tc>
          <w:tcPr>
            <w:tcW w:w="1364" w:type="dxa"/>
          </w:tcPr>
          <w:p>
            <w:pPr>
              <w:jc w:val="center"/>
              <w:rPr>
                <w:sz w:val="18"/>
                <w:szCs w:val="18"/>
              </w:rPr>
            </w:pPr>
            <w:r>
              <w:rPr>
                <w:sz w:val="18"/>
                <w:szCs w:val="18"/>
              </w:rPr>
              <w:t>M</w:t>
            </w:r>
          </w:p>
        </w:tc>
        <w:tc>
          <w:tcPr>
            <w:tcW w:w="2689" w:type="dxa"/>
          </w:tcPr>
          <w:p>
            <w:pPr>
              <w:rPr>
                <w:sz w:val="18"/>
                <w:szCs w:val="18"/>
              </w:rPr>
            </w:pPr>
            <w:r>
              <w:rPr>
                <w:sz w:val="18"/>
                <w:szCs w:val="18"/>
              </w:rPr>
              <w:t>健康状态</w:t>
            </w:r>
          </w:p>
        </w:tc>
      </w:tr>
      <w:tr>
        <w:tblPrEx>
          <w:tblW w:w="4876" w:type="pct"/>
          <w:jc w:val="center"/>
          <w:tblCellMar>
            <w:top w:w="0" w:type="dxa"/>
            <w:left w:w="108" w:type="dxa"/>
            <w:bottom w:w="0" w:type="dxa"/>
            <w:right w:w="108" w:type="dxa"/>
          </w:tblCellMar>
        </w:tblPrEx>
        <w:trPr>
          <w:jc w:val="center"/>
        </w:trPr>
        <w:tc>
          <w:tcPr>
            <w:tcW w:w="1344" w:type="dxa"/>
          </w:tcPr>
          <w:p>
            <w:pPr>
              <w:rPr>
                <w:sz w:val="18"/>
                <w:szCs w:val="18"/>
              </w:rPr>
            </w:pPr>
            <w:r>
              <w:rPr>
                <w:sz w:val="18"/>
                <w:szCs w:val="18"/>
              </w:rPr>
              <w:t>NamPlt</w:t>
            </w:r>
          </w:p>
        </w:tc>
        <w:tc>
          <w:tcPr>
            <w:tcW w:w="1025" w:type="dxa"/>
          </w:tcPr>
          <w:p>
            <w:pPr>
              <w:rPr>
                <w:sz w:val="18"/>
                <w:szCs w:val="18"/>
              </w:rPr>
            </w:pPr>
            <w:r>
              <w:rPr>
                <w:sz w:val="18"/>
                <w:szCs w:val="18"/>
              </w:rPr>
              <w:t>LPL</w:t>
            </w:r>
          </w:p>
        </w:tc>
        <w:tc>
          <w:tcPr>
            <w:tcW w:w="2911" w:type="dxa"/>
          </w:tcPr>
          <w:p>
            <w:pPr>
              <w:rPr>
                <w:sz w:val="18"/>
                <w:szCs w:val="18"/>
              </w:rPr>
            </w:pPr>
            <w:r>
              <w:rPr>
                <w:sz w:val="18"/>
                <w:szCs w:val="18"/>
              </w:rPr>
              <w:t>Name</w:t>
            </w:r>
          </w:p>
        </w:tc>
        <w:tc>
          <w:tcPr>
            <w:tcW w:w="1364" w:type="dxa"/>
          </w:tcPr>
          <w:p>
            <w:pPr>
              <w:jc w:val="center"/>
              <w:rPr>
                <w:sz w:val="18"/>
                <w:szCs w:val="18"/>
              </w:rPr>
            </w:pPr>
            <w:r>
              <w:rPr>
                <w:sz w:val="18"/>
                <w:szCs w:val="18"/>
              </w:rPr>
              <w:t>M</w:t>
            </w:r>
          </w:p>
        </w:tc>
        <w:tc>
          <w:tcPr>
            <w:tcW w:w="2689" w:type="dxa"/>
          </w:tcPr>
          <w:p>
            <w:pPr>
              <w:rPr>
                <w:sz w:val="18"/>
                <w:szCs w:val="18"/>
              </w:rPr>
            </w:pPr>
            <w:r>
              <w:rPr>
                <w:sz w:val="18"/>
                <w:szCs w:val="18"/>
              </w:rPr>
              <w:t>逻辑节点铭牌</w:t>
            </w:r>
          </w:p>
        </w:tc>
      </w:tr>
      <w:tr>
        <w:tblPrEx>
          <w:tblW w:w="4876" w:type="pct"/>
          <w:jc w:val="center"/>
          <w:tblCellMar>
            <w:top w:w="0" w:type="dxa"/>
            <w:left w:w="108" w:type="dxa"/>
            <w:bottom w:w="0" w:type="dxa"/>
            <w:right w:w="108" w:type="dxa"/>
          </w:tblCellMar>
        </w:tblPrEx>
        <w:trPr>
          <w:jc w:val="center"/>
        </w:trPr>
        <w:tc>
          <w:tcPr>
            <w:tcW w:w="9333" w:type="dxa"/>
            <w:gridSpan w:val="5"/>
          </w:tcPr>
          <w:p>
            <w:pPr>
              <w:rPr>
                <w:sz w:val="18"/>
                <w:szCs w:val="18"/>
              </w:rPr>
            </w:pPr>
            <w:r>
              <w:rPr>
                <w:rFonts w:hint="eastAsia"/>
                <w:bCs/>
                <w:iCs/>
                <w:kern w:val="0"/>
                <w:sz w:val="18"/>
                <w:szCs w:val="18"/>
              </w:rPr>
              <w:t>定值</w:t>
            </w:r>
            <w:r>
              <w:rPr>
                <w:bCs/>
                <w:iCs/>
                <w:kern w:val="0"/>
                <w:sz w:val="18"/>
                <w:szCs w:val="18"/>
              </w:rPr>
              <w:t>信息</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SACUV1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voltage stage 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交流欠压I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TACUV1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voltage stage 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交流欠压I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SACUV2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voltage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交流欠压II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TACUV2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voltage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交流欠压II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SACOV1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TACOV1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SACOV2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TACOV2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SACOV3</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TACOV3</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voltage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交流过压III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SACUF1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frequency stage 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交流欠频I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TACUF1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frequency stage 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交流欠频I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SACUF2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frequency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交流欠频II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TACUF2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under frequency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交流欠频II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SACOF1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frequency stage 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交流过频I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TACOF1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frequency stage 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交流过频I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SACOF2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frequency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交流过频II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TACOF2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frequency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交流过频II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SNegV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negative sequence voltage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交流负序电压保护定值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TNegV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negative sequence voltage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交流负序电压保护延时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SNegC</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negative sequence current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交流负序电流保护定值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TNegC</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negative sequence current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交流负序电流保护延时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SACOC1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w:t>
            </w:r>
            <w:r>
              <w:rPr>
                <w:rFonts w:hint="eastAsia"/>
                <w:kern w:val="0"/>
                <w:sz w:val="18"/>
                <w:szCs w:val="18"/>
                <w:lang w:bidi="ar"/>
              </w:rPr>
              <w:t>段</w:t>
            </w:r>
            <w:r>
              <w:rPr>
                <w:kern w:val="0"/>
                <w:sz w:val="18"/>
                <w:szCs w:val="18"/>
                <w:lang w:bidi="ar"/>
              </w:rPr>
              <w:t>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TACOC1</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w:t>
            </w:r>
            <w:r>
              <w:rPr>
                <w:rFonts w:hint="eastAsia"/>
                <w:kern w:val="0"/>
                <w:sz w:val="18"/>
                <w:szCs w:val="18"/>
                <w:lang w:bidi="ar"/>
              </w:rPr>
              <w:t>段</w:t>
            </w:r>
            <w:r>
              <w:rPr>
                <w:kern w:val="0"/>
                <w:sz w:val="18"/>
                <w:szCs w:val="18"/>
                <w:lang w:bidi="ar"/>
              </w:rPr>
              <w:t>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SACOC2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交流过流II</w:t>
            </w:r>
            <w:r>
              <w:rPr>
                <w:rFonts w:hint="eastAsia"/>
                <w:kern w:val="0"/>
                <w:sz w:val="18"/>
                <w:szCs w:val="18"/>
                <w:lang w:bidi="ar"/>
              </w:rPr>
              <w:t>段</w:t>
            </w:r>
            <w:r>
              <w:rPr>
                <w:kern w:val="0"/>
                <w:sz w:val="18"/>
                <w:szCs w:val="18"/>
                <w:lang w:bidi="ar"/>
              </w:rPr>
              <w:t>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TACOC2</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交流过流II</w:t>
            </w:r>
            <w:r>
              <w:rPr>
                <w:rFonts w:hint="eastAsia"/>
                <w:kern w:val="0"/>
                <w:sz w:val="18"/>
                <w:szCs w:val="18"/>
                <w:lang w:bidi="ar"/>
              </w:rPr>
              <w:t>段</w:t>
            </w:r>
            <w:r>
              <w:rPr>
                <w:kern w:val="0"/>
                <w:sz w:val="18"/>
                <w:szCs w:val="18"/>
                <w:lang w:bidi="ar"/>
              </w:rPr>
              <w:t>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SACOC3</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III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交流过流III</w:t>
            </w:r>
            <w:r>
              <w:rPr>
                <w:rFonts w:hint="eastAsia"/>
                <w:kern w:val="0"/>
                <w:sz w:val="18"/>
                <w:szCs w:val="18"/>
                <w:lang w:bidi="ar"/>
              </w:rPr>
              <w:t>段</w:t>
            </w:r>
            <w:r>
              <w:rPr>
                <w:kern w:val="0"/>
                <w:sz w:val="18"/>
                <w:szCs w:val="18"/>
                <w:lang w:bidi="ar"/>
              </w:rPr>
              <w:t>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TACOC3</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stage III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交流过流III</w:t>
            </w:r>
            <w:r>
              <w:rPr>
                <w:rFonts w:hint="eastAsia"/>
                <w:kern w:val="0"/>
                <w:sz w:val="18"/>
                <w:szCs w:val="18"/>
                <w:lang w:bidi="ar"/>
              </w:rPr>
              <w:t>段</w:t>
            </w:r>
            <w:r>
              <w:rPr>
                <w:kern w:val="0"/>
                <w:sz w:val="18"/>
                <w:szCs w:val="18"/>
                <w:lang w:bidi="ar"/>
              </w:rPr>
              <w:t>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SACOCf</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AC over current fast trip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交流过流速断定值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SDCUV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under voltage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直流欠压保护定值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TDCUV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under voltage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直流欠压保护延时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SDCUVf</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under voltage fast trip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直流欠压速断定值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SDCOV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over voltage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直流过压保护定值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TDCOV</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over voltage delay time</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直流过压保护延时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SDCOVf</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over voltage fast trip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直流过压速断定值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sz w:val="18"/>
                <w:szCs w:val="18"/>
              </w:rPr>
            </w:pPr>
            <w:r>
              <w:rPr>
                <w:kern w:val="0"/>
                <w:sz w:val="18"/>
                <w:szCs w:val="18"/>
                <w:lang w:bidi="ar"/>
              </w:rPr>
              <w:t>SDCRP</w:t>
            </w:r>
          </w:p>
        </w:tc>
        <w:tc>
          <w:tcPr>
            <w:tcW w:w="1025" w:type="dxa"/>
            <w:vAlign w:val="center"/>
          </w:tcPr>
          <w:p>
            <w:pPr>
              <w:widowControl/>
              <w:jc w:val="left"/>
              <w:textAlignment w:val="center"/>
              <w:rPr>
                <w:sz w:val="18"/>
                <w:szCs w:val="18"/>
              </w:rPr>
            </w:pPr>
            <w:r>
              <w:rPr>
                <w:kern w:val="0"/>
                <w:sz w:val="18"/>
                <w:szCs w:val="18"/>
                <w:lang w:bidi="ar"/>
              </w:rPr>
              <w:t>ASG</w:t>
            </w:r>
          </w:p>
        </w:tc>
        <w:tc>
          <w:tcPr>
            <w:tcW w:w="2911" w:type="dxa"/>
            <w:vAlign w:val="center"/>
          </w:tcPr>
          <w:p>
            <w:pPr>
              <w:widowControl/>
              <w:jc w:val="left"/>
              <w:textAlignment w:val="center"/>
              <w:rPr>
                <w:sz w:val="18"/>
                <w:szCs w:val="18"/>
              </w:rPr>
            </w:pPr>
            <w:r>
              <w:rPr>
                <w:kern w:val="0"/>
                <w:sz w:val="18"/>
                <w:szCs w:val="18"/>
                <w:lang w:bidi="ar"/>
              </w:rPr>
              <w:t>DC reverse polarity setting</w:t>
            </w:r>
          </w:p>
        </w:tc>
        <w:tc>
          <w:tcPr>
            <w:tcW w:w="1364" w:type="dxa"/>
            <w:vAlign w:val="center"/>
          </w:tcPr>
          <w:p>
            <w:pPr>
              <w:widowControl/>
              <w:jc w:val="center"/>
              <w:textAlignment w:val="center"/>
              <w:rPr>
                <w:sz w:val="18"/>
                <w:szCs w:val="18"/>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直流反接保护定值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kern w:val="0"/>
                <w:sz w:val="18"/>
                <w:szCs w:val="18"/>
                <w:lang w:bidi="ar"/>
              </w:rPr>
            </w:pPr>
            <w:r>
              <w:rPr>
                <w:kern w:val="0"/>
                <w:sz w:val="18"/>
                <w:szCs w:val="18"/>
                <w:lang w:bidi="ar"/>
              </w:rPr>
              <w:t>SDCOC1</w:t>
            </w:r>
          </w:p>
        </w:tc>
        <w:tc>
          <w:tcPr>
            <w:tcW w:w="1025" w:type="dxa"/>
            <w:vAlign w:val="center"/>
          </w:tcPr>
          <w:p>
            <w:pPr>
              <w:widowControl/>
              <w:jc w:val="left"/>
              <w:textAlignment w:val="center"/>
              <w:rPr>
                <w:kern w:val="0"/>
                <w:sz w:val="18"/>
                <w:szCs w:val="18"/>
                <w:lang w:bidi="ar"/>
              </w:rPr>
            </w:pPr>
            <w:r>
              <w:rPr>
                <w:kern w:val="0"/>
                <w:sz w:val="18"/>
                <w:szCs w:val="18"/>
                <w:lang w:bidi="ar"/>
              </w:rPr>
              <w:t>ASG</w:t>
            </w:r>
          </w:p>
        </w:tc>
        <w:tc>
          <w:tcPr>
            <w:tcW w:w="2911" w:type="dxa"/>
            <w:vAlign w:val="center"/>
          </w:tcPr>
          <w:p>
            <w:pPr>
              <w:widowControl/>
              <w:jc w:val="left"/>
              <w:textAlignment w:val="center"/>
              <w:rPr>
                <w:kern w:val="0"/>
                <w:sz w:val="18"/>
                <w:szCs w:val="18"/>
                <w:lang w:bidi="ar"/>
              </w:rPr>
            </w:pPr>
            <w:r>
              <w:rPr>
                <w:kern w:val="0"/>
                <w:sz w:val="18"/>
                <w:szCs w:val="18"/>
                <w:lang w:bidi="ar"/>
              </w:rPr>
              <w:t>DC over current stage I setting</w:t>
            </w:r>
          </w:p>
        </w:tc>
        <w:tc>
          <w:tcPr>
            <w:tcW w:w="1364" w:type="dxa"/>
            <w:vAlign w:val="center"/>
          </w:tcPr>
          <w:p>
            <w:pPr>
              <w:widowControl/>
              <w:jc w:val="center"/>
              <w:textAlignment w:val="center"/>
              <w:rPr>
                <w:kern w:val="0"/>
                <w:sz w:val="18"/>
                <w:szCs w:val="18"/>
                <w:lang w:bidi="ar"/>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直流过流I</w:t>
            </w:r>
            <w:r>
              <w:rPr>
                <w:rFonts w:hint="eastAsia"/>
                <w:kern w:val="0"/>
                <w:sz w:val="18"/>
                <w:szCs w:val="18"/>
                <w:lang w:bidi="ar"/>
              </w:rPr>
              <w:t>段</w:t>
            </w:r>
            <w:r>
              <w:rPr>
                <w:kern w:val="0"/>
                <w:sz w:val="18"/>
                <w:szCs w:val="18"/>
                <w:lang w:bidi="ar"/>
              </w:rPr>
              <w:t>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kern w:val="0"/>
                <w:sz w:val="18"/>
                <w:szCs w:val="18"/>
                <w:lang w:bidi="ar"/>
              </w:rPr>
            </w:pPr>
            <w:r>
              <w:rPr>
                <w:kern w:val="0"/>
                <w:sz w:val="18"/>
                <w:szCs w:val="18"/>
                <w:lang w:bidi="ar"/>
              </w:rPr>
              <w:t>TDCOC1</w:t>
            </w:r>
          </w:p>
        </w:tc>
        <w:tc>
          <w:tcPr>
            <w:tcW w:w="1025" w:type="dxa"/>
            <w:vAlign w:val="center"/>
          </w:tcPr>
          <w:p>
            <w:pPr>
              <w:widowControl/>
              <w:jc w:val="left"/>
              <w:textAlignment w:val="center"/>
              <w:rPr>
                <w:kern w:val="0"/>
                <w:sz w:val="18"/>
                <w:szCs w:val="18"/>
                <w:lang w:bidi="ar"/>
              </w:rPr>
            </w:pPr>
            <w:r>
              <w:rPr>
                <w:kern w:val="0"/>
                <w:sz w:val="18"/>
                <w:szCs w:val="18"/>
                <w:lang w:bidi="ar"/>
              </w:rPr>
              <w:t>ASG</w:t>
            </w:r>
          </w:p>
        </w:tc>
        <w:tc>
          <w:tcPr>
            <w:tcW w:w="2911" w:type="dxa"/>
            <w:vAlign w:val="center"/>
          </w:tcPr>
          <w:p>
            <w:pPr>
              <w:widowControl/>
              <w:jc w:val="left"/>
              <w:textAlignment w:val="center"/>
              <w:rPr>
                <w:kern w:val="0"/>
                <w:sz w:val="18"/>
                <w:szCs w:val="18"/>
                <w:lang w:bidi="ar"/>
              </w:rPr>
            </w:pPr>
            <w:r>
              <w:rPr>
                <w:kern w:val="0"/>
                <w:sz w:val="18"/>
                <w:szCs w:val="18"/>
                <w:lang w:bidi="ar"/>
              </w:rPr>
              <w:t>DC over current stage I delay time</w:t>
            </w:r>
          </w:p>
        </w:tc>
        <w:tc>
          <w:tcPr>
            <w:tcW w:w="1364" w:type="dxa"/>
            <w:vAlign w:val="center"/>
          </w:tcPr>
          <w:p>
            <w:pPr>
              <w:widowControl/>
              <w:jc w:val="center"/>
              <w:textAlignment w:val="center"/>
              <w:rPr>
                <w:kern w:val="0"/>
                <w:sz w:val="18"/>
                <w:szCs w:val="18"/>
                <w:lang w:bidi="ar"/>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直流过流I</w:t>
            </w:r>
            <w:r>
              <w:rPr>
                <w:rFonts w:hint="eastAsia"/>
                <w:kern w:val="0"/>
                <w:sz w:val="18"/>
                <w:szCs w:val="18"/>
                <w:lang w:bidi="ar"/>
              </w:rPr>
              <w:t>段</w:t>
            </w:r>
            <w:r>
              <w:rPr>
                <w:kern w:val="0"/>
                <w:sz w:val="18"/>
                <w:szCs w:val="18"/>
                <w:lang w:bidi="ar"/>
              </w:rPr>
              <w:t>保护延时</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kern w:val="0"/>
                <w:sz w:val="18"/>
                <w:szCs w:val="18"/>
                <w:lang w:bidi="ar"/>
              </w:rPr>
            </w:pPr>
            <w:r>
              <w:rPr>
                <w:kern w:val="0"/>
                <w:sz w:val="18"/>
                <w:szCs w:val="18"/>
                <w:lang w:bidi="ar"/>
              </w:rPr>
              <w:t>SDCOC2</w:t>
            </w:r>
          </w:p>
        </w:tc>
        <w:tc>
          <w:tcPr>
            <w:tcW w:w="1025" w:type="dxa"/>
            <w:vAlign w:val="center"/>
          </w:tcPr>
          <w:p>
            <w:pPr>
              <w:widowControl/>
              <w:jc w:val="left"/>
              <w:textAlignment w:val="center"/>
              <w:rPr>
                <w:kern w:val="0"/>
                <w:sz w:val="18"/>
                <w:szCs w:val="18"/>
                <w:lang w:bidi="ar"/>
              </w:rPr>
            </w:pPr>
            <w:r>
              <w:rPr>
                <w:kern w:val="0"/>
                <w:sz w:val="18"/>
                <w:szCs w:val="18"/>
                <w:lang w:bidi="ar"/>
              </w:rPr>
              <w:t>ASG</w:t>
            </w:r>
          </w:p>
        </w:tc>
        <w:tc>
          <w:tcPr>
            <w:tcW w:w="2911" w:type="dxa"/>
            <w:vAlign w:val="center"/>
          </w:tcPr>
          <w:p>
            <w:pPr>
              <w:widowControl/>
              <w:jc w:val="left"/>
              <w:textAlignment w:val="center"/>
              <w:rPr>
                <w:kern w:val="0"/>
                <w:sz w:val="18"/>
                <w:szCs w:val="18"/>
                <w:lang w:bidi="ar"/>
              </w:rPr>
            </w:pPr>
            <w:r>
              <w:rPr>
                <w:kern w:val="0"/>
                <w:sz w:val="18"/>
                <w:szCs w:val="18"/>
                <w:lang w:bidi="ar"/>
              </w:rPr>
              <w:t>DC over current stage II setting</w:t>
            </w:r>
          </w:p>
        </w:tc>
        <w:tc>
          <w:tcPr>
            <w:tcW w:w="1364" w:type="dxa"/>
            <w:vAlign w:val="center"/>
          </w:tcPr>
          <w:p>
            <w:pPr>
              <w:widowControl/>
              <w:jc w:val="center"/>
              <w:textAlignment w:val="center"/>
              <w:rPr>
                <w:kern w:val="0"/>
                <w:sz w:val="18"/>
                <w:szCs w:val="18"/>
                <w:lang w:bidi="ar"/>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直流过流II</w:t>
            </w:r>
            <w:r>
              <w:rPr>
                <w:rFonts w:hint="eastAsia"/>
                <w:kern w:val="0"/>
                <w:sz w:val="18"/>
                <w:szCs w:val="18"/>
                <w:lang w:bidi="ar"/>
              </w:rPr>
              <w:t>段</w:t>
            </w:r>
            <w:r>
              <w:rPr>
                <w:kern w:val="0"/>
                <w:sz w:val="18"/>
                <w:szCs w:val="18"/>
                <w:lang w:bidi="ar"/>
              </w:rPr>
              <w:t>保护定值</w:t>
            </w:r>
          </w:p>
        </w:tc>
      </w:tr>
      <w:tr>
        <w:tblPrEx>
          <w:tblW w:w="4876" w:type="pct"/>
          <w:jc w:val="center"/>
          <w:tblCellMar>
            <w:top w:w="0" w:type="dxa"/>
            <w:left w:w="108" w:type="dxa"/>
            <w:bottom w:w="0" w:type="dxa"/>
            <w:right w:w="108" w:type="dxa"/>
          </w:tblCellMar>
        </w:tblPrEx>
        <w:trPr>
          <w:jc w:val="center"/>
        </w:trPr>
        <w:tc>
          <w:tcPr>
            <w:tcW w:w="1344" w:type="dxa"/>
            <w:vAlign w:val="center"/>
          </w:tcPr>
          <w:p>
            <w:pPr>
              <w:widowControl/>
              <w:jc w:val="left"/>
              <w:textAlignment w:val="center"/>
              <w:rPr>
                <w:kern w:val="0"/>
                <w:sz w:val="18"/>
                <w:szCs w:val="18"/>
                <w:lang w:bidi="ar"/>
              </w:rPr>
            </w:pPr>
            <w:r>
              <w:rPr>
                <w:kern w:val="0"/>
                <w:sz w:val="18"/>
                <w:szCs w:val="18"/>
                <w:lang w:bidi="ar"/>
              </w:rPr>
              <w:t>TDCOC2</w:t>
            </w:r>
          </w:p>
        </w:tc>
        <w:tc>
          <w:tcPr>
            <w:tcW w:w="1025" w:type="dxa"/>
            <w:vAlign w:val="center"/>
          </w:tcPr>
          <w:p>
            <w:pPr>
              <w:widowControl/>
              <w:jc w:val="left"/>
              <w:textAlignment w:val="center"/>
              <w:rPr>
                <w:kern w:val="0"/>
                <w:sz w:val="18"/>
                <w:szCs w:val="18"/>
                <w:lang w:bidi="ar"/>
              </w:rPr>
            </w:pPr>
            <w:r>
              <w:rPr>
                <w:kern w:val="0"/>
                <w:sz w:val="18"/>
                <w:szCs w:val="18"/>
                <w:lang w:bidi="ar"/>
              </w:rPr>
              <w:t>ASG</w:t>
            </w:r>
          </w:p>
        </w:tc>
        <w:tc>
          <w:tcPr>
            <w:tcW w:w="2911" w:type="dxa"/>
            <w:vAlign w:val="center"/>
          </w:tcPr>
          <w:p>
            <w:pPr>
              <w:widowControl/>
              <w:jc w:val="left"/>
              <w:textAlignment w:val="center"/>
              <w:rPr>
                <w:kern w:val="0"/>
                <w:sz w:val="18"/>
                <w:szCs w:val="18"/>
                <w:lang w:bidi="ar"/>
              </w:rPr>
            </w:pPr>
            <w:r>
              <w:rPr>
                <w:kern w:val="0"/>
                <w:sz w:val="18"/>
                <w:szCs w:val="18"/>
                <w:lang w:bidi="ar"/>
              </w:rPr>
              <w:t>DC over current stage II delay time</w:t>
            </w:r>
          </w:p>
        </w:tc>
        <w:tc>
          <w:tcPr>
            <w:tcW w:w="1364" w:type="dxa"/>
            <w:vAlign w:val="center"/>
          </w:tcPr>
          <w:p>
            <w:pPr>
              <w:widowControl/>
              <w:jc w:val="center"/>
              <w:textAlignment w:val="center"/>
              <w:rPr>
                <w:kern w:val="0"/>
                <w:sz w:val="18"/>
                <w:szCs w:val="18"/>
                <w:lang w:bidi="ar"/>
              </w:rPr>
            </w:pPr>
            <w:r>
              <w:rPr>
                <w:kern w:val="0"/>
                <w:sz w:val="18"/>
                <w:szCs w:val="18"/>
                <w:lang w:bidi="ar"/>
              </w:rPr>
              <w:t>M</w:t>
            </w:r>
          </w:p>
        </w:tc>
        <w:tc>
          <w:tcPr>
            <w:tcW w:w="2689" w:type="dxa"/>
            <w:vAlign w:val="center"/>
          </w:tcPr>
          <w:p>
            <w:pPr>
              <w:widowControl/>
              <w:jc w:val="left"/>
              <w:textAlignment w:val="center"/>
              <w:rPr>
                <w:sz w:val="18"/>
                <w:szCs w:val="18"/>
              </w:rPr>
            </w:pPr>
            <w:r>
              <w:rPr>
                <w:kern w:val="0"/>
                <w:sz w:val="18"/>
                <w:szCs w:val="18"/>
                <w:lang w:bidi="ar"/>
              </w:rPr>
              <w:t>直流过流II</w:t>
            </w:r>
            <w:r>
              <w:rPr>
                <w:rFonts w:hint="eastAsia"/>
                <w:kern w:val="0"/>
                <w:sz w:val="18"/>
                <w:szCs w:val="18"/>
                <w:lang w:bidi="ar"/>
              </w:rPr>
              <w:t>段</w:t>
            </w:r>
            <w:r>
              <w:rPr>
                <w:kern w:val="0"/>
                <w:sz w:val="18"/>
                <w:szCs w:val="18"/>
                <w:lang w:bidi="ar"/>
              </w:rPr>
              <w:t>保护延时</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LVRTU</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LVRT Voltage Threshold</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低穿电压门槛</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LVRTt1</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ZVRT Grid Connection Time</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零穿在网时间</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LVRTt2</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LVRT 20% Grid Connection Time</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低穿20%在网时间</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LVRTK1</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Symmetric LVRT Reactive Current Coeff</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对称低穿无功电流系数</w:t>
            </w:r>
            <w:r>
              <w:rPr>
                <w:rFonts w:hint="eastAsia"/>
                <w:i/>
                <w:iCs/>
                <w:sz w:val="18"/>
                <w:szCs w:val="18"/>
              </w:rPr>
              <w:t>K</w:t>
            </w:r>
            <w:r>
              <w:rPr>
                <w:rFonts w:hint="eastAsia"/>
                <w:sz w:val="18"/>
                <w:szCs w:val="18"/>
                <w:vertAlign w:val="subscript"/>
              </w:rPr>
              <w:t>1</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LVRTK2P</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Asymmetric LVRT Positive Seq Reactive Current Coeff</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不对称低穿正序无功电流系数</w:t>
            </w:r>
            <w:r>
              <w:rPr>
                <w:rFonts w:hint="eastAsia"/>
                <w:i/>
                <w:iCs/>
                <w:sz w:val="18"/>
                <w:szCs w:val="18"/>
              </w:rPr>
              <w:t>K</w:t>
            </w:r>
            <w:r>
              <w:rPr>
                <w:sz w:val="18"/>
                <w:szCs w:val="18"/>
                <w:vertAlign w:val="subscript"/>
              </w:rPr>
              <w:t>2</w:t>
            </w:r>
            <w:r>
              <w:rPr>
                <w:sz w:val="18"/>
                <w:szCs w:val="18"/>
                <w:vertAlign w:val="superscript"/>
              </w:rPr>
              <w:t>+</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LVRTK2N</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Asymmetric LVRT Negative Seq Reactive Current Coeff</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不对称低穿负序无功电流系数</w:t>
            </w:r>
            <w:r>
              <w:rPr>
                <w:rFonts w:hint="eastAsia"/>
                <w:i/>
                <w:iCs/>
                <w:sz w:val="18"/>
                <w:szCs w:val="18"/>
              </w:rPr>
              <w:t>K</w:t>
            </w:r>
            <w:r>
              <w:rPr>
                <w:sz w:val="18"/>
                <w:szCs w:val="18"/>
                <w:vertAlign w:val="subscript"/>
              </w:rPr>
              <w:t>2</w:t>
            </w:r>
            <w:r>
              <w:rPr>
                <w:sz w:val="18"/>
                <w:szCs w:val="18"/>
                <w:vertAlign w:val="superscript"/>
              </w:rPr>
              <w:t>-</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HVRTU</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HVRT Voltage Threshold</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高穿电压门槛</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HVRTK3</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HVRT Reactive Current Coeff</w:t>
            </w:r>
          </w:p>
        </w:tc>
        <w:tc>
          <w:tcPr>
            <w:tcW w:w="1364" w:type="dxa"/>
          </w:tcPr>
          <w:p>
            <w:pPr>
              <w:widowControl/>
              <w:jc w:val="center"/>
              <w:textAlignment w:val="center"/>
              <w:rPr>
                <w:kern w:val="0"/>
                <w:sz w:val="18"/>
                <w:szCs w:val="18"/>
                <w:lang w:bidi="ar"/>
              </w:rPr>
            </w:pPr>
            <w:r>
              <w:rPr>
                <w:kern w:val="0"/>
                <w:sz w:val="18"/>
                <w:szCs w:val="18"/>
                <w:lang w:bidi="ar"/>
              </w:rPr>
              <w:t>M</w:t>
            </w:r>
          </w:p>
        </w:tc>
        <w:tc>
          <w:tcPr>
            <w:tcW w:w="2689" w:type="dxa"/>
          </w:tcPr>
          <w:p>
            <w:pPr>
              <w:rPr>
                <w:sz w:val="18"/>
                <w:szCs w:val="18"/>
              </w:rPr>
            </w:pPr>
            <w:r>
              <w:rPr>
                <w:rFonts w:hint="eastAsia"/>
                <w:sz w:val="18"/>
                <w:szCs w:val="18"/>
              </w:rPr>
              <w:t>高穿无功电流系数</w:t>
            </w:r>
            <w:r>
              <w:rPr>
                <w:rFonts w:hint="eastAsia"/>
                <w:i/>
                <w:iCs/>
                <w:sz w:val="18"/>
                <w:szCs w:val="18"/>
              </w:rPr>
              <w:t>K</w:t>
            </w:r>
            <w:r>
              <w:rPr>
                <w:rFonts w:hint="eastAsia"/>
                <w:sz w:val="18"/>
                <w:szCs w:val="18"/>
                <w:vertAlign w:val="subscript"/>
              </w:rPr>
              <w:t>3</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PL</w:t>
            </w:r>
            <w:r>
              <w:rPr>
                <w:rFonts w:hint="eastAsia"/>
                <w:kern w:val="0"/>
                <w:sz w:val="18"/>
                <w:szCs w:val="18"/>
                <w:lang w:bidi="ar"/>
              </w:rPr>
              <w:t>L</w:t>
            </w:r>
            <w:r>
              <w:rPr>
                <w:kern w:val="0"/>
                <w:sz w:val="18"/>
                <w:szCs w:val="18"/>
                <w:lang w:bidi="ar"/>
              </w:rPr>
              <w:t xml:space="preserve"> </w:t>
            </w:r>
            <w:r>
              <w:rPr>
                <w:rFonts w:hint="eastAsia"/>
                <w:kern w:val="0"/>
                <w:sz w:val="18"/>
                <w:szCs w:val="18"/>
                <w:lang w:bidi="ar"/>
              </w:rPr>
              <w:t>k</w:t>
            </w:r>
            <w:r>
              <w:rPr>
                <w:kern w:val="0"/>
                <w:sz w:val="18"/>
                <w:szCs w:val="18"/>
                <w:lang w:bidi="ar"/>
              </w:rPr>
              <w:t>p</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 xml:space="preserve">PLL </w:t>
            </w:r>
            <w:r>
              <w:rPr>
                <w:rFonts w:hint="eastAsia"/>
                <w:kern w:val="0"/>
                <w:sz w:val="18"/>
                <w:szCs w:val="18"/>
                <w:lang w:bidi="ar"/>
              </w:rPr>
              <w:t>k</w:t>
            </w:r>
            <w:r>
              <w:rPr>
                <w:kern w:val="0"/>
                <w:sz w:val="18"/>
                <w:szCs w:val="18"/>
                <w:lang w:bidi="ar"/>
              </w:rPr>
              <w:t>p Factor</w:t>
            </w:r>
          </w:p>
        </w:tc>
        <w:tc>
          <w:tcPr>
            <w:tcW w:w="1364" w:type="dxa"/>
          </w:tcPr>
          <w:p>
            <w:pPr>
              <w:widowControl/>
              <w:jc w:val="center"/>
              <w:textAlignment w:val="center"/>
              <w:rPr>
                <w:kern w:val="0"/>
                <w:sz w:val="18"/>
                <w:szCs w:val="18"/>
                <w:lang w:bidi="ar"/>
              </w:rPr>
            </w:pPr>
            <w:r>
              <w:rPr>
                <w:rFonts w:hint="eastAsia"/>
                <w:kern w:val="0"/>
                <w:sz w:val="18"/>
                <w:szCs w:val="18"/>
                <w:lang w:bidi="ar"/>
              </w:rPr>
              <w:t>O</w:t>
            </w:r>
          </w:p>
        </w:tc>
        <w:tc>
          <w:tcPr>
            <w:tcW w:w="2689" w:type="dxa"/>
          </w:tcPr>
          <w:p>
            <w:pPr>
              <w:rPr>
                <w:sz w:val="18"/>
                <w:szCs w:val="18"/>
              </w:rPr>
            </w:pPr>
            <w:r>
              <w:rPr>
                <w:rFonts w:hint="eastAsia"/>
                <w:kern w:val="0"/>
                <w:sz w:val="18"/>
                <w:szCs w:val="18"/>
                <w:lang w:bidi="ar"/>
              </w:rPr>
              <w:t>锁相环kp参数</w:t>
            </w:r>
          </w:p>
        </w:tc>
      </w:tr>
      <w:tr>
        <w:tblPrEx>
          <w:tblW w:w="4876" w:type="pct"/>
          <w:jc w:val="center"/>
          <w:tblCellMar>
            <w:top w:w="0" w:type="dxa"/>
            <w:left w:w="108" w:type="dxa"/>
            <w:bottom w:w="0" w:type="dxa"/>
            <w:right w:w="108" w:type="dxa"/>
          </w:tblCellMar>
        </w:tblPrEx>
        <w:trPr>
          <w:jc w:val="center"/>
        </w:trPr>
        <w:tc>
          <w:tcPr>
            <w:tcW w:w="1344" w:type="dxa"/>
          </w:tcPr>
          <w:p>
            <w:pPr>
              <w:widowControl/>
              <w:jc w:val="left"/>
              <w:textAlignment w:val="center"/>
              <w:rPr>
                <w:kern w:val="0"/>
                <w:sz w:val="18"/>
                <w:szCs w:val="18"/>
                <w:lang w:bidi="ar"/>
              </w:rPr>
            </w:pPr>
            <w:r>
              <w:rPr>
                <w:kern w:val="0"/>
                <w:sz w:val="18"/>
                <w:szCs w:val="18"/>
                <w:lang w:bidi="ar"/>
              </w:rPr>
              <w:t>PLL ki</w:t>
            </w:r>
          </w:p>
        </w:tc>
        <w:tc>
          <w:tcPr>
            <w:tcW w:w="1025" w:type="dxa"/>
          </w:tcPr>
          <w:p>
            <w:pPr>
              <w:widowControl/>
              <w:jc w:val="left"/>
              <w:textAlignment w:val="center"/>
              <w:rPr>
                <w:kern w:val="0"/>
                <w:sz w:val="18"/>
                <w:szCs w:val="18"/>
                <w:lang w:bidi="ar"/>
              </w:rPr>
            </w:pPr>
            <w:r>
              <w:rPr>
                <w:kern w:val="0"/>
                <w:sz w:val="18"/>
                <w:szCs w:val="18"/>
                <w:lang w:bidi="ar"/>
              </w:rPr>
              <w:t>ASG</w:t>
            </w:r>
          </w:p>
        </w:tc>
        <w:tc>
          <w:tcPr>
            <w:tcW w:w="2911" w:type="dxa"/>
          </w:tcPr>
          <w:p>
            <w:pPr>
              <w:widowControl/>
              <w:jc w:val="left"/>
              <w:textAlignment w:val="center"/>
              <w:rPr>
                <w:kern w:val="0"/>
                <w:sz w:val="18"/>
                <w:szCs w:val="18"/>
                <w:lang w:bidi="ar"/>
              </w:rPr>
            </w:pPr>
            <w:r>
              <w:rPr>
                <w:kern w:val="0"/>
                <w:sz w:val="18"/>
                <w:szCs w:val="18"/>
                <w:lang w:bidi="ar"/>
              </w:rPr>
              <w:t>PLL ki Factor</w:t>
            </w:r>
          </w:p>
        </w:tc>
        <w:tc>
          <w:tcPr>
            <w:tcW w:w="1364" w:type="dxa"/>
          </w:tcPr>
          <w:p>
            <w:pPr>
              <w:widowControl/>
              <w:jc w:val="center"/>
              <w:textAlignment w:val="center"/>
              <w:rPr>
                <w:kern w:val="0"/>
                <w:sz w:val="18"/>
                <w:szCs w:val="18"/>
                <w:lang w:bidi="ar"/>
              </w:rPr>
            </w:pPr>
            <w:r>
              <w:rPr>
                <w:rFonts w:hint="eastAsia"/>
                <w:kern w:val="0"/>
                <w:sz w:val="18"/>
                <w:szCs w:val="18"/>
                <w:lang w:bidi="ar"/>
              </w:rPr>
              <w:t>O</w:t>
            </w:r>
          </w:p>
        </w:tc>
        <w:tc>
          <w:tcPr>
            <w:tcW w:w="2689" w:type="dxa"/>
          </w:tcPr>
          <w:p>
            <w:pPr>
              <w:rPr>
                <w:sz w:val="18"/>
                <w:szCs w:val="18"/>
              </w:rPr>
            </w:pPr>
            <w:r>
              <w:rPr>
                <w:rFonts w:hint="eastAsia"/>
                <w:kern w:val="0"/>
                <w:sz w:val="18"/>
                <w:szCs w:val="18"/>
                <w:lang w:bidi="ar"/>
              </w:rPr>
              <w:t>锁相环ki参数</w:t>
            </w:r>
          </w:p>
        </w:tc>
      </w:tr>
    </w:tbl>
    <w:p>
      <w:pPr>
        <w:spacing w:before="156" w:beforeLines="50" w:after="156" w:afterLines="50"/>
        <w:ind w:left="-420" w:leftChars="-200"/>
        <w:jc w:val="center"/>
        <w:rPr>
          <w:kern w:val="0"/>
        </w:rPr>
      </w:pPr>
      <w:r>
        <w:rPr>
          <w:rFonts w:ascii="黑体" w:eastAsia="黑体" w:hAnsi="宋体" w:hint="eastAsia"/>
        </w:rPr>
        <w:t>表B.1</w:t>
      </w:r>
      <w:r>
        <w:rPr>
          <w:rFonts w:ascii="黑体" w:eastAsia="黑体" w:hAnsi="宋体" w:hint="eastAsia"/>
          <w:lang w:val="en-US" w:eastAsia="zh-CN"/>
        </w:rPr>
        <w:t>2</w:t>
      </w:r>
      <w:r>
        <w:rPr>
          <w:rFonts w:ascii="黑体" w:eastAsia="黑体" w:hAnsi="宋体" w:hint="eastAsia"/>
        </w:rPr>
        <w:t xml:space="preserve"> 风电场变流器定值信息</w:t>
      </w:r>
    </w:p>
    <w:tbl>
      <w:tblPr>
        <w:tblStyle w:val="TableNormal"/>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8"/>
        <w:gridCol w:w="974"/>
        <w:gridCol w:w="3257"/>
        <w:gridCol w:w="1363"/>
        <w:gridCol w:w="2251"/>
      </w:tblGrid>
      <w:tr>
        <w:tblPrEx>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97" w:type="pct"/>
          </w:tcPr>
          <w:p>
            <w:pPr>
              <w:jc w:val="center"/>
              <w:rPr>
                <w:sz w:val="18"/>
                <w:szCs w:val="18"/>
              </w:rPr>
            </w:pPr>
            <w:r>
              <w:rPr>
                <w:sz w:val="18"/>
                <w:szCs w:val="18"/>
              </w:rPr>
              <w:t>属性名</w:t>
            </w:r>
          </w:p>
        </w:tc>
        <w:tc>
          <w:tcPr>
            <w:tcW w:w="522" w:type="pct"/>
          </w:tcPr>
          <w:p>
            <w:pPr>
              <w:jc w:val="center"/>
              <w:rPr>
                <w:sz w:val="18"/>
                <w:szCs w:val="18"/>
              </w:rPr>
            </w:pPr>
            <w:r>
              <w:rPr>
                <w:sz w:val="18"/>
                <w:szCs w:val="18"/>
              </w:rPr>
              <w:t>属性类型</w:t>
            </w:r>
          </w:p>
        </w:tc>
        <w:tc>
          <w:tcPr>
            <w:tcW w:w="1745" w:type="pct"/>
          </w:tcPr>
          <w:p>
            <w:pPr>
              <w:jc w:val="center"/>
              <w:rPr>
                <w:sz w:val="18"/>
                <w:szCs w:val="18"/>
              </w:rPr>
            </w:pPr>
            <w:r>
              <w:rPr>
                <w:sz w:val="18"/>
                <w:szCs w:val="18"/>
              </w:rPr>
              <w:t>全称</w:t>
            </w:r>
          </w:p>
        </w:tc>
        <w:tc>
          <w:tcPr>
            <w:tcW w:w="730" w:type="pct"/>
          </w:tcPr>
          <w:p>
            <w:pPr>
              <w:jc w:val="center"/>
              <w:rPr>
                <w:sz w:val="18"/>
                <w:szCs w:val="18"/>
              </w:rPr>
            </w:pPr>
            <w:r>
              <w:rPr>
                <w:sz w:val="18"/>
                <w:szCs w:val="18"/>
              </w:rPr>
              <w:t>M/O</w:t>
            </w:r>
            <w:r>
              <w:rPr>
                <w:bCs/>
                <w:snapToGrid w:val="0"/>
                <w:sz w:val="18"/>
                <w:szCs w:val="18"/>
              </w:rPr>
              <w:t>（必有/可选）</w:t>
            </w:r>
          </w:p>
        </w:tc>
        <w:tc>
          <w:tcPr>
            <w:tcW w:w="1204" w:type="pct"/>
          </w:tcPr>
          <w:p>
            <w:pPr>
              <w:jc w:val="center"/>
              <w:rPr>
                <w:sz w:val="18"/>
                <w:szCs w:val="18"/>
              </w:rPr>
            </w:pPr>
            <w:r>
              <w:rPr>
                <w:sz w:val="18"/>
                <w:szCs w:val="18"/>
              </w:rPr>
              <w:t>中文语义</w:t>
            </w:r>
          </w:p>
        </w:tc>
      </w:tr>
      <w:tr>
        <w:tblPrEx>
          <w:tblW w:w="4876"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Mod</w:t>
            </w:r>
          </w:p>
        </w:tc>
        <w:tc>
          <w:tcPr>
            <w:tcW w:w="522" w:type="pct"/>
          </w:tcPr>
          <w:p>
            <w:pPr>
              <w:rPr>
                <w:sz w:val="18"/>
                <w:szCs w:val="18"/>
              </w:rPr>
            </w:pPr>
            <w:r>
              <w:rPr>
                <w:sz w:val="18"/>
                <w:szCs w:val="18"/>
              </w:rPr>
              <w:t>INC</w:t>
            </w:r>
          </w:p>
        </w:tc>
        <w:tc>
          <w:tcPr>
            <w:tcW w:w="1745" w:type="pct"/>
          </w:tcPr>
          <w:p>
            <w:pPr>
              <w:rPr>
                <w:sz w:val="18"/>
                <w:szCs w:val="18"/>
              </w:rPr>
            </w:pPr>
            <w:r>
              <w:rPr>
                <w:sz w:val="18"/>
                <w:szCs w:val="18"/>
              </w:rPr>
              <w:t>Mode</w:t>
            </w:r>
          </w:p>
        </w:tc>
        <w:tc>
          <w:tcPr>
            <w:tcW w:w="730" w:type="pct"/>
          </w:tcPr>
          <w:p>
            <w:pPr>
              <w:jc w:val="center"/>
              <w:rPr>
                <w:sz w:val="18"/>
                <w:szCs w:val="18"/>
              </w:rPr>
            </w:pPr>
            <w:r>
              <w:rPr>
                <w:sz w:val="18"/>
                <w:szCs w:val="18"/>
              </w:rPr>
              <w:t>M</w:t>
            </w:r>
          </w:p>
        </w:tc>
        <w:tc>
          <w:tcPr>
            <w:tcW w:w="1204" w:type="pct"/>
          </w:tcPr>
          <w:p>
            <w:pPr>
              <w:rPr>
                <w:sz w:val="18"/>
                <w:szCs w:val="18"/>
              </w:rPr>
            </w:pPr>
            <w:r>
              <w:rPr>
                <w:sz w:val="18"/>
                <w:szCs w:val="18"/>
              </w:rPr>
              <w:t>模式</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Beh</w:t>
            </w:r>
          </w:p>
        </w:tc>
        <w:tc>
          <w:tcPr>
            <w:tcW w:w="522" w:type="pct"/>
          </w:tcPr>
          <w:p>
            <w:pPr>
              <w:rPr>
                <w:sz w:val="18"/>
                <w:szCs w:val="18"/>
              </w:rPr>
            </w:pPr>
            <w:r>
              <w:rPr>
                <w:sz w:val="18"/>
                <w:szCs w:val="18"/>
              </w:rPr>
              <w:t>INS</w:t>
            </w:r>
          </w:p>
        </w:tc>
        <w:tc>
          <w:tcPr>
            <w:tcW w:w="1745" w:type="pct"/>
          </w:tcPr>
          <w:p>
            <w:pPr>
              <w:rPr>
                <w:sz w:val="18"/>
                <w:szCs w:val="18"/>
              </w:rPr>
            </w:pPr>
            <w:r>
              <w:rPr>
                <w:sz w:val="18"/>
                <w:szCs w:val="18"/>
              </w:rPr>
              <w:t>Behaviour</w:t>
            </w:r>
          </w:p>
        </w:tc>
        <w:tc>
          <w:tcPr>
            <w:tcW w:w="730" w:type="pct"/>
          </w:tcPr>
          <w:p>
            <w:pPr>
              <w:jc w:val="center"/>
              <w:rPr>
                <w:sz w:val="18"/>
                <w:szCs w:val="18"/>
              </w:rPr>
            </w:pPr>
            <w:r>
              <w:rPr>
                <w:sz w:val="18"/>
                <w:szCs w:val="18"/>
              </w:rPr>
              <w:t>M</w:t>
            </w:r>
          </w:p>
        </w:tc>
        <w:tc>
          <w:tcPr>
            <w:tcW w:w="1204" w:type="pct"/>
          </w:tcPr>
          <w:p>
            <w:pPr>
              <w:rPr>
                <w:sz w:val="18"/>
                <w:szCs w:val="18"/>
              </w:rPr>
            </w:pPr>
            <w:r>
              <w:rPr>
                <w:sz w:val="18"/>
                <w:szCs w:val="18"/>
              </w:rPr>
              <w:t>行为</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Health</w:t>
            </w:r>
          </w:p>
        </w:tc>
        <w:tc>
          <w:tcPr>
            <w:tcW w:w="522" w:type="pct"/>
          </w:tcPr>
          <w:p>
            <w:pPr>
              <w:rPr>
                <w:sz w:val="18"/>
                <w:szCs w:val="18"/>
              </w:rPr>
            </w:pPr>
            <w:r>
              <w:rPr>
                <w:sz w:val="18"/>
                <w:szCs w:val="18"/>
              </w:rPr>
              <w:t>INS</w:t>
            </w:r>
          </w:p>
        </w:tc>
        <w:tc>
          <w:tcPr>
            <w:tcW w:w="1745" w:type="pct"/>
          </w:tcPr>
          <w:p>
            <w:pPr>
              <w:rPr>
                <w:sz w:val="18"/>
                <w:szCs w:val="18"/>
              </w:rPr>
            </w:pPr>
            <w:r>
              <w:rPr>
                <w:sz w:val="18"/>
                <w:szCs w:val="18"/>
              </w:rPr>
              <w:t>Health</w:t>
            </w:r>
          </w:p>
        </w:tc>
        <w:tc>
          <w:tcPr>
            <w:tcW w:w="730" w:type="pct"/>
          </w:tcPr>
          <w:p>
            <w:pPr>
              <w:jc w:val="center"/>
              <w:rPr>
                <w:sz w:val="18"/>
                <w:szCs w:val="18"/>
              </w:rPr>
            </w:pPr>
            <w:r>
              <w:rPr>
                <w:sz w:val="18"/>
                <w:szCs w:val="18"/>
              </w:rPr>
              <w:t>M</w:t>
            </w:r>
          </w:p>
        </w:tc>
        <w:tc>
          <w:tcPr>
            <w:tcW w:w="1204" w:type="pct"/>
          </w:tcPr>
          <w:p>
            <w:pPr>
              <w:rPr>
                <w:sz w:val="18"/>
                <w:szCs w:val="18"/>
              </w:rPr>
            </w:pPr>
            <w:r>
              <w:rPr>
                <w:sz w:val="18"/>
                <w:szCs w:val="18"/>
              </w:rPr>
              <w:t>健康状态</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NamPlt</w:t>
            </w:r>
          </w:p>
        </w:tc>
        <w:tc>
          <w:tcPr>
            <w:tcW w:w="522" w:type="pct"/>
          </w:tcPr>
          <w:p>
            <w:pPr>
              <w:rPr>
                <w:sz w:val="18"/>
                <w:szCs w:val="18"/>
              </w:rPr>
            </w:pPr>
            <w:r>
              <w:rPr>
                <w:sz w:val="18"/>
                <w:szCs w:val="18"/>
              </w:rPr>
              <w:t>LPL</w:t>
            </w:r>
          </w:p>
        </w:tc>
        <w:tc>
          <w:tcPr>
            <w:tcW w:w="1745" w:type="pct"/>
          </w:tcPr>
          <w:p>
            <w:pPr>
              <w:rPr>
                <w:sz w:val="18"/>
                <w:szCs w:val="18"/>
              </w:rPr>
            </w:pPr>
            <w:r>
              <w:rPr>
                <w:sz w:val="18"/>
                <w:szCs w:val="18"/>
              </w:rPr>
              <w:t>Name</w:t>
            </w:r>
          </w:p>
        </w:tc>
        <w:tc>
          <w:tcPr>
            <w:tcW w:w="730" w:type="pct"/>
          </w:tcPr>
          <w:p>
            <w:pPr>
              <w:jc w:val="center"/>
              <w:rPr>
                <w:sz w:val="18"/>
                <w:szCs w:val="18"/>
              </w:rPr>
            </w:pPr>
            <w:r>
              <w:rPr>
                <w:sz w:val="18"/>
                <w:szCs w:val="18"/>
              </w:rPr>
              <w:t>M</w:t>
            </w:r>
          </w:p>
        </w:tc>
        <w:tc>
          <w:tcPr>
            <w:tcW w:w="1204" w:type="pct"/>
          </w:tcPr>
          <w:p>
            <w:pPr>
              <w:rPr>
                <w:sz w:val="18"/>
                <w:szCs w:val="18"/>
              </w:rPr>
            </w:pPr>
            <w:r>
              <w:rPr>
                <w:sz w:val="18"/>
                <w:szCs w:val="18"/>
              </w:rPr>
              <w:t>逻辑节点铭牌</w:t>
            </w:r>
          </w:p>
        </w:tc>
      </w:tr>
      <w:tr>
        <w:tblPrEx>
          <w:tblW w:w="4876"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定值</w:t>
            </w:r>
            <w:r>
              <w:rPr>
                <w:bCs/>
                <w:iCs/>
                <w:kern w:val="0"/>
                <w:sz w:val="18"/>
                <w:szCs w:val="18"/>
              </w:rPr>
              <w:t>信息</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SACUV1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under voltage stage I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交流欠压I</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TACUV1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under voltage stage I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交流欠压I</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SACUV2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voltage stage </w:t>
            </w:r>
            <w:r>
              <w:rPr>
                <w:sz w:val="18"/>
                <w:szCs w:val="18"/>
              </w:rPr>
              <w:t>Ⅱ</w:t>
            </w:r>
            <w:r>
              <w:rPr>
                <w:kern w:val="0"/>
                <w:sz w:val="18"/>
                <w:szCs w:val="18"/>
                <w:lang w:bidi="ar"/>
              </w:rPr>
              <w:t xml:space="preserve">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TACUV2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voltage stage </w:t>
            </w:r>
            <w:r>
              <w:rPr>
                <w:sz w:val="18"/>
                <w:szCs w:val="18"/>
              </w:rPr>
              <w:t xml:space="preserve">Ⅱ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SACUV3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voltage stage </w:t>
            </w:r>
            <w:r>
              <w:rPr>
                <w:sz w:val="18"/>
                <w:szCs w:val="18"/>
              </w:rPr>
              <w:t>Ⅲ</w:t>
            </w:r>
            <w:r>
              <w:rPr>
                <w:kern w:val="0"/>
                <w:sz w:val="18"/>
                <w:szCs w:val="18"/>
                <w:lang w:bidi="ar"/>
              </w:rPr>
              <w:t xml:space="preserve">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w:t>
            </w:r>
            <w:r>
              <w:rPr>
                <w:sz w:val="18"/>
                <w:szCs w:val="18"/>
              </w:rPr>
              <w:t>Ⅲ</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TACUV3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voltage stage </w:t>
            </w:r>
            <w:r>
              <w:rPr>
                <w:sz w:val="18"/>
                <w:szCs w:val="18"/>
              </w:rPr>
              <w:t xml:space="preserve">Ⅲ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交流欠压</w:t>
            </w:r>
            <w:r>
              <w:rPr>
                <w:sz w:val="18"/>
                <w:szCs w:val="18"/>
              </w:rPr>
              <w:t>Ⅲ</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SACOV1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over voltage stage I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交流过压I</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TACOV1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over voltage stage I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交流过压I</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SACOV2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voltage stage </w:t>
            </w:r>
            <w:r>
              <w:rPr>
                <w:sz w:val="18"/>
                <w:szCs w:val="18"/>
              </w:rPr>
              <w:t>Ⅱ</w:t>
            </w:r>
            <w:r>
              <w:rPr>
                <w:kern w:val="0"/>
                <w:sz w:val="18"/>
                <w:szCs w:val="18"/>
                <w:lang w:bidi="ar"/>
              </w:rPr>
              <w:t xml:space="preserve">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TACOV2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voltage stage </w:t>
            </w:r>
            <w:r>
              <w:rPr>
                <w:sz w:val="18"/>
                <w:szCs w:val="18"/>
              </w:rPr>
              <w:t>Ⅱ</w:t>
            </w:r>
            <w:r>
              <w:rPr>
                <w:kern w:val="0"/>
                <w:sz w:val="18"/>
                <w:szCs w:val="18"/>
                <w:lang w:bidi="ar"/>
              </w:rPr>
              <w:t xml:space="preserve">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SACOV3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voltage stage </w:t>
            </w:r>
            <w:r>
              <w:rPr>
                <w:sz w:val="18"/>
                <w:szCs w:val="18"/>
              </w:rPr>
              <w:t>Ⅲ</w:t>
            </w:r>
            <w:r>
              <w:rPr>
                <w:kern w:val="0"/>
                <w:sz w:val="18"/>
                <w:szCs w:val="18"/>
                <w:lang w:bidi="ar"/>
              </w:rPr>
              <w:t xml:space="preserve">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w:t>
            </w:r>
            <w:r>
              <w:rPr>
                <w:sz w:val="18"/>
                <w:szCs w:val="18"/>
              </w:rPr>
              <w:t>Ⅲ</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TACOV3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voltage stage </w:t>
            </w:r>
            <w:r>
              <w:rPr>
                <w:sz w:val="18"/>
                <w:szCs w:val="18"/>
              </w:rPr>
              <w:t>Ⅲ</w:t>
            </w:r>
            <w:r>
              <w:rPr>
                <w:kern w:val="0"/>
                <w:sz w:val="18"/>
                <w:szCs w:val="18"/>
                <w:lang w:bidi="ar"/>
              </w:rPr>
              <w:t xml:space="preserve">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交流过压</w:t>
            </w:r>
            <w:r>
              <w:rPr>
                <w:sz w:val="18"/>
                <w:szCs w:val="18"/>
              </w:rPr>
              <w:t>Ⅲ</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SACUF1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under frequency stage I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交流欠频I</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TACUF1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under frequency stage I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交流欠频I</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SACUF2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Ⅱ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Ⅱ</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TACUF2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Ⅱ</w:t>
            </w:r>
            <w:r>
              <w:rPr>
                <w:kern w:val="0"/>
                <w:sz w:val="18"/>
                <w:szCs w:val="18"/>
                <w:lang w:bidi="ar"/>
              </w:rPr>
              <w:t xml:space="preserve">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Ⅱ</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SACUF3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Ⅲ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Ⅲ</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TACUF3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Ⅲ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Ⅲ</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SACUF4</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Ⅳ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Ⅳ</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TACUF4</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Ⅳ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Ⅳ</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SACUF5</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Ⅴ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Ⅴ</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TACUF5</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under frequency stage </w:t>
            </w:r>
            <w:r>
              <w:rPr>
                <w:sz w:val="18"/>
                <w:szCs w:val="18"/>
              </w:rPr>
              <w:t xml:space="preserve">Ⅴ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交流欠频</w:t>
            </w:r>
            <w:r>
              <w:rPr>
                <w:sz w:val="18"/>
                <w:szCs w:val="18"/>
              </w:rPr>
              <w:t>Ⅴ</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SACOF1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over frequency stage I 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交流过频I</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TACOF1</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AC over frequency stage I 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交流过频I</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SACOF2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frequency stage </w:t>
            </w:r>
            <w:r>
              <w:rPr>
                <w:sz w:val="18"/>
                <w:szCs w:val="18"/>
              </w:rPr>
              <w:t xml:space="preserve">Ⅱ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w:t>
            </w:r>
            <w:r>
              <w:rPr>
                <w:sz w:val="18"/>
                <w:szCs w:val="18"/>
              </w:rPr>
              <w:t>Ⅱ</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TACOF2</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frequency stage </w:t>
            </w:r>
            <w:r>
              <w:rPr>
                <w:sz w:val="18"/>
                <w:szCs w:val="18"/>
              </w:rPr>
              <w:t xml:space="preserve">Ⅱ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w:t>
            </w:r>
            <w:r>
              <w:rPr>
                <w:sz w:val="18"/>
                <w:szCs w:val="18"/>
              </w:rPr>
              <w:t>Ⅱ</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SACOF3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frequency stage </w:t>
            </w:r>
            <w:r>
              <w:rPr>
                <w:sz w:val="18"/>
                <w:szCs w:val="18"/>
              </w:rPr>
              <w:t xml:space="preserve">Ⅲ </w:t>
            </w:r>
            <w:r>
              <w:rPr>
                <w:kern w:val="0"/>
                <w:sz w:val="18"/>
                <w:szCs w:val="18"/>
                <w:lang w:bidi="ar"/>
              </w:rPr>
              <w:t>setting</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w:t>
            </w:r>
            <w:r>
              <w:rPr>
                <w:sz w:val="18"/>
                <w:szCs w:val="18"/>
              </w:rPr>
              <w:t>Ⅲ</w:t>
            </w:r>
            <w:r>
              <w:rPr>
                <w:rFonts w:hint="eastAsia"/>
                <w:kern w:val="0"/>
                <w:sz w:val="18"/>
                <w:szCs w:val="18"/>
                <w:lang w:bidi="ar"/>
              </w:rPr>
              <w:t>段</w:t>
            </w:r>
            <w:r>
              <w:rPr>
                <w:kern w:val="0"/>
                <w:sz w:val="18"/>
                <w:szCs w:val="18"/>
                <w:lang w:bidi="ar"/>
              </w:rPr>
              <w:t>定值</w:t>
            </w:r>
          </w:p>
        </w:tc>
      </w:tr>
      <w:tr>
        <w:tblPrEx>
          <w:tblW w:w="4876" w:type="pct"/>
          <w:jc w:val="center"/>
          <w:tblLayout w:type="fixed"/>
          <w:tblCellMar>
            <w:top w:w="0" w:type="dxa"/>
            <w:left w:w="108" w:type="dxa"/>
            <w:bottom w:w="0" w:type="dxa"/>
            <w:right w:w="108" w:type="dxa"/>
          </w:tblCellMar>
        </w:tblPrEx>
        <w:trPr>
          <w:jc w:val="center"/>
        </w:trPr>
        <w:tc>
          <w:tcPr>
            <w:tcW w:w="797" w:type="pct"/>
            <w:vAlign w:val="center"/>
          </w:tcPr>
          <w:p>
            <w:pPr>
              <w:rPr>
                <w:sz w:val="18"/>
                <w:szCs w:val="18"/>
              </w:rPr>
            </w:pPr>
            <w:r>
              <w:rPr>
                <w:kern w:val="0"/>
                <w:sz w:val="18"/>
                <w:szCs w:val="18"/>
                <w:lang w:bidi="ar"/>
              </w:rPr>
              <w:t>TACOF3</w:t>
            </w:r>
          </w:p>
        </w:tc>
        <w:tc>
          <w:tcPr>
            <w:tcW w:w="522" w:type="pct"/>
            <w:vAlign w:val="center"/>
          </w:tcPr>
          <w:p>
            <w:pPr>
              <w:rPr>
                <w:sz w:val="18"/>
                <w:szCs w:val="18"/>
              </w:rPr>
            </w:pPr>
            <w:r>
              <w:rPr>
                <w:kern w:val="0"/>
                <w:sz w:val="18"/>
                <w:szCs w:val="18"/>
                <w:lang w:bidi="ar"/>
              </w:rPr>
              <w:t>ASG</w:t>
            </w:r>
          </w:p>
        </w:tc>
        <w:tc>
          <w:tcPr>
            <w:tcW w:w="1745" w:type="pct"/>
            <w:vAlign w:val="center"/>
          </w:tcPr>
          <w:p>
            <w:pPr>
              <w:rPr>
                <w:sz w:val="18"/>
                <w:szCs w:val="18"/>
              </w:rPr>
            </w:pPr>
            <w:r>
              <w:rPr>
                <w:kern w:val="0"/>
                <w:sz w:val="18"/>
                <w:szCs w:val="18"/>
                <w:lang w:bidi="ar"/>
              </w:rPr>
              <w:t xml:space="preserve">AC over frequency stage </w:t>
            </w:r>
            <w:r>
              <w:rPr>
                <w:sz w:val="18"/>
                <w:szCs w:val="18"/>
              </w:rPr>
              <w:t xml:space="preserve">Ⅲ </w:t>
            </w:r>
            <w:r>
              <w:rPr>
                <w:kern w:val="0"/>
                <w:sz w:val="18"/>
                <w:szCs w:val="18"/>
                <w:lang w:bidi="ar"/>
              </w:rPr>
              <w:t>delay time</w:t>
            </w:r>
          </w:p>
        </w:tc>
        <w:tc>
          <w:tcPr>
            <w:tcW w:w="730" w:type="pct"/>
            <w:vAlign w:val="center"/>
          </w:tcPr>
          <w:p>
            <w:pPr>
              <w:jc w:val="center"/>
              <w:rPr>
                <w:sz w:val="18"/>
                <w:szCs w:val="18"/>
              </w:rPr>
            </w:pPr>
            <w:r>
              <w:rPr>
                <w:kern w:val="0"/>
                <w:sz w:val="18"/>
                <w:szCs w:val="18"/>
                <w:lang w:bidi="ar"/>
              </w:rPr>
              <w:t>M</w:t>
            </w:r>
          </w:p>
        </w:tc>
        <w:tc>
          <w:tcPr>
            <w:tcW w:w="1204" w:type="pct"/>
            <w:vAlign w:val="center"/>
          </w:tcPr>
          <w:p>
            <w:pPr>
              <w:rPr>
                <w:sz w:val="18"/>
                <w:szCs w:val="18"/>
              </w:rPr>
            </w:pPr>
            <w:r>
              <w:rPr>
                <w:rFonts w:hint="eastAsia"/>
                <w:kern w:val="0"/>
                <w:sz w:val="18"/>
                <w:szCs w:val="18"/>
                <w:lang w:bidi="ar"/>
              </w:rPr>
              <w:t>网侧</w:t>
            </w:r>
            <w:r>
              <w:rPr>
                <w:kern w:val="0"/>
                <w:sz w:val="18"/>
                <w:szCs w:val="18"/>
                <w:lang w:bidi="ar"/>
              </w:rPr>
              <w:t>交流过频</w:t>
            </w:r>
            <w:r>
              <w:rPr>
                <w:sz w:val="18"/>
                <w:szCs w:val="18"/>
              </w:rPr>
              <w:t>Ⅲ</w:t>
            </w:r>
            <w:r>
              <w:rPr>
                <w:rFonts w:hint="eastAsia"/>
                <w:kern w:val="0"/>
                <w:sz w:val="18"/>
                <w:szCs w:val="18"/>
                <w:lang w:bidi="ar"/>
              </w:rPr>
              <w:t>段</w:t>
            </w:r>
            <w:r>
              <w:rPr>
                <w:kern w:val="0"/>
                <w:sz w:val="18"/>
                <w:szCs w:val="18"/>
                <w:lang w:bidi="ar"/>
              </w:rPr>
              <w:t>延时</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GDOVoltage</w:t>
            </w:r>
          </w:p>
        </w:tc>
        <w:tc>
          <w:tcPr>
            <w:tcW w:w="522" w:type="pct"/>
          </w:tcPr>
          <w:p>
            <w:pPr>
              <w:rPr>
                <w:sz w:val="18"/>
                <w:szCs w:val="18"/>
              </w:rPr>
            </w:pPr>
            <w:r>
              <w:rPr>
                <w:sz w:val="18"/>
                <w:szCs w:val="18"/>
              </w:rPr>
              <w:t>ING</w:t>
            </w:r>
          </w:p>
        </w:tc>
        <w:tc>
          <w:tcPr>
            <w:tcW w:w="1745" w:type="pct"/>
          </w:tcPr>
          <w:p>
            <w:pPr>
              <w:rPr>
                <w:sz w:val="18"/>
                <w:szCs w:val="18"/>
              </w:rPr>
            </w:pPr>
            <w:r>
              <w:rPr>
                <w:sz w:val="18"/>
                <w:szCs w:val="18"/>
              </w:rPr>
              <w:t>Grid DC Over Voltage</w:t>
            </w:r>
          </w:p>
        </w:tc>
        <w:tc>
          <w:tcPr>
            <w:tcW w:w="730" w:type="pct"/>
          </w:tcPr>
          <w:p>
            <w:pPr>
              <w:jc w:val="center"/>
              <w:rPr>
                <w:sz w:val="18"/>
                <w:szCs w:val="18"/>
              </w:rPr>
            </w:pPr>
            <w:r>
              <w:rPr>
                <w:kern w:val="0"/>
                <w:sz w:val="18"/>
                <w:szCs w:val="18"/>
                <w:lang w:bidi="ar"/>
              </w:rPr>
              <w:t>M</w:t>
            </w:r>
          </w:p>
        </w:tc>
        <w:tc>
          <w:tcPr>
            <w:tcW w:w="1204" w:type="pct"/>
          </w:tcPr>
          <w:p>
            <w:pPr>
              <w:rPr>
                <w:sz w:val="18"/>
                <w:szCs w:val="18"/>
              </w:rPr>
            </w:pPr>
            <w:r>
              <w:rPr>
                <w:rFonts w:hint="eastAsia"/>
                <w:sz w:val="18"/>
                <w:szCs w:val="18"/>
              </w:rPr>
              <w:t>网侧直流侧过压判断值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sz w:val="18"/>
                <w:szCs w:val="18"/>
              </w:rPr>
            </w:pPr>
            <w:r>
              <w:rPr>
                <w:sz w:val="18"/>
                <w:szCs w:val="18"/>
              </w:rPr>
              <w:t>GDUVoltage</w:t>
            </w:r>
          </w:p>
        </w:tc>
        <w:tc>
          <w:tcPr>
            <w:tcW w:w="522" w:type="pct"/>
          </w:tcPr>
          <w:p>
            <w:pPr>
              <w:rPr>
                <w:sz w:val="18"/>
                <w:szCs w:val="18"/>
              </w:rPr>
            </w:pPr>
            <w:r>
              <w:rPr>
                <w:sz w:val="18"/>
                <w:szCs w:val="18"/>
              </w:rPr>
              <w:t>ING</w:t>
            </w:r>
          </w:p>
        </w:tc>
        <w:tc>
          <w:tcPr>
            <w:tcW w:w="1745" w:type="pct"/>
          </w:tcPr>
          <w:p>
            <w:pPr>
              <w:rPr>
                <w:sz w:val="18"/>
                <w:szCs w:val="18"/>
              </w:rPr>
            </w:pPr>
            <w:r>
              <w:rPr>
                <w:sz w:val="18"/>
                <w:szCs w:val="18"/>
              </w:rPr>
              <w:t>Grid DC Under Voltage</w:t>
            </w:r>
          </w:p>
        </w:tc>
        <w:tc>
          <w:tcPr>
            <w:tcW w:w="730" w:type="pct"/>
          </w:tcPr>
          <w:p>
            <w:pPr>
              <w:jc w:val="center"/>
              <w:rPr>
                <w:sz w:val="18"/>
                <w:szCs w:val="18"/>
              </w:rPr>
            </w:pPr>
            <w:r>
              <w:rPr>
                <w:kern w:val="0"/>
                <w:sz w:val="18"/>
                <w:szCs w:val="18"/>
                <w:lang w:bidi="ar"/>
              </w:rPr>
              <w:t>M</w:t>
            </w:r>
          </w:p>
        </w:tc>
        <w:tc>
          <w:tcPr>
            <w:tcW w:w="1204" w:type="pct"/>
          </w:tcPr>
          <w:p>
            <w:pPr>
              <w:rPr>
                <w:sz w:val="18"/>
                <w:szCs w:val="18"/>
              </w:rPr>
            </w:pPr>
            <w:r>
              <w:rPr>
                <w:rFonts w:hint="eastAsia"/>
                <w:sz w:val="18"/>
                <w:szCs w:val="18"/>
              </w:rPr>
              <w:t>网侧直流侧欠压判断值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GLVRTEN</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LVRT Enable</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网侧低电压穿越使能</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GLVRTEntry</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LVRT Entry Threshold</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网侧低电压穿越进入阈值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 xml:space="preserve">GLVRTExit </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LVRT Exit Threshold</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网侧低电压穿越退出阈值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GLVRTKFactor</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LVRT K Factor</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网侧低电压穿越期间正序动态无功电流支撑系数</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GLVRTNKFactor</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LVRT Negative K Factor</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网侧低电压穿越期间负序动态无功电流支撑系数</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GLVRTExReRa</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Recovery Rate after LVRT Exiting</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网侧退出低穿后有功恢复速率</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GHVRTEN</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HVRT Enable</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网侧高电压穿越使能</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GHVRTEntry</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HVRT Entry Threshold</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网侧高电压穿越进入阈值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 xml:space="preserve">GHVRTExit </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HVRT Exit Threshold</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网侧高电压穿越退出阈值</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GHVRTKFactor</w:t>
            </w:r>
          </w:p>
        </w:tc>
        <w:tc>
          <w:tcPr>
            <w:tcW w:w="522" w:type="pct"/>
          </w:tcPr>
          <w:p>
            <w:pPr>
              <w:rPr>
                <w:kern w:val="0"/>
                <w:sz w:val="18"/>
                <w:szCs w:val="18"/>
                <w:lang w:bidi="ar"/>
              </w:rPr>
            </w:pPr>
            <w:r>
              <w:rPr>
                <w:kern w:val="0"/>
                <w:sz w:val="18"/>
                <w:szCs w:val="18"/>
                <w:lang w:bidi="ar"/>
              </w:rPr>
              <w:t>ING</w:t>
            </w:r>
          </w:p>
        </w:tc>
        <w:tc>
          <w:tcPr>
            <w:tcW w:w="1745" w:type="pct"/>
          </w:tcPr>
          <w:p>
            <w:pPr>
              <w:rPr>
                <w:kern w:val="0"/>
                <w:sz w:val="18"/>
                <w:szCs w:val="18"/>
                <w:lang w:bidi="ar"/>
              </w:rPr>
            </w:pPr>
            <w:r>
              <w:rPr>
                <w:kern w:val="0"/>
                <w:sz w:val="18"/>
                <w:szCs w:val="18"/>
                <w:lang w:bidi="ar"/>
              </w:rPr>
              <w:t>Grid HVRT K Factor</w:t>
            </w:r>
          </w:p>
        </w:tc>
        <w:tc>
          <w:tcPr>
            <w:tcW w:w="730" w:type="pct"/>
          </w:tcPr>
          <w:p>
            <w:pPr>
              <w:jc w:val="center"/>
              <w:rPr>
                <w:kern w:val="0"/>
                <w:sz w:val="18"/>
                <w:szCs w:val="18"/>
                <w:lang w:bidi="ar"/>
              </w:rPr>
            </w:pPr>
            <w:r>
              <w:rPr>
                <w:kern w:val="0"/>
                <w:sz w:val="18"/>
                <w:szCs w:val="18"/>
                <w:lang w:bidi="ar"/>
              </w:rPr>
              <w:t>M</w:t>
            </w:r>
          </w:p>
        </w:tc>
        <w:tc>
          <w:tcPr>
            <w:tcW w:w="1204" w:type="pct"/>
          </w:tcPr>
          <w:p>
            <w:pPr>
              <w:rPr>
                <w:kern w:val="0"/>
                <w:sz w:val="18"/>
                <w:szCs w:val="18"/>
                <w:lang w:bidi="ar"/>
              </w:rPr>
            </w:pPr>
            <w:r>
              <w:rPr>
                <w:rFonts w:hint="eastAsia"/>
                <w:kern w:val="0"/>
                <w:sz w:val="18"/>
                <w:szCs w:val="18"/>
                <w:lang w:bidi="ar"/>
              </w:rPr>
              <w:t>网侧高电压穿越期间动态无功电流支撑系数</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PL</w:t>
            </w:r>
            <w:r>
              <w:rPr>
                <w:rFonts w:hint="eastAsia"/>
                <w:kern w:val="0"/>
                <w:sz w:val="18"/>
                <w:szCs w:val="18"/>
                <w:lang w:bidi="ar"/>
              </w:rPr>
              <w:t>L</w:t>
            </w:r>
            <w:r>
              <w:rPr>
                <w:kern w:val="0"/>
                <w:sz w:val="18"/>
                <w:szCs w:val="18"/>
                <w:lang w:bidi="ar"/>
              </w:rPr>
              <w:t xml:space="preserve"> </w:t>
            </w:r>
            <w:r>
              <w:rPr>
                <w:rFonts w:hint="eastAsia"/>
                <w:kern w:val="0"/>
                <w:sz w:val="18"/>
                <w:szCs w:val="18"/>
                <w:lang w:bidi="ar"/>
              </w:rPr>
              <w:t>k</w:t>
            </w:r>
            <w:r>
              <w:rPr>
                <w:kern w:val="0"/>
                <w:sz w:val="18"/>
                <w:szCs w:val="18"/>
                <w:lang w:bidi="ar"/>
              </w:rPr>
              <w:t>p</w:t>
            </w:r>
          </w:p>
        </w:tc>
        <w:tc>
          <w:tcPr>
            <w:tcW w:w="522" w:type="pct"/>
          </w:tcPr>
          <w:p>
            <w:pPr>
              <w:rPr>
                <w:kern w:val="0"/>
                <w:sz w:val="18"/>
                <w:szCs w:val="18"/>
                <w:lang w:bidi="ar"/>
              </w:rPr>
            </w:pPr>
            <w:r>
              <w:rPr>
                <w:kern w:val="0"/>
                <w:sz w:val="18"/>
                <w:szCs w:val="18"/>
                <w:lang w:bidi="ar"/>
              </w:rPr>
              <w:t>ASG</w:t>
            </w:r>
          </w:p>
        </w:tc>
        <w:tc>
          <w:tcPr>
            <w:tcW w:w="1745" w:type="pct"/>
          </w:tcPr>
          <w:p>
            <w:pPr>
              <w:rPr>
                <w:kern w:val="0"/>
                <w:sz w:val="18"/>
                <w:szCs w:val="18"/>
                <w:lang w:bidi="ar"/>
              </w:rPr>
            </w:pPr>
            <w:r>
              <w:rPr>
                <w:kern w:val="0"/>
                <w:sz w:val="18"/>
                <w:szCs w:val="18"/>
                <w:lang w:bidi="ar"/>
              </w:rPr>
              <w:t xml:space="preserve">PLL </w:t>
            </w:r>
            <w:r>
              <w:rPr>
                <w:rFonts w:hint="eastAsia"/>
                <w:kern w:val="0"/>
                <w:sz w:val="18"/>
                <w:szCs w:val="18"/>
                <w:lang w:bidi="ar"/>
              </w:rPr>
              <w:t>k</w:t>
            </w:r>
            <w:r>
              <w:rPr>
                <w:kern w:val="0"/>
                <w:sz w:val="18"/>
                <w:szCs w:val="18"/>
                <w:lang w:bidi="ar"/>
              </w:rPr>
              <w:t>p Factor</w:t>
            </w:r>
          </w:p>
        </w:tc>
        <w:tc>
          <w:tcPr>
            <w:tcW w:w="730" w:type="pct"/>
          </w:tcPr>
          <w:p>
            <w:pPr>
              <w:jc w:val="center"/>
              <w:rPr>
                <w:kern w:val="0"/>
                <w:sz w:val="18"/>
                <w:szCs w:val="18"/>
                <w:lang w:bidi="ar"/>
              </w:rPr>
            </w:pPr>
            <w:r>
              <w:rPr>
                <w:rFonts w:hint="eastAsia"/>
                <w:kern w:val="0"/>
                <w:sz w:val="18"/>
                <w:szCs w:val="18"/>
                <w:lang w:bidi="ar"/>
              </w:rPr>
              <w:t>O</w:t>
            </w:r>
          </w:p>
        </w:tc>
        <w:tc>
          <w:tcPr>
            <w:tcW w:w="1204" w:type="pct"/>
          </w:tcPr>
          <w:p>
            <w:pPr>
              <w:rPr>
                <w:kern w:val="0"/>
                <w:sz w:val="18"/>
                <w:szCs w:val="18"/>
                <w:lang w:bidi="ar"/>
              </w:rPr>
            </w:pPr>
            <w:r>
              <w:rPr>
                <w:rFonts w:hint="eastAsia"/>
                <w:kern w:val="0"/>
                <w:sz w:val="18"/>
                <w:szCs w:val="18"/>
                <w:lang w:bidi="ar"/>
              </w:rPr>
              <w:t>锁相环kp参数</w:t>
            </w:r>
          </w:p>
        </w:tc>
      </w:tr>
      <w:tr>
        <w:tblPrEx>
          <w:tblW w:w="4876" w:type="pct"/>
          <w:jc w:val="center"/>
          <w:tblLayout w:type="fixed"/>
          <w:tblCellMar>
            <w:top w:w="0" w:type="dxa"/>
            <w:left w:w="108" w:type="dxa"/>
            <w:bottom w:w="0" w:type="dxa"/>
            <w:right w:w="108" w:type="dxa"/>
          </w:tblCellMar>
        </w:tblPrEx>
        <w:trPr>
          <w:jc w:val="center"/>
        </w:trPr>
        <w:tc>
          <w:tcPr>
            <w:tcW w:w="797" w:type="pct"/>
          </w:tcPr>
          <w:p>
            <w:pPr>
              <w:rPr>
                <w:kern w:val="0"/>
                <w:sz w:val="18"/>
                <w:szCs w:val="18"/>
                <w:lang w:bidi="ar"/>
              </w:rPr>
            </w:pPr>
            <w:r>
              <w:rPr>
                <w:kern w:val="0"/>
                <w:sz w:val="18"/>
                <w:szCs w:val="18"/>
                <w:lang w:bidi="ar"/>
              </w:rPr>
              <w:t>PLL ki</w:t>
            </w:r>
          </w:p>
        </w:tc>
        <w:tc>
          <w:tcPr>
            <w:tcW w:w="522" w:type="pct"/>
          </w:tcPr>
          <w:p>
            <w:pPr>
              <w:rPr>
                <w:kern w:val="0"/>
                <w:sz w:val="18"/>
                <w:szCs w:val="18"/>
                <w:lang w:bidi="ar"/>
              </w:rPr>
            </w:pPr>
            <w:r>
              <w:rPr>
                <w:kern w:val="0"/>
                <w:sz w:val="18"/>
                <w:szCs w:val="18"/>
                <w:lang w:bidi="ar"/>
              </w:rPr>
              <w:t>ASG</w:t>
            </w:r>
          </w:p>
        </w:tc>
        <w:tc>
          <w:tcPr>
            <w:tcW w:w="1745" w:type="pct"/>
          </w:tcPr>
          <w:p>
            <w:pPr>
              <w:rPr>
                <w:kern w:val="0"/>
                <w:sz w:val="18"/>
                <w:szCs w:val="18"/>
                <w:lang w:bidi="ar"/>
              </w:rPr>
            </w:pPr>
            <w:r>
              <w:rPr>
                <w:kern w:val="0"/>
                <w:sz w:val="18"/>
                <w:szCs w:val="18"/>
                <w:lang w:bidi="ar"/>
              </w:rPr>
              <w:t>PLL ki Factor</w:t>
            </w:r>
          </w:p>
        </w:tc>
        <w:tc>
          <w:tcPr>
            <w:tcW w:w="730" w:type="pct"/>
          </w:tcPr>
          <w:p>
            <w:pPr>
              <w:jc w:val="center"/>
              <w:rPr>
                <w:kern w:val="0"/>
                <w:sz w:val="18"/>
                <w:szCs w:val="18"/>
                <w:lang w:bidi="ar"/>
              </w:rPr>
            </w:pPr>
            <w:r>
              <w:rPr>
                <w:rFonts w:hint="eastAsia"/>
                <w:kern w:val="0"/>
                <w:sz w:val="18"/>
                <w:szCs w:val="18"/>
                <w:lang w:bidi="ar"/>
              </w:rPr>
              <w:t>O</w:t>
            </w:r>
          </w:p>
        </w:tc>
        <w:tc>
          <w:tcPr>
            <w:tcW w:w="1204" w:type="pct"/>
          </w:tcPr>
          <w:p>
            <w:pPr>
              <w:rPr>
                <w:kern w:val="0"/>
                <w:sz w:val="18"/>
                <w:szCs w:val="18"/>
                <w:lang w:bidi="ar"/>
              </w:rPr>
            </w:pPr>
            <w:r>
              <w:rPr>
                <w:rFonts w:hint="eastAsia"/>
                <w:kern w:val="0"/>
                <w:sz w:val="18"/>
                <w:szCs w:val="18"/>
                <w:lang w:bidi="ar"/>
              </w:rPr>
              <w:t>锁相环ki参数</w:t>
            </w:r>
          </w:p>
        </w:tc>
      </w:tr>
    </w:tbl>
    <w:p>
      <w:pPr>
        <w:spacing w:before="156" w:beforeLines="50" w:after="156" w:afterLines="50"/>
        <w:ind w:left="-420" w:leftChars="-200"/>
        <w:jc w:val="center"/>
        <w:rPr>
          <w:rFonts w:ascii="黑体" w:eastAsia="黑体" w:hAnsi="宋体"/>
          <w:highlight w:val="yellow"/>
        </w:rPr>
      </w:pPr>
      <w:r>
        <w:rPr>
          <w:rFonts w:ascii="黑体" w:eastAsia="黑体" w:hAnsi="宋体" w:hint="eastAsia"/>
          <w:highlight w:val="yellow"/>
        </w:rPr>
        <w:t>表</w:t>
      </w:r>
      <w:r>
        <w:rPr>
          <w:rFonts w:ascii="黑体" w:eastAsia="黑体" w:hAnsi="宋体" w:hint="eastAsia"/>
          <w:highlight w:val="yellow"/>
          <w:lang w:val="en-US" w:eastAsia="zh-CN"/>
        </w:rPr>
        <w:t>B</w:t>
      </w:r>
      <w:r>
        <w:rPr>
          <w:rFonts w:ascii="黑体" w:eastAsia="黑体" w:hAnsi="宋体" w:hint="eastAsia"/>
          <w:highlight w:val="yellow"/>
        </w:rPr>
        <w:t>.</w:t>
      </w:r>
      <w:r>
        <w:rPr>
          <w:rFonts w:ascii="黑体" w:eastAsia="黑体" w:hAnsi="宋体" w:hint="eastAsia"/>
          <w:highlight w:val="yellow"/>
          <w:lang w:val="en-US" w:eastAsia="zh-CN"/>
        </w:rPr>
        <w:t>13</w:t>
      </w:r>
      <w:r>
        <w:rPr>
          <w:rFonts w:ascii="黑体" w:eastAsia="黑体" w:hAnsi="宋体" w:hint="eastAsia"/>
          <w:highlight w:val="yellow"/>
        </w:rPr>
        <w:t xml:space="preserve"> S</w:t>
      </w:r>
      <w:r>
        <w:rPr>
          <w:rFonts w:ascii="黑体" w:eastAsia="黑体" w:hAnsi="宋体"/>
          <w:highlight w:val="yellow"/>
        </w:rPr>
        <w:t>VG</w:t>
      </w:r>
      <w:r>
        <w:rPr>
          <w:rFonts w:ascii="黑体" w:eastAsia="黑体" w:hAnsi="宋体" w:hint="eastAsia"/>
          <w:highlight w:val="yellow"/>
        </w:rPr>
        <w:t>定值信息</w:t>
      </w:r>
    </w:p>
    <w:tbl>
      <w:tblPr>
        <w:tblStyle w:val="TableNormal"/>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0"/>
        <w:gridCol w:w="947"/>
        <w:gridCol w:w="2640"/>
        <w:gridCol w:w="1897"/>
        <w:gridCol w:w="2371"/>
      </w:tblGrid>
      <w:tr>
        <w:tblPrEx>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93" w:type="pct"/>
          </w:tcPr>
          <w:p>
            <w:pPr>
              <w:jc w:val="center"/>
              <w:rPr>
                <w:sz w:val="18"/>
                <w:szCs w:val="18"/>
              </w:rPr>
            </w:pPr>
            <w:r>
              <w:rPr>
                <w:sz w:val="18"/>
                <w:szCs w:val="18"/>
              </w:rPr>
              <w:t>属性名</w:t>
            </w:r>
          </w:p>
        </w:tc>
        <w:tc>
          <w:tcPr>
            <w:tcW w:w="507" w:type="pct"/>
          </w:tcPr>
          <w:p>
            <w:pPr>
              <w:jc w:val="center"/>
              <w:rPr>
                <w:sz w:val="18"/>
                <w:szCs w:val="18"/>
              </w:rPr>
            </w:pPr>
            <w:r>
              <w:rPr>
                <w:sz w:val="18"/>
                <w:szCs w:val="18"/>
              </w:rPr>
              <w:t>属性类型</w:t>
            </w:r>
          </w:p>
        </w:tc>
        <w:tc>
          <w:tcPr>
            <w:tcW w:w="1414" w:type="pct"/>
          </w:tcPr>
          <w:p>
            <w:pPr>
              <w:jc w:val="center"/>
              <w:rPr>
                <w:sz w:val="18"/>
                <w:szCs w:val="18"/>
              </w:rPr>
            </w:pPr>
            <w:r>
              <w:rPr>
                <w:sz w:val="18"/>
                <w:szCs w:val="18"/>
              </w:rPr>
              <w:t>全称</w:t>
            </w:r>
          </w:p>
        </w:tc>
        <w:tc>
          <w:tcPr>
            <w:tcW w:w="1016" w:type="pct"/>
          </w:tcPr>
          <w:p>
            <w:pPr>
              <w:jc w:val="center"/>
              <w:rPr>
                <w:sz w:val="18"/>
                <w:szCs w:val="18"/>
              </w:rPr>
            </w:pPr>
            <w:r>
              <w:rPr>
                <w:sz w:val="18"/>
                <w:szCs w:val="18"/>
              </w:rPr>
              <w:t>M/O</w:t>
            </w:r>
            <w:r>
              <w:rPr>
                <w:bCs/>
                <w:snapToGrid w:val="0"/>
                <w:sz w:val="18"/>
                <w:szCs w:val="18"/>
              </w:rPr>
              <w:t>（必有/可选）</w:t>
            </w:r>
          </w:p>
        </w:tc>
        <w:tc>
          <w:tcPr>
            <w:tcW w:w="1270" w:type="pct"/>
          </w:tcPr>
          <w:p>
            <w:pPr>
              <w:jc w:val="center"/>
              <w:rPr>
                <w:sz w:val="18"/>
                <w:szCs w:val="18"/>
              </w:rPr>
            </w:pPr>
            <w:r>
              <w:rPr>
                <w:sz w:val="18"/>
                <w:szCs w:val="18"/>
              </w:rPr>
              <w:t>中文语义</w:t>
            </w:r>
          </w:p>
        </w:tc>
      </w:tr>
      <w:tr>
        <w:tblPrEx>
          <w:tblW w:w="4877"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Mod</w:t>
            </w:r>
          </w:p>
        </w:tc>
        <w:tc>
          <w:tcPr>
            <w:tcW w:w="507" w:type="pct"/>
          </w:tcPr>
          <w:p>
            <w:pPr>
              <w:rPr>
                <w:sz w:val="18"/>
                <w:szCs w:val="18"/>
              </w:rPr>
            </w:pPr>
            <w:r>
              <w:rPr>
                <w:sz w:val="18"/>
                <w:szCs w:val="18"/>
              </w:rPr>
              <w:t>INC</w:t>
            </w:r>
          </w:p>
        </w:tc>
        <w:tc>
          <w:tcPr>
            <w:tcW w:w="1414" w:type="pct"/>
          </w:tcPr>
          <w:p>
            <w:pPr>
              <w:rPr>
                <w:sz w:val="18"/>
                <w:szCs w:val="18"/>
              </w:rPr>
            </w:pPr>
            <w:r>
              <w:rPr>
                <w:sz w:val="18"/>
                <w:szCs w:val="18"/>
              </w:rPr>
              <w:t>Mode</w:t>
            </w:r>
          </w:p>
        </w:tc>
        <w:tc>
          <w:tcPr>
            <w:tcW w:w="1016" w:type="pct"/>
          </w:tcPr>
          <w:p>
            <w:pPr>
              <w:jc w:val="center"/>
              <w:rPr>
                <w:sz w:val="18"/>
                <w:szCs w:val="18"/>
              </w:rPr>
            </w:pPr>
            <w:r>
              <w:rPr>
                <w:sz w:val="18"/>
                <w:szCs w:val="18"/>
              </w:rPr>
              <w:t>M</w:t>
            </w:r>
          </w:p>
        </w:tc>
        <w:tc>
          <w:tcPr>
            <w:tcW w:w="1270" w:type="pct"/>
          </w:tcPr>
          <w:p>
            <w:pPr>
              <w:rPr>
                <w:sz w:val="18"/>
                <w:szCs w:val="18"/>
              </w:rPr>
            </w:pPr>
            <w:r>
              <w:rPr>
                <w:sz w:val="18"/>
                <w:szCs w:val="18"/>
              </w:rPr>
              <w:t>模式</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Beh</w:t>
            </w:r>
          </w:p>
        </w:tc>
        <w:tc>
          <w:tcPr>
            <w:tcW w:w="507" w:type="pct"/>
          </w:tcPr>
          <w:p>
            <w:pPr>
              <w:rPr>
                <w:sz w:val="18"/>
                <w:szCs w:val="18"/>
              </w:rPr>
            </w:pPr>
            <w:r>
              <w:rPr>
                <w:sz w:val="18"/>
                <w:szCs w:val="18"/>
              </w:rPr>
              <w:t>INS</w:t>
            </w:r>
          </w:p>
        </w:tc>
        <w:tc>
          <w:tcPr>
            <w:tcW w:w="1414" w:type="pct"/>
          </w:tcPr>
          <w:p>
            <w:pPr>
              <w:rPr>
                <w:sz w:val="18"/>
                <w:szCs w:val="18"/>
              </w:rPr>
            </w:pPr>
            <w:r>
              <w:rPr>
                <w:sz w:val="18"/>
                <w:szCs w:val="18"/>
              </w:rPr>
              <w:t>Behaviour</w:t>
            </w:r>
          </w:p>
        </w:tc>
        <w:tc>
          <w:tcPr>
            <w:tcW w:w="1016" w:type="pct"/>
          </w:tcPr>
          <w:p>
            <w:pPr>
              <w:jc w:val="center"/>
              <w:rPr>
                <w:sz w:val="18"/>
                <w:szCs w:val="18"/>
              </w:rPr>
            </w:pPr>
            <w:r>
              <w:rPr>
                <w:sz w:val="18"/>
                <w:szCs w:val="18"/>
              </w:rPr>
              <w:t>M</w:t>
            </w:r>
          </w:p>
        </w:tc>
        <w:tc>
          <w:tcPr>
            <w:tcW w:w="1270" w:type="pct"/>
          </w:tcPr>
          <w:p>
            <w:pPr>
              <w:rPr>
                <w:sz w:val="18"/>
                <w:szCs w:val="18"/>
              </w:rPr>
            </w:pPr>
            <w:r>
              <w:rPr>
                <w:sz w:val="18"/>
                <w:szCs w:val="18"/>
              </w:rPr>
              <w:t>行为</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Health</w:t>
            </w:r>
          </w:p>
        </w:tc>
        <w:tc>
          <w:tcPr>
            <w:tcW w:w="507" w:type="pct"/>
          </w:tcPr>
          <w:p>
            <w:pPr>
              <w:rPr>
                <w:sz w:val="18"/>
                <w:szCs w:val="18"/>
              </w:rPr>
            </w:pPr>
            <w:r>
              <w:rPr>
                <w:sz w:val="18"/>
                <w:szCs w:val="18"/>
              </w:rPr>
              <w:t>INS</w:t>
            </w:r>
          </w:p>
        </w:tc>
        <w:tc>
          <w:tcPr>
            <w:tcW w:w="1414" w:type="pct"/>
          </w:tcPr>
          <w:p>
            <w:pPr>
              <w:rPr>
                <w:sz w:val="18"/>
                <w:szCs w:val="18"/>
              </w:rPr>
            </w:pPr>
            <w:r>
              <w:rPr>
                <w:sz w:val="18"/>
                <w:szCs w:val="18"/>
              </w:rPr>
              <w:t>Health</w:t>
            </w:r>
          </w:p>
        </w:tc>
        <w:tc>
          <w:tcPr>
            <w:tcW w:w="1016" w:type="pct"/>
          </w:tcPr>
          <w:p>
            <w:pPr>
              <w:jc w:val="center"/>
              <w:rPr>
                <w:sz w:val="18"/>
                <w:szCs w:val="18"/>
              </w:rPr>
            </w:pPr>
            <w:r>
              <w:rPr>
                <w:sz w:val="18"/>
                <w:szCs w:val="18"/>
              </w:rPr>
              <w:t>M</w:t>
            </w:r>
          </w:p>
        </w:tc>
        <w:tc>
          <w:tcPr>
            <w:tcW w:w="1270" w:type="pct"/>
          </w:tcPr>
          <w:p>
            <w:pPr>
              <w:rPr>
                <w:sz w:val="18"/>
                <w:szCs w:val="18"/>
              </w:rPr>
            </w:pPr>
            <w:r>
              <w:rPr>
                <w:sz w:val="18"/>
                <w:szCs w:val="18"/>
              </w:rPr>
              <w:t>健康状态</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sz w:val="18"/>
                <w:szCs w:val="18"/>
              </w:rPr>
              <w:t>NamPlt</w:t>
            </w:r>
          </w:p>
        </w:tc>
        <w:tc>
          <w:tcPr>
            <w:tcW w:w="507" w:type="pct"/>
          </w:tcPr>
          <w:p>
            <w:pPr>
              <w:rPr>
                <w:sz w:val="18"/>
                <w:szCs w:val="18"/>
              </w:rPr>
            </w:pPr>
            <w:r>
              <w:rPr>
                <w:sz w:val="18"/>
                <w:szCs w:val="18"/>
              </w:rPr>
              <w:t>LPL</w:t>
            </w:r>
          </w:p>
        </w:tc>
        <w:tc>
          <w:tcPr>
            <w:tcW w:w="1414" w:type="pct"/>
          </w:tcPr>
          <w:p>
            <w:pPr>
              <w:rPr>
                <w:sz w:val="18"/>
                <w:szCs w:val="18"/>
              </w:rPr>
            </w:pPr>
            <w:r>
              <w:rPr>
                <w:sz w:val="18"/>
                <w:szCs w:val="18"/>
              </w:rPr>
              <w:t>Name</w:t>
            </w:r>
          </w:p>
        </w:tc>
        <w:tc>
          <w:tcPr>
            <w:tcW w:w="1016" w:type="pct"/>
          </w:tcPr>
          <w:p>
            <w:pPr>
              <w:jc w:val="center"/>
              <w:rPr>
                <w:sz w:val="18"/>
                <w:szCs w:val="18"/>
              </w:rPr>
            </w:pPr>
            <w:r>
              <w:rPr>
                <w:sz w:val="18"/>
                <w:szCs w:val="18"/>
              </w:rPr>
              <w:t>M</w:t>
            </w:r>
          </w:p>
        </w:tc>
        <w:tc>
          <w:tcPr>
            <w:tcW w:w="1270" w:type="pct"/>
          </w:tcPr>
          <w:p>
            <w:pPr>
              <w:rPr>
                <w:sz w:val="18"/>
                <w:szCs w:val="18"/>
              </w:rPr>
            </w:pPr>
            <w:r>
              <w:rPr>
                <w:sz w:val="18"/>
                <w:szCs w:val="18"/>
              </w:rPr>
              <w:t>逻辑节点铭牌</w:t>
            </w:r>
          </w:p>
        </w:tc>
      </w:tr>
      <w:tr>
        <w:tblPrEx>
          <w:tblW w:w="4877" w:type="pct"/>
          <w:jc w:val="center"/>
          <w:tblLayout w:type="fixed"/>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定值</w:t>
            </w:r>
            <w:r>
              <w:rPr>
                <w:bCs/>
                <w:iCs/>
                <w:kern w:val="0"/>
                <w:sz w:val="18"/>
                <w:szCs w:val="18"/>
              </w:rPr>
              <w:t>信息</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rFonts w:hint="eastAsia"/>
                <w:sz w:val="18"/>
                <w:szCs w:val="18"/>
              </w:rPr>
              <w:t>ULO</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Flowout</w:t>
            </w:r>
          </w:p>
        </w:tc>
        <w:tc>
          <w:tcPr>
            <w:tcW w:w="1016" w:type="pct"/>
          </w:tcPr>
          <w:p>
            <w:pPr>
              <w:jc w:val="center"/>
              <w:rPr>
                <w:sz w:val="18"/>
                <w:szCs w:val="18"/>
              </w:rPr>
            </w:pPr>
            <w:r>
              <w:rPr>
                <w:kern w:val="0"/>
                <w:sz w:val="18"/>
                <w:szCs w:val="18"/>
                <w:lang w:bidi="ar"/>
              </w:rPr>
              <w:t>M</w:t>
            </w:r>
          </w:p>
        </w:tc>
        <w:tc>
          <w:tcPr>
            <w:tcW w:w="1270" w:type="pct"/>
          </w:tcPr>
          <w:p>
            <w:pPr>
              <w:rPr>
                <w:sz w:val="18"/>
                <w:szCs w:val="18"/>
              </w:rPr>
            </w:pPr>
            <w:r>
              <w:rPr>
                <w:sz w:val="18"/>
                <w:szCs w:val="18"/>
              </w:rPr>
              <w:t>低穿</w:t>
            </w:r>
            <w:r>
              <w:rPr>
                <w:rFonts w:hint="eastAsia"/>
                <w:sz w:val="18"/>
                <w:szCs w:val="18"/>
              </w:rPr>
              <w:t>进入</w:t>
            </w:r>
            <w:r>
              <w:rPr>
                <w:sz w:val="18"/>
                <w:szCs w:val="18"/>
              </w:rPr>
              <w:t>门槛</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sz w:val="18"/>
                <w:szCs w:val="18"/>
              </w:rPr>
            </w:pPr>
            <w:r>
              <w:rPr>
                <w:rFonts w:hint="eastAsia"/>
                <w:sz w:val="18"/>
                <w:szCs w:val="18"/>
              </w:rPr>
              <w:t>UHO</w:t>
            </w:r>
          </w:p>
        </w:tc>
        <w:tc>
          <w:tcPr>
            <w:tcW w:w="507" w:type="pct"/>
          </w:tcPr>
          <w:p>
            <w:pPr>
              <w:rPr>
                <w:sz w:val="18"/>
                <w:szCs w:val="18"/>
              </w:rPr>
            </w:pPr>
            <w:r>
              <w:rPr>
                <w:rFonts w:hint="eastAsia"/>
                <w:sz w:val="18"/>
                <w:szCs w:val="18"/>
              </w:rPr>
              <w:t>ING</w:t>
            </w:r>
          </w:p>
        </w:tc>
        <w:tc>
          <w:tcPr>
            <w:tcW w:w="1414" w:type="pct"/>
          </w:tcPr>
          <w:p>
            <w:pPr>
              <w:rPr>
                <w:sz w:val="18"/>
                <w:szCs w:val="18"/>
              </w:rPr>
            </w:pPr>
            <w:r>
              <w:rPr>
                <w:rFonts w:hint="eastAsia"/>
                <w:sz w:val="18"/>
                <w:szCs w:val="18"/>
              </w:rPr>
              <w:t>Fhighout</w:t>
            </w:r>
          </w:p>
        </w:tc>
        <w:tc>
          <w:tcPr>
            <w:tcW w:w="1016" w:type="pct"/>
          </w:tcPr>
          <w:p>
            <w:pPr>
              <w:jc w:val="center"/>
              <w:rPr>
                <w:sz w:val="18"/>
                <w:szCs w:val="18"/>
              </w:rPr>
            </w:pPr>
            <w:r>
              <w:rPr>
                <w:kern w:val="0"/>
                <w:sz w:val="18"/>
                <w:szCs w:val="18"/>
                <w:lang w:bidi="ar"/>
              </w:rPr>
              <w:t>M</w:t>
            </w:r>
          </w:p>
        </w:tc>
        <w:tc>
          <w:tcPr>
            <w:tcW w:w="1270" w:type="pct"/>
          </w:tcPr>
          <w:p>
            <w:pPr>
              <w:rPr>
                <w:sz w:val="18"/>
                <w:szCs w:val="18"/>
              </w:rPr>
            </w:pPr>
            <w:r>
              <w:rPr>
                <w:sz w:val="18"/>
                <w:szCs w:val="18"/>
              </w:rPr>
              <w:t>高穿</w:t>
            </w:r>
            <w:r>
              <w:rPr>
                <w:rFonts w:hint="eastAsia"/>
                <w:sz w:val="18"/>
                <w:szCs w:val="18"/>
              </w:rPr>
              <w:t>进入</w:t>
            </w:r>
            <w:r>
              <w:rPr>
                <w:sz w:val="18"/>
                <w:szCs w:val="18"/>
              </w:rPr>
              <w:t>门槛</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rFonts w:hint="eastAsia"/>
                <w:sz w:val="18"/>
                <w:szCs w:val="18"/>
              </w:rPr>
            </w:pPr>
            <w:r>
              <w:rPr>
                <w:rFonts w:hint="eastAsia"/>
                <w:sz w:val="18"/>
                <w:szCs w:val="18"/>
              </w:rPr>
              <w:t>H</w:t>
            </w:r>
            <w:r>
              <w:rPr>
                <w:sz w:val="18"/>
                <w:szCs w:val="18"/>
              </w:rPr>
              <w:t>/L PRT</w:t>
            </w:r>
          </w:p>
        </w:tc>
        <w:tc>
          <w:tcPr>
            <w:tcW w:w="507" w:type="pct"/>
          </w:tcPr>
          <w:p>
            <w:pPr>
              <w:rPr>
                <w:rFonts w:hint="eastAsia"/>
                <w:sz w:val="18"/>
                <w:szCs w:val="18"/>
              </w:rPr>
            </w:pPr>
          </w:p>
        </w:tc>
        <w:tc>
          <w:tcPr>
            <w:tcW w:w="1414" w:type="pct"/>
          </w:tcPr>
          <w:p>
            <w:pPr>
              <w:widowControl/>
              <w:shd w:val="clear" w:color="auto" w:fill="FFFFFF"/>
              <w:spacing w:before="100" w:beforeAutospacing="1"/>
              <w:jc w:val="left"/>
              <w:rPr>
                <w:rFonts w:hint="eastAsia"/>
                <w:sz w:val="18"/>
                <w:szCs w:val="18"/>
              </w:rPr>
            </w:pPr>
            <w:r>
              <w:rPr>
                <w:rFonts w:ascii="Times New Roman" w:hAnsi="Times New Roman" w:cs="Times New Roman"/>
                <w:b w:val="0"/>
                <w:bCs w:val="0"/>
                <w:color w:val="auto"/>
                <w:kern w:val="2"/>
                <w:sz w:val="18"/>
                <w:szCs w:val="18"/>
              </w:rPr>
              <w:t>High/Low Penetration Return Threshold</w:t>
            </w:r>
          </w:p>
        </w:tc>
        <w:tc>
          <w:tcPr>
            <w:tcW w:w="1016" w:type="pct"/>
          </w:tcPr>
          <w:p>
            <w:pPr>
              <w:jc w:val="center"/>
              <w:rPr>
                <w:kern w:val="0"/>
                <w:sz w:val="18"/>
                <w:szCs w:val="18"/>
                <w:lang w:bidi="ar"/>
              </w:rPr>
            </w:pPr>
            <w:r>
              <w:rPr>
                <w:rFonts w:hint="eastAsia"/>
                <w:kern w:val="0"/>
                <w:sz w:val="18"/>
                <w:szCs w:val="18"/>
                <w:lang w:bidi="ar"/>
              </w:rPr>
              <w:t>M</w:t>
            </w:r>
          </w:p>
        </w:tc>
        <w:tc>
          <w:tcPr>
            <w:tcW w:w="1270" w:type="pct"/>
          </w:tcPr>
          <w:p>
            <w:pPr>
              <w:rPr>
                <w:sz w:val="18"/>
                <w:szCs w:val="18"/>
              </w:rPr>
            </w:pPr>
            <w:r>
              <w:rPr>
                <w:rFonts w:hint="eastAsia"/>
                <w:sz w:val="18"/>
                <w:szCs w:val="18"/>
              </w:rPr>
              <w:t>高低穿返回阈值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sz w:val="18"/>
                <w:szCs w:val="18"/>
              </w:rPr>
            </w:pPr>
            <w:r>
              <w:rPr>
                <w:kern w:val="0"/>
                <w:sz w:val="18"/>
                <w:szCs w:val="18"/>
                <w:lang w:bidi="ar"/>
              </w:rPr>
              <w:t>SACUV1</w:t>
            </w:r>
          </w:p>
        </w:tc>
        <w:tc>
          <w:tcPr>
            <w:tcW w:w="507" w:type="pct"/>
            <w:vAlign w:val="center"/>
          </w:tcPr>
          <w:p>
            <w:pPr>
              <w:rPr>
                <w:sz w:val="18"/>
                <w:szCs w:val="18"/>
              </w:rPr>
            </w:pPr>
            <w:r>
              <w:rPr>
                <w:kern w:val="0"/>
                <w:sz w:val="18"/>
                <w:szCs w:val="18"/>
                <w:lang w:bidi="ar"/>
              </w:rPr>
              <w:t>ASG</w:t>
            </w:r>
          </w:p>
        </w:tc>
        <w:tc>
          <w:tcPr>
            <w:tcW w:w="1414" w:type="pct"/>
            <w:vAlign w:val="center"/>
          </w:tcPr>
          <w:p>
            <w:pPr>
              <w:rPr>
                <w:sz w:val="18"/>
                <w:szCs w:val="18"/>
              </w:rPr>
            </w:pPr>
            <w:r>
              <w:rPr>
                <w:kern w:val="0"/>
                <w:sz w:val="18"/>
                <w:szCs w:val="18"/>
                <w:lang w:bidi="ar"/>
              </w:rPr>
              <w:t>AC under voltage stage I setting</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sz w:val="18"/>
                <w:szCs w:val="18"/>
              </w:rPr>
            </w:pPr>
            <w:r>
              <w:rPr>
                <w:kern w:val="0"/>
                <w:sz w:val="18"/>
                <w:szCs w:val="18"/>
                <w:lang w:bidi="ar"/>
              </w:rPr>
              <w:t>交流欠压I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under voltage stage I delay time</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交流欠压I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SACUV2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Ⅱ</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TACUV2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under voltage stage </w:t>
            </w:r>
            <w:r>
              <w:rPr>
                <w:sz w:val="18"/>
                <w:szCs w:val="18"/>
              </w:rPr>
              <w:t xml:space="preserve">Ⅱ </w:t>
            </w:r>
            <w:r>
              <w:rPr>
                <w:kern w:val="0"/>
                <w:sz w:val="18"/>
                <w:szCs w:val="18"/>
                <w:lang w:bidi="ar"/>
              </w:rPr>
              <w:t>delay time</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交流欠压</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voltage stage I Setting</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交流过压I</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TACOV1</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AC over voltage stage I delay time</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交流过压I</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SACOV2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Ⅱ</w:t>
            </w:r>
            <w:r>
              <w:rPr>
                <w:kern w:val="0"/>
                <w:sz w:val="18"/>
                <w:szCs w:val="18"/>
                <w:lang w:bidi="ar"/>
              </w:rPr>
              <w:t xml:space="preserve"> Setting</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定值</w:t>
            </w:r>
          </w:p>
        </w:tc>
      </w:tr>
      <w:tr>
        <w:tblPrEx>
          <w:tblW w:w="4877" w:type="pct"/>
          <w:jc w:val="center"/>
          <w:tblLayout w:type="fixed"/>
          <w:tblCellMar>
            <w:top w:w="0" w:type="dxa"/>
            <w:left w:w="108" w:type="dxa"/>
            <w:bottom w:w="0" w:type="dxa"/>
            <w:right w:w="108" w:type="dxa"/>
          </w:tblCellMar>
        </w:tblPrEx>
        <w:trPr>
          <w:jc w:val="center"/>
        </w:trPr>
        <w:tc>
          <w:tcPr>
            <w:tcW w:w="793" w:type="pct"/>
            <w:vAlign w:val="center"/>
          </w:tcPr>
          <w:p>
            <w:pPr>
              <w:rPr>
                <w:kern w:val="0"/>
                <w:sz w:val="18"/>
                <w:szCs w:val="18"/>
                <w:lang w:bidi="ar"/>
              </w:rPr>
            </w:pPr>
            <w:r>
              <w:rPr>
                <w:kern w:val="0"/>
                <w:sz w:val="18"/>
                <w:szCs w:val="18"/>
                <w:lang w:bidi="ar"/>
              </w:rPr>
              <w:t>TACOV2</w:t>
            </w:r>
          </w:p>
        </w:tc>
        <w:tc>
          <w:tcPr>
            <w:tcW w:w="507" w:type="pct"/>
            <w:vAlign w:val="center"/>
          </w:tcPr>
          <w:p>
            <w:pPr>
              <w:rPr>
                <w:kern w:val="0"/>
                <w:sz w:val="18"/>
                <w:szCs w:val="18"/>
                <w:lang w:bidi="ar"/>
              </w:rPr>
            </w:pPr>
            <w:r>
              <w:rPr>
                <w:kern w:val="0"/>
                <w:sz w:val="18"/>
                <w:szCs w:val="18"/>
                <w:lang w:bidi="ar"/>
              </w:rPr>
              <w:t>ASG</w:t>
            </w:r>
          </w:p>
        </w:tc>
        <w:tc>
          <w:tcPr>
            <w:tcW w:w="1414" w:type="pct"/>
            <w:vAlign w:val="center"/>
          </w:tcPr>
          <w:p>
            <w:pPr>
              <w:rPr>
                <w:kern w:val="0"/>
                <w:sz w:val="18"/>
                <w:szCs w:val="18"/>
                <w:lang w:bidi="ar"/>
              </w:rPr>
            </w:pPr>
            <w:r>
              <w:rPr>
                <w:kern w:val="0"/>
                <w:sz w:val="18"/>
                <w:szCs w:val="18"/>
                <w:lang w:bidi="ar"/>
              </w:rPr>
              <w:t xml:space="preserve">AC over voltage stage </w:t>
            </w:r>
            <w:r>
              <w:rPr>
                <w:sz w:val="18"/>
                <w:szCs w:val="18"/>
              </w:rPr>
              <w:t>Ⅱ</w:t>
            </w:r>
            <w:r>
              <w:rPr>
                <w:kern w:val="0"/>
                <w:sz w:val="18"/>
                <w:szCs w:val="18"/>
                <w:lang w:bidi="ar"/>
              </w:rPr>
              <w:t xml:space="preserve"> delay time</w:t>
            </w:r>
          </w:p>
        </w:tc>
        <w:tc>
          <w:tcPr>
            <w:tcW w:w="1016" w:type="pct"/>
            <w:vAlign w:val="center"/>
          </w:tcPr>
          <w:p>
            <w:pPr>
              <w:jc w:val="center"/>
              <w:rPr>
                <w:kern w:val="0"/>
                <w:sz w:val="18"/>
                <w:szCs w:val="18"/>
                <w:lang w:bidi="ar"/>
              </w:rPr>
            </w:pPr>
            <w:r>
              <w:rPr>
                <w:kern w:val="0"/>
                <w:sz w:val="18"/>
                <w:szCs w:val="18"/>
                <w:lang w:bidi="ar"/>
              </w:rPr>
              <w:t>M</w:t>
            </w:r>
          </w:p>
        </w:tc>
        <w:tc>
          <w:tcPr>
            <w:tcW w:w="1270" w:type="pct"/>
            <w:vAlign w:val="center"/>
          </w:tcPr>
          <w:p>
            <w:pPr>
              <w:rPr>
                <w:kern w:val="0"/>
                <w:sz w:val="18"/>
                <w:szCs w:val="18"/>
                <w:lang w:bidi="ar"/>
              </w:rPr>
            </w:pPr>
            <w:r>
              <w:rPr>
                <w:kern w:val="0"/>
                <w:sz w:val="18"/>
                <w:szCs w:val="18"/>
                <w:lang w:bidi="ar"/>
              </w:rPr>
              <w:t>交流过压</w:t>
            </w:r>
            <w:r>
              <w:rPr>
                <w:sz w:val="18"/>
                <w:szCs w:val="18"/>
              </w:rPr>
              <w:t>Ⅱ</w:t>
            </w:r>
            <w:r>
              <w:rPr>
                <w:rFonts w:hint="eastAsia"/>
                <w:kern w:val="0"/>
                <w:sz w:val="18"/>
                <w:szCs w:val="18"/>
                <w:lang w:bidi="ar"/>
              </w:rPr>
              <w:t>段</w:t>
            </w:r>
            <w:r>
              <w:rPr>
                <w:kern w:val="0"/>
                <w:sz w:val="18"/>
                <w:szCs w:val="18"/>
                <w:lang w:bidi="ar"/>
              </w:rPr>
              <w:t>延时</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LVRTEN</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Enable</w:t>
            </w:r>
          </w:p>
        </w:tc>
        <w:tc>
          <w:tcPr>
            <w:tcW w:w="1016" w:type="pct"/>
          </w:tcPr>
          <w:p>
            <w:pPr>
              <w:jc w:val="center"/>
              <w:rPr>
                <w:kern w:val="0"/>
                <w:sz w:val="18"/>
                <w:szCs w:val="18"/>
                <w:lang w:bidi="ar"/>
              </w:rPr>
            </w:pPr>
            <w:r>
              <w:rPr>
                <w:kern w:val="0"/>
                <w:sz w:val="18"/>
                <w:szCs w:val="18"/>
                <w:lang w:bidi="ar"/>
              </w:rPr>
              <w:t>M</w:t>
            </w:r>
          </w:p>
        </w:tc>
        <w:tc>
          <w:tcPr>
            <w:tcW w:w="1270" w:type="pct"/>
          </w:tcPr>
          <w:p>
            <w:pPr>
              <w:rPr>
                <w:kern w:val="0"/>
                <w:sz w:val="18"/>
                <w:szCs w:val="18"/>
                <w:lang w:bidi="ar"/>
              </w:rPr>
            </w:pPr>
            <w:r>
              <w:rPr>
                <w:rFonts w:hint="eastAsia"/>
                <w:kern w:val="0"/>
                <w:sz w:val="18"/>
                <w:szCs w:val="18"/>
                <w:lang w:bidi="ar"/>
              </w:rPr>
              <w:t>低电压穿越使能</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LVRTKFactor</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LVRT K Factor</w:t>
            </w:r>
          </w:p>
        </w:tc>
        <w:tc>
          <w:tcPr>
            <w:tcW w:w="1016" w:type="pct"/>
          </w:tcPr>
          <w:p>
            <w:pPr>
              <w:jc w:val="center"/>
              <w:rPr>
                <w:kern w:val="0"/>
                <w:sz w:val="18"/>
                <w:szCs w:val="18"/>
                <w:lang w:bidi="ar"/>
              </w:rPr>
            </w:pPr>
            <w:r>
              <w:rPr>
                <w:kern w:val="0"/>
                <w:sz w:val="18"/>
                <w:szCs w:val="18"/>
                <w:lang w:bidi="ar"/>
              </w:rPr>
              <w:t>M</w:t>
            </w:r>
          </w:p>
        </w:tc>
        <w:tc>
          <w:tcPr>
            <w:tcW w:w="1270" w:type="pct"/>
          </w:tcPr>
          <w:p>
            <w:pPr>
              <w:rPr>
                <w:kern w:val="0"/>
                <w:sz w:val="18"/>
                <w:szCs w:val="18"/>
                <w:lang w:bidi="ar"/>
              </w:rPr>
            </w:pPr>
            <w:r>
              <w:rPr>
                <w:rFonts w:hint="eastAsia"/>
                <w:kern w:val="0"/>
                <w:sz w:val="18"/>
                <w:szCs w:val="18"/>
                <w:lang w:bidi="ar"/>
              </w:rPr>
              <w:t>低电压穿越期间正序动态无功电流支撑系数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HVRTEN</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Enable</w:t>
            </w:r>
          </w:p>
        </w:tc>
        <w:tc>
          <w:tcPr>
            <w:tcW w:w="1016" w:type="pct"/>
          </w:tcPr>
          <w:p>
            <w:pPr>
              <w:jc w:val="center"/>
              <w:rPr>
                <w:kern w:val="0"/>
                <w:sz w:val="18"/>
                <w:szCs w:val="18"/>
                <w:lang w:bidi="ar"/>
              </w:rPr>
            </w:pPr>
            <w:r>
              <w:rPr>
                <w:kern w:val="0"/>
                <w:sz w:val="18"/>
                <w:szCs w:val="18"/>
                <w:lang w:bidi="ar"/>
              </w:rPr>
              <w:t>M</w:t>
            </w:r>
          </w:p>
        </w:tc>
        <w:tc>
          <w:tcPr>
            <w:tcW w:w="1270" w:type="pct"/>
          </w:tcPr>
          <w:p>
            <w:pPr>
              <w:rPr>
                <w:kern w:val="0"/>
                <w:sz w:val="18"/>
                <w:szCs w:val="18"/>
                <w:lang w:bidi="ar"/>
              </w:rPr>
            </w:pPr>
            <w:r>
              <w:rPr>
                <w:rFonts w:hint="eastAsia"/>
                <w:kern w:val="0"/>
                <w:sz w:val="18"/>
                <w:szCs w:val="18"/>
                <w:lang w:bidi="ar"/>
              </w:rPr>
              <w:t>高电压穿越使能</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HVRTKFactor</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kern w:val="0"/>
                <w:sz w:val="18"/>
                <w:szCs w:val="18"/>
                <w:lang w:bidi="ar"/>
              </w:rPr>
              <w:t>HVRT K Factor</w:t>
            </w:r>
          </w:p>
        </w:tc>
        <w:tc>
          <w:tcPr>
            <w:tcW w:w="1016" w:type="pct"/>
          </w:tcPr>
          <w:p>
            <w:pPr>
              <w:jc w:val="center"/>
              <w:rPr>
                <w:kern w:val="0"/>
                <w:sz w:val="18"/>
                <w:szCs w:val="18"/>
                <w:lang w:bidi="ar"/>
              </w:rPr>
            </w:pPr>
            <w:r>
              <w:rPr>
                <w:kern w:val="0"/>
                <w:sz w:val="18"/>
                <w:szCs w:val="18"/>
                <w:lang w:bidi="ar"/>
              </w:rPr>
              <w:t>M</w:t>
            </w:r>
          </w:p>
        </w:tc>
        <w:tc>
          <w:tcPr>
            <w:tcW w:w="1270" w:type="pct"/>
          </w:tcPr>
          <w:p>
            <w:pPr>
              <w:rPr>
                <w:kern w:val="0"/>
                <w:sz w:val="18"/>
                <w:szCs w:val="18"/>
                <w:lang w:bidi="ar"/>
              </w:rPr>
            </w:pPr>
            <w:r>
              <w:rPr>
                <w:rFonts w:hint="eastAsia"/>
                <w:kern w:val="0"/>
                <w:sz w:val="18"/>
                <w:szCs w:val="18"/>
                <w:lang w:bidi="ar"/>
              </w:rPr>
              <w:t>高电压穿越期间动态无功电流支撑系数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PL</w:t>
            </w:r>
            <w:r>
              <w:rPr>
                <w:rFonts w:hint="eastAsia"/>
                <w:kern w:val="0"/>
                <w:sz w:val="18"/>
                <w:szCs w:val="18"/>
                <w:lang w:bidi="ar"/>
              </w:rPr>
              <w:t>L</w:t>
            </w:r>
            <w:r>
              <w:rPr>
                <w:kern w:val="0"/>
                <w:sz w:val="18"/>
                <w:szCs w:val="18"/>
                <w:lang w:bidi="ar"/>
              </w:rPr>
              <w:t xml:space="preserve"> </w:t>
            </w:r>
            <w:r>
              <w:rPr>
                <w:rFonts w:hint="eastAsia"/>
                <w:kern w:val="0"/>
                <w:sz w:val="18"/>
                <w:szCs w:val="18"/>
                <w:lang w:bidi="ar"/>
              </w:rPr>
              <w:t>k</w:t>
            </w:r>
            <w:r>
              <w:rPr>
                <w:kern w:val="0"/>
                <w:sz w:val="18"/>
                <w:szCs w:val="18"/>
                <w:lang w:bidi="ar"/>
              </w:rPr>
              <w:t>p</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rFonts w:hint="eastAsia"/>
                <w:kern w:val="0"/>
                <w:sz w:val="18"/>
                <w:szCs w:val="18"/>
                <w:lang w:bidi="ar"/>
              </w:rPr>
              <w:t>PLL</w:t>
            </w:r>
            <w:r>
              <w:rPr>
                <w:kern w:val="0"/>
                <w:sz w:val="18"/>
                <w:szCs w:val="18"/>
                <w:lang w:bidi="ar"/>
              </w:rPr>
              <w:t xml:space="preserve"> </w:t>
            </w:r>
            <w:r>
              <w:rPr>
                <w:rFonts w:hint="eastAsia"/>
                <w:kern w:val="0"/>
                <w:sz w:val="18"/>
                <w:szCs w:val="18"/>
                <w:lang w:bidi="ar"/>
              </w:rPr>
              <w:t>k</w:t>
            </w:r>
            <w:r>
              <w:rPr>
                <w:kern w:val="0"/>
                <w:sz w:val="18"/>
                <w:szCs w:val="18"/>
                <w:lang w:bidi="ar"/>
              </w:rPr>
              <w:t>p Factor</w:t>
            </w:r>
          </w:p>
        </w:tc>
        <w:tc>
          <w:tcPr>
            <w:tcW w:w="1016" w:type="pct"/>
          </w:tcPr>
          <w:p>
            <w:pPr>
              <w:jc w:val="center"/>
              <w:rPr>
                <w:kern w:val="0"/>
                <w:sz w:val="18"/>
                <w:szCs w:val="18"/>
                <w:lang w:bidi="ar"/>
              </w:rPr>
            </w:pPr>
            <w:r>
              <w:rPr>
                <w:rFonts w:hint="eastAsia"/>
                <w:kern w:val="0"/>
                <w:sz w:val="18"/>
                <w:szCs w:val="18"/>
                <w:lang w:bidi="ar"/>
              </w:rPr>
              <w:t>O</w:t>
            </w:r>
          </w:p>
        </w:tc>
        <w:tc>
          <w:tcPr>
            <w:tcW w:w="1270" w:type="pct"/>
          </w:tcPr>
          <w:p>
            <w:pPr>
              <w:rPr>
                <w:kern w:val="0"/>
                <w:sz w:val="18"/>
                <w:szCs w:val="18"/>
                <w:lang w:bidi="ar"/>
              </w:rPr>
            </w:pPr>
            <w:r>
              <w:rPr>
                <w:rFonts w:hint="eastAsia"/>
                <w:kern w:val="0"/>
                <w:sz w:val="18"/>
                <w:szCs w:val="18"/>
                <w:lang w:bidi="ar"/>
              </w:rPr>
              <w:t>锁相环kp参数</w:t>
            </w:r>
          </w:p>
        </w:tc>
      </w:tr>
      <w:tr>
        <w:tblPrEx>
          <w:tblW w:w="4877" w:type="pct"/>
          <w:jc w:val="center"/>
          <w:tblLayout w:type="fixed"/>
          <w:tblCellMar>
            <w:top w:w="0" w:type="dxa"/>
            <w:left w:w="108" w:type="dxa"/>
            <w:bottom w:w="0" w:type="dxa"/>
            <w:right w:w="108" w:type="dxa"/>
          </w:tblCellMar>
        </w:tblPrEx>
        <w:trPr>
          <w:jc w:val="center"/>
        </w:trPr>
        <w:tc>
          <w:tcPr>
            <w:tcW w:w="793" w:type="pct"/>
          </w:tcPr>
          <w:p>
            <w:pPr>
              <w:rPr>
                <w:kern w:val="0"/>
                <w:sz w:val="18"/>
                <w:szCs w:val="18"/>
                <w:lang w:bidi="ar"/>
              </w:rPr>
            </w:pPr>
            <w:r>
              <w:rPr>
                <w:kern w:val="0"/>
                <w:sz w:val="18"/>
                <w:szCs w:val="18"/>
                <w:lang w:bidi="ar"/>
              </w:rPr>
              <w:t>PLL ki</w:t>
            </w:r>
          </w:p>
        </w:tc>
        <w:tc>
          <w:tcPr>
            <w:tcW w:w="507" w:type="pct"/>
          </w:tcPr>
          <w:p>
            <w:pPr>
              <w:rPr>
                <w:kern w:val="0"/>
                <w:sz w:val="18"/>
                <w:szCs w:val="18"/>
                <w:lang w:bidi="ar"/>
              </w:rPr>
            </w:pPr>
            <w:r>
              <w:rPr>
                <w:kern w:val="0"/>
                <w:sz w:val="18"/>
                <w:szCs w:val="18"/>
                <w:lang w:bidi="ar"/>
              </w:rPr>
              <w:t>ASG</w:t>
            </w:r>
          </w:p>
        </w:tc>
        <w:tc>
          <w:tcPr>
            <w:tcW w:w="1414" w:type="pct"/>
          </w:tcPr>
          <w:p>
            <w:pPr>
              <w:rPr>
                <w:kern w:val="0"/>
                <w:sz w:val="18"/>
                <w:szCs w:val="18"/>
                <w:lang w:bidi="ar"/>
              </w:rPr>
            </w:pPr>
            <w:r>
              <w:rPr>
                <w:rFonts w:hint="eastAsia"/>
                <w:kern w:val="0"/>
                <w:sz w:val="18"/>
                <w:szCs w:val="18"/>
                <w:lang w:bidi="ar"/>
              </w:rPr>
              <w:t>PLL k</w:t>
            </w:r>
            <w:r>
              <w:rPr>
                <w:kern w:val="0"/>
                <w:sz w:val="18"/>
                <w:szCs w:val="18"/>
                <w:lang w:bidi="ar"/>
              </w:rPr>
              <w:t>i Factor</w:t>
            </w:r>
          </w:p>
        </w:tc>
        <w:tc>
          <w:tcPr>
            <w:tcW w:w="1016" w:type="pct"/>
          </w:tcPr>
          <w:p>
            <w:pPr>
              <w:jc w:val="center"/>
              <w:rPr>
                <w:kern w:val="0"/>
                <w:sz w:val="18"/>
                <w:szCs w:val="18"/>
                <w:lang w:bidi="ar"/>
              </w:rPr>
            </w:pPr>
            <w:r>
              <w:rPr>
                <w:rFonts w:hint="eastAsia"/>
                <w:kern w:val="0"/>
                <w:sz w:val="18"/>
                <w:szCs w:val="18"/>
                <w:lang w:bidi="ar"/>
              </w:rPr>
              <w:t>O</w:t>
            </w:r>
          </w:p>
        </w:tc>
        <w:tc>
          <w:tcPr>
            <w:tcW w:w="1270" w:type="pct"/>
          </w:tcPr>
          <w:p>
            <w:pPr>
              <w:rPr>
                <w:kern w:val="0"/>
                <w:sz w:val="18"/>
                <w:szCs w:val="18"/>
                <w:lang w:bidi="ar"/>
              </w:rPr>
            </w:pPr>
            <w:r>
              <w:rPr>
                <w:rFonts w:hint="eastAsia"/>
                <w:kern w:val="0"/>
                <w:sz w:val="18"/>
                <w:szCs w:val="18"/>
                <w:lang w:bidi="ar"/>
              </w:rPr>
              <w:t>锁相环ki参数</w:t>
            </w:r>
          </w:p>
        </w:tc>
      </w:tr>
    </w:tbl>
    <w:p>
      <w:pPr>
        <w:ind w:firstLine="420" w:firstLineChars="200"/>
        <w:rPr>
          <w:rFonts w:hint="eastAsia"/>
          <w:kern w:val="0"/>
        </w:rPr>
      </w:pPr>
    </w:p>
    <w:p>
      <w:pPr>
        <w:ind w:firstLine="420" w:firstLineChars="200"/>
        <w:rPr>
          <w:kern w:val="0"/>
        </w:rPr>
      </w:pPr>
      <w:r>
        <w:rPr>
          <w:rFonts w:hint="eastAsia"/>
          <w:kern w:val="0"/>
        </w:rPr>
        <w:t>4）保护压板逻辑节点采用GGIO建模，其定义见表B.1</w:t>
      </w:r>
      <w:r>
        <w:rPr>
          <w:rFonts w:hint="eastAsia"/>
          <w:kern w:val="0"/>
          <w:lang w:val="en-US" w:eastAsia="zh-CN"/>
        </w:rPr>
        <w:t>4</w:t>
      </w:r>
      <w:r>
        <w:rPr>
          <w:rFonts w:hint="eastAsia"/>
          <w:kern w:val="0"/>
        </w:rPr>
        <w:t>，采用“dsRelayEna”数据集。</w:t>
      </w:r>
    </w:p>
    <w:p>
      <w:pPr>
        <w:spacing w:before="156" w:beforeLines="50" w:after="156" w:afterLines="50"/>
        <w:ind w:left="-420" w:leftChars="-200"/>
        <w:jc w:val="center"/>
        <w:rPr>
          <w:rFonts w:ascii="黑体" w:eastAsia="黑体" w:hAnsi="宋体"/>
        </w:rPr>
      </w:pPr>
      <w:r>
        <w:rPr>
          <w:rFonts w:ascii="黑体" w:eastAsia="黑体" w:hAnsi="宋体" w:hint="eastAsia"/>
        </w:rPr>
        <w:t>表B.1</w:t>
      </w:r>
      <w:r>
        <w:rPr>
          <w:rFonts w:ascii="黑体" w:eastAsia="黑体" w:hAnsi="宋体" w:hint="eastAsia"/>
          <w:lang w:val="en-US" w:eastAsia="zh-CN"/>
        </w:rPr>
        <w:t>4</w:t>
      </w:r>
      <w:r>
        <w:rPr>
          <w:rFonts w:ascii="黑体" w:eastAsia="黑体" w:hAnsi="宋体" w:hint="eastAsia"/>
        </w:rPr>
        <w:t xml:space="preserve">  保护压板信息</w:t>
      </w:r>
    </w:p>
    <w:tbl>
      <w:tblPr>
        <w:tblStyle w:val="TableNormal"/>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114"/>
        <w:gridCol w:w="3084"/>
        <w:gridCol w:w="1721"/>
        <w:gridCol w:w="1925"/>
      </w:tblGrid>
      <w:tr>
        <w:tblPrEx>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715" w:type="dxa"/>
          </w:tcPr>
          <w:p>
            <w:pPr>
              <w:jc w:val="center"/>
              <w:rPr>
                <w:sz w:val="18"/>
                <w:szCs w:val="18"/>
              </w:rPr>
            </w:pPr>
            <w:r>
              <w:rPr>
                <w:sz w:val="18"/>
                <w:szCs w:val="18"/>
              </w:rPr>
              <w:t>属性名</w:t>
            </w:r>
          </w:p>
        </w:tc>
        <w:tc>
          <w:tcPr>
            <w:tcW w:w="1114" w:type="dxa"/>
          </w:tcPr>
          <w:p>
            <w:pPr>
              <w:jc w:val="center"/>
              <w:rPr>
                <w:sz w:val="18"/>
                <w:szCs w:val="18"/>
              </w:rPr>
            </w:pPr>
            <w:r>
              <w:rPr>
                <w:sz w:val="18"/>
                <w:szCs w:val="18"/>
              </w:rPr>
              <w:t>属性类型</w:t>
            </w:r>
          </w:p>
        </w:tc>
        <w:tc>
          <w:tcPr>
            <w:tcW w:w="3084" w:type="dxa"/>
          </w:tcPr>
          <w:p>
            <w:pPr>
              <w:jc w:val="center"/>
              <w:rPr>
                <w:sz w:val="18"/>
                <w:szCs w:val="18"/>
              </w:rPr>
            </w:pPr>
            <w:r>
              <w:rPr>
                <w:sz w:val="18"/>
                <w:szCs w:val="18"/>
              </w:rPr>
              <w:t>全称</w:t>
            </w:r>
          </w:p>
        </w:tc>
        <w:tc>
          <w:tcPr>
            <w:tcW w:w="1721" w:type="dxa"/>
          </w:tcPr>
          <w:p>
            <w:pPr>
              <w:jc w:val="center"/>
              <w:rPr>
                <w:sz w:val="18"/>
                <w:szCs w:val="18"/>
              </w:rPr>
            </w:pPr>
            <w:r>
              <w:rPr>
                <w:sz w:val="18"/>
                <w:szCs w:val="18"/>
              </w:rPr>
              <w:t>M/O</w:t>
            </w:r>
            <w:r>
              <w:rPr>
                <w:bCs/>
                <w:snapToGrid w:val="0"/>
                <w:sz w:val="18"/>
                <w:szCs w:val="18"/>
              </w:rPr>
              <w:t>（必有/可选）</w:t>
            </w:r>
          </w:p>
        </w:tc>
        <w:tc>
          <w:tcPr>
            <w:tcW w:w="1925" w:type="dxa"/>
          </w:tcPr>
          <w:p>
            <w:pPr>
              <w:jc w:val="center"/>
              <w:rPr>
                <w:sz w:val="18"/>
                <w:szCs w:val="18"/>
              </w:rPr>
            </w:pPr>
            <w:r>
              <w:rPr>
                <w:sz w:val="18"/>
                <w:szCs w:val="18"/>
              </w:rPr>
              <w:t>中文语义</w:t>
            </w:r>
          </w:p>
        </w:tc>
      </w:tr>
      <w:tr>
        <w:tblPrEx>
          <w:tblW w:w="4994" w:type="pct"/>
          <w:jc w:val="center"/>
          <w:tblCellMar>
            <w:top w:w="0" w:type="dxa"/>
            <w:left w:w="108" w:type="dxa"/>
            <w:bottom w:w="0" w:type="dxa"/>
            <w:right w:w="108" w:type="dxa"/>
          </w:tblCellMar>
        </w:tblPrEx>
        <w:trPr>
          <w:jc w:val="center"/>
        </w:trPr>
        <w:tc>
          <w:tcPr>
            <w:tcW w:w="9559" w:type="dxa"/>
            <w:gridSpan w:val="5"/>
          </w:tcPr>
          <w:p>
            <w:pPr>
              <w:jc w:val="left"/>
              <w:rPr>
                <w:sz w:val="18"/>
                <w:szCs w:val="18"/>
              </w:rPr>
            </w:pPr>
            <w:r>
              <w:rPr>
                <w:bCs/>
                <w:iCs/>
                <w:kern w:val="0"/>
                <w:sz w:val="18"/>
                <w:szCs w:val="18"/>
              </w:rPr>
              <w:t>公用逻辑节点信息</w:t>
            </w:r>
          </w:p>
        </w:tc>
      </w:tr>
      <w:tr>
        <w:tblPrEx>
          <w:tblW w:w="4994" w:type="pct"/>
          <w:jc w:val="center"/>
          <w:tblCellMar>
            <w:top w:w="0" w:type="dxa"/>
            <w:left w:w="108" w:type="dxa"/>
            <w:bottom w:w="0" w:type="dxa"/>
            <w:right w:w="108" w:type="dxa"/>
          </w:tblCellMar>
        </w:tblPrEx>
        <w:trPr>
          <w:jc w:val="center"/>
        </w:trPr>
        <w:tc>
          <w:tcPr>
            <w:tcW w:w="1715" w:type="dxa"/>
          </w:tcPr>
          <w:p>
            <w:pPr>
              <w:rPr>
                <w:sz w:val="18"/>
                <w:szCs w:val="18"/>
              </w:rPr>
            </w:pPr>
            <w:r>
              <w:rPr>
                <w:sz w:val="18"/>
                <w:szCs w:val="18"/>
              </w:rPr>
              <w:t>Mod</w:t>
            </w:r>
          </w:p>
        </w:tc>
        <w:tc>
          <w:tcPr>
            <w:tcW w:w="1114" w:type="dxa"/>
          </w:tcPr>
          <w:p>
            <w:pPr>
              <w:rPr>
                <w:sz w:val="18"/>
                <w:szCs w:val="18"/>
              </w:rPr>
            </w:pPr>
            <w:r>
              <w:rPr>
                <w:sz w:val="18"/>
                <w:szCs w:val="18"/>
              </w:rPr>
              <w:t>INC</w:t>
            </w:r>
          </w:p>
        </w:tc>
        <w:tc>
          <w:tcPr>
            <w:tcW w:w="3084" w:type="dxa"/>
          </w:tcPr>
          <w:p>
            <w:pPr>
              <w:rPr>
                <w:sz w:val="18"/>
                <w:szCs w:val="18"/>
              </w:rPr>
            </w:pPr>
            <w:r>
              <w:rPr>
                <w:sz w:val="18"/>
                <w:szCs w:val="18"/>
              </w:rPr>
              <w:t>Mode</w:t>
            </w:r>
          </w:p>
        </w:tc>
        <w:tc>
          <w:tcPr>
            <w:tcW w:w="1721" w:type="dxa"/>
          </w:tcPr>
          <w:p>
            <w:pPr>
              <w:jc w:val="center"/>
              <w:rPr>
                <w:sz w:val="18"/>
                <w:szCs w:val="18"/>
              </w:rPr>
            </w:pPr>
            <w:r>
              <w:rPr>
                <w:sz w:val="18"/>
                <w:szCs w:val="18"/>
              </w:rPr>
              <w:t>M</w:t>
            </w:r>
          </w:p>
        </w:tc>
        <w:tc>
          <w:tcPr>
            <w:tcW w:w="1925" w:type="dxa"/>
          </w:tcPr>
          <w:p>
            <w:pPr>
              <w:rPr>
                <w:sz w:val="18"/>
                <w:szCs w:val="18"/>
              </w:rPr>
            </w:pPr>
            <w:r>
              <w:rPr>
                <w:sz w:val="18"/>
                <w:szCs w:val="18"/>
              </w:rPr>
              <w:t>模式</w:t>
            </w:r>
          </w:p>
        </w:tc>
      </w:tr>
      <w:tr>
        <w:tblPrEx>
          <w:tblW w:w="4994" w:type="pct"/>
          <w:jc w:val="center"/>
          <w:tblCellMar>
            <w:top w:w="0" w:type="dxa"/>
            <w:left w:w="108" w:type="dxa"/>
            <w:bottom w:w="0" w:type="dxa"/>
            <w:right w:w="108" w:type="dxa"/>
          </w:tblCellMar>
        </w:tblPrEx>
        <w:trPr>
          <w:jc w:val="center"/>
        </w:trPr>
        <w:tc>
          <w:tcPr>
            <w:tcW w:w="1715" w:type="dxa"/>
          </w:tcPr>
          <w:p>
            <w:pPr>
              <w:rPr>
                <w:sz w:val="18"/>
                <w:szCs w:val="18"/>
              </w:rPr>
            </w:pPr>
            <w:r>
              <w:rPr>
                <w:sz w:val="18"/>
                <w:szCs w:val="18"/>
              </w:rPr>
              <w:t>Beh</w:t>
            </w:r>
          </w:p>
        </w:tc>
        <w:tc>
          <w:tcPr>
            <w:tcW w:w="1114" w:type="dxa"/>
          </w:tcPr>
          <w:p>
            <w:pPr>
              <w:rPr>
                <w:sz w:val="18"/>
                <w:szCs w:val="18"/>
              </w:rPr>
            </w:pPr>
            <w:r>
              <w:rPr>
                <w:sz w:val="18"/>
                <w:szCs w:val="18"/>
              </w:rPr>
              <w:t>INS</w:t>
            </w:r>
          </w:p>
        </w:tc>
        <w:tc>
          <w:tcPr>
            <w:tcW w:w="3084" w:type="dxa"/>
          </w:tcPr>
          <w:p>
            <w:pPr>
              <w:rPr>
                <w:sz w:val="18"/>
                <w:szCs w:val="18"/>
              </w:rPr>
            </w:pPr>
            <w:r>
              <w:rPr>
                <w:sz w:val="18"/>
                <w:szCs w:val="18"/>
              </w:rPr>
              <w:t>Behaviour</w:t>
            </w:r>
          </w:p>
        </w:tc>
        <w:tc>
          <w:tcPr>
            <w:tcW w:w="1721" w:type="dxa"/>
          </w:tcPr>
          <w:p>
            <w:pPr>
              <w:jc w:val="center"/>
              <w:rPr>
                <w:sz w:val="18"/>
                <w:szCs w:val="18"/>
              </w:rPr>
            </w:pPr>
            <w:r>
              <w:rPr>
                <w:sz w:val="18"/>
                <w:szCs w:val="18"/>
              </w:rPr>
              <w:t>M</w:t>
            </w:r>
          </w:p>
        </w:tc>
        <w:tc>
          <w:tcPr>
            <w:tcW w:w="1925" w:type="dxa"/>
          </w:tcPr>
          <w:p>
            <w:pPr>
              <w:rPr>
                <w:sz w:val="18"/>
                <w:szCs w:val="18"/>
              </w:rPr>
            </w:pPr>
            <w:r>
              <w:rPr>
                <w:sz w:val="18"/>
                <w:szCs w:val="18"/>
              </w:rPr>
              <w:t>行为</w:t>
            </w:r>
          </w:p>
        </w:tc>
      </w:tr>
      <w:tr>
        <w:tblPrEx>
          <w:tblW w:w="4994" w:type="pct"/>
          <w:jc w:val="center"/>
          <w:tblCellMar>
            <w:top w:w="0" w:type="dxa"/>
            <w:left w:w="108" w:type="dxa"/>
            <w:bottom w:w="0" w:type="dxa"/>
            <w:right w:w="108" w:type="dxa"/>
          </w:tblCellMar>
        </w:tblPrEx>
        <w:trPr>
          <w:jc w:val="center"/>
        </w:trPr>
        <w:tc>
          <w:tcPr>
            <w:tcW w:w="1715" w:type="dxa"/>
          </w:tcPr>
          <w:p>
            <w:pPr>
              <w:rPr>
                <w:sz w:val="18"/>
                <w:szCs w:val="18"/>
              </w:rPr>
            </w:pPr>
            <w:r>
              <w:rPr>
                <w:sz w:val="18"/>
                <w:szCs w:val="18"/>
              </w:rPr>
              <w:t>Health</w:t>
            </w:r>
          </w:p>
        </w:tc>
        <w:tc>
          <w:tcPr>
            <w:tcW w:w="1114" w:type="dxa"/>
          </w:tcPr>
          <w:p>
            <w:pPr>
              <w:rPr>
                <w:sz w:val="18"/>
                <w:szCs w:val="18"/>
              </w:rPr>
            </w:pPr>
            <w:r>
              <w:rPr>
                <w:sz w:val="18"/>
                <w:szCs w:val="18"/>
              </w:rPr>
              <w:t>INS</w:t>
            </w:r>
          </w:p>
        </w:tc>
        <w:tc>
          <w:tcPr>
            <w:tcW w:w="3084" w:type="dxa"/>
          </w:tcPr>
          <w:p>
            <w:pPr>
              <w:rPr>
                <w:sz w:val="18"/>
                <w:szCs w:val="18"/>
              </w:rPr>
            </w:pPr>
            <w:r>
              <w:rPr>
                <w:sz w:val="18"/>
                <w:szCs w:val="18"/>
              </w:rPr>
              <w:t>Health</w:t>
            </w:r>
          </w:p>
        </w:tc>
        <w:tc>
          <w:tcPr>
            <w:tcW w:w="1721" w:type="dxa"/>
          </w:tcPr>
          <w:p>
            <w:pPr>
              <w:jc w:val="center"/>
              <w:rPr>
                <w:sz w:val="18"/>
                <w:szCs w:val="18"/>
              </w:rPr>
            </w:pPr>
            <w:r>
              <w:rPr>
                <w:sz w:val="18"/>
                <w:szCs w:val="18"/>
              </w:rPr>
              <w:t>M</w:t>
            </w:r>
          </w:p>
        </w:tc>
        <w:tc>
          <w:tcPr>
            <w:tcW w:w="1925" w:type="dxa"/>
          </w:tcPr>
          <w:p>
            <w:pPr>
              <w:rPr>
                <w:sz w:val="18"/>
                <w:szCs w:val="18"/>
              </w:rPr>
            </w:pPr>
            <w:r>
              <w:rPr>
                <w:sz w:val="18"/>
                <w:szCs w:val="18"/>
              </w:rPr>
              <w:t>健康状态</w:t>
            </w:r>
          </w:p>
        </w:tc>
      </w:tr>
      <w:tr>
        <w:tblPrEx>
          <w:tblW w:w="4994" w:type="pct"/>
          <w:jc w:val="center"/>
          <w:tblCellMar>
            <w:top w:w="0" w:type="dxa"/>
            <w:left w:w="108" w:type="dxa"/>
            <w:bottom w:w="0" w:type="dxa"/>
            <w:right w:w="108" w:type="dxa"/>
          </w:tblCellMar>
        </w:tblPrEx>
        <w:trPr>
          <w:jc w:val="center"/>
        </w:trPr>
        <w:tc>
          <w:tcPr>
            <w:tcW w:w="1715" w:type="dxa"/>
          </w:tcPr>
          <w:p>
            <w:pPr>
              <w:rPr>
                <w:sz w:val="18"/>
                <w:szCs w:val="18"/>
              </w:rPr>
            </w:pPr>
            <w:r>
              <w:rPr>
                <w:sz w:val="18"/>
                <w:szCs w:val="18"/>
              </w:rPr>
              <w:t>NamPlt</w:t>
            </w:r>
          </w:p>
        </w:tc>
        <w:tc>
          <w:tcPr>
            <w:tcW w:w="1114" w:type="dxa"/>
          </w:tcPr>
          <w:p>
            <w:pPr>
              <w:rPr>
                <w:sz w:val="18"/>
                <w:szCs w:val="18"/>
              </w:rPr>
            </w:pPr>
            <w:r>
              <w:rPr>
                <w:sz w:val="18"/>
                <w:szCs w:val="18"/>
              </w:rPr>
              <w:t>LPL</w:t>
            </w:r>
          </w:p>
        </w:tc>
        <w:tc>
          <w:tcPr>
            <w:tcW w:w="3084" w:type="dxa"/>
          </w:tcPr>
          <w:p>
            <w:pPr>
              <w:rPr>
                <w:sz w:val="18"/>
                <w:szCs w:val="18"/>
              </w:rPr>
            </w:pPr>
            <w:r>
              <w:rPr>
                <w:sz w:val="18"/>
                <w:szCs w:val="18"/>
              </w:rPr>
              <w:t>Name</w:t>
            </w:r>
          </w:p>
        </w:tc>
        <w:tc>
          <w:tcPr>
            <w:tcW w:w="1721" w:type="dxa"/>
          </w:tcPr>
          <w:p>
            <w:pPr>
              <w:jc w:val="center"/>
              <w:rPr>
                <w:sz w:val="18"/>
                <w:szCs w:val="18"/>
              </w:rPr>
            </w:pPr>
            <w:r>
              <w:rPr>
                <w:sz w:val="18"/>
                <w:szCs w:val="18"/>
              </w:rPr>
              <w:t>M</w:t>
            </w:r>
          </w:p>
        </w:tc>
        <w:tc>
          <w:tcPr>
            <w:tcW w:w="1925" w:type="dxa"/>
          </w:tcPr>
          <w:p>
            <w:pPr>
              <w:rPr>
                <w:sz w:val="18"/>
                <w:szCs w:val="18"/>
              </w:rPr>
            </w:pPr>
            <w:r>
              <w:rPr>
                <w:sz w:val="18"/>
                <w:szCs w:val="18"/>
              </w:rPr>
              <w:t>逻辑节点铭牌</w:t>
            </w:r>
          </w:p>
        </w:tc>
      </w:tr>
      <w:tr>
        <w:tblPrEx>
          <w:tblW w:w="4994" w:type="pct"/>
          <w:jc w:val="center"/>
          <w:tblCellMar>
            <w:top w:w="0" w:type="dxa"/>
            <w:left w:w="108" w:type="dxa"/>
            <w:bottom w:w="0" w:type="dxa"/>
            <w:right w:w="108" w:type="dxa"/>
          </w:tblCellMar>
        </w:tblPrEx>
        <w:trPr>
          <w:jc w:val="center"/>
        </w:trPr>
        <w:tc>
          <w:tcPr>
            <w:tcW w:w="9559" w:type="dxa"/>
            <w:gridSpan w:val="5"/>
          </w:tcPr>
          <w:p>
            <w:pPr>
              <w:rPr>
                <w:sz w:val="18"/>
                <w:szCs w:val="18"/>
              </w:rPr>
            </w:pPr>
            <w:r>
              <w:rPr>
                <w:bCs/>
                <w:iCs/>
                <w:kern w:val="0"/>
                <w:sz w:val="18"/>
                <w:szCs w:val="18"/>
              </w:rPr>
              <w:t>状态信息</w:t>
            </w:r>
          </w:p>
        </w:tc>
      </w:tr>
      <w:tr>
        <w:tblPrEx>
          <w:tblW w:w="4994" w:type="pct"/>
          <w:jc w:val="center"/>
          <w:tblCellMar>
            <w:top w:w="0" w:type="dxa"/>
            <w:left w:w="108" w:type="dxa"/>
            <w:bottom w:w="0" w:type="dxa"/>
            <w:right w:w="108" w:type="dxa"/>
          </w:tblCellMar>
        </w:tblPrEx>
        <w:trPr>
          <w:trHeight w:val="382"/>
          <w:jc w:val="center"/>
        </w:trPr>
        <w:tc>
          <w:tcPr>
            <w:tcW w:w="1715" w:type="dxa"/>
            <w:vAlign w:val="center"/>
          </w:tcPr>
          <w:p>
            <w:pPr>
              <w:widowControl/>
              <w:jc w:val="left"/>
              <w:textAlignment w:val="center"/>
              <w:rPr>
                <w:sz w:val="18"/>
                <w:szCs w:val="18"/>
              </w:rPr>
            </w:pPr>
            <w:r>
              <w:rPr>
                <w:kern w:val="0"/>
                <w:sz w:val="18"/>
                <w:szCs w:val="18"/>
                <w:lang w:bidi="ar"/>
              </w:rPr>
              <w:t>EnAC</w:t>
            </w:r>
            <w:r>
              <w:rPr>
                <w:rFonts w:hint="eastAsia"/>
                <w:kern w:val="0"/>
                <w:sz w:val="18"/>
                <w:szCs w:val="18"/>
                <w:lang w:bidi="ar"/>
              </w:rPr>
              <w:t>O</w:t>
            </w:r>
            <w:r>
              <w:rPr>
                <w:kern w:val="0"/>
                <w:sz w:val="18"/>
                <w:szCs w:val="18"/>
                <w:lang w:bidi="ar"/>
              </w:rPr>
              <w:t>UV</w:t>
            </w:r>
          </w:p>
        </w:tc>
        <w:tc>
          <w:tcPr>
            <w:tcW w:w="1114" w:type="dxa"/>
            <w:vAlign w:val="center"/>
          </w:tcPr>
          <w:p>
            <w:pPr>
              <w:widowControl/>
              <w:jc w:val="left"/>
              <w:textAlignment w:val="center"/>
              <w:rPr>
                <w:sz w:val="18"/>
                <w:szCs w:val="18"/>
              </w:rPr>
            </w:pPr>
            <w:r>
              <w:rPr>
                <w:kern w:val="0"/>
                <w:sz w:val="18"/>
                <w:szCs w:val="18"/>
                <w:lang w:bidi="ar"/>
              </w:rPr>
              <w:t>SPC</w:t>
            </w:r>
          </w:p>
        </w:tc>
        <w:tc>
          <w:tcPr>
            <w:tcW w:w="3084" w:type="dxa"/>
            <w:vAlign w:val="center"/>
          </w:tcPr>
          <w:p>
            <w:pPr>
              <w:widowControl/>
              <w:jc w:val="left"/>
              <w:textAlignment w:val="center"/>
              <w:rPr>
                <w:sz w:val="18"/>
                <w:szCs w:val="18"/>
              </w:rPr>
            </w:pPr>
            <w:r>
              <w:rPr>
                <w:kern w:val="0"/>
                <w:sz w:val="18"/>
                <w:szCs w:val="18"/>
                <w:lang w:bidi="ar"/>
              </w:rPr>
              <w:t>Enable AC over &amp; under voltage protection</w:t>
            </w:r>
          </w:p>
        </w:tc>
        <w:tc>
          <w:tcPr>
            <w:tcW w:w="1721" w:type="dxa"/>
            <w:vAlign w:val="center"/>
          </w:tcPr>
          <w:p>
            <w:pPr>
              <w:widowControl/>
              <w:jc w:val="center"/>
              <w:textAlignment w:val="center"/>
              <w:rPr>
                <w:sz w:val="18"/>
                <w:szCs w:val="18"/>
              </w:rPr>
            </w:pPr>
            <w:r>
              <w:rPr>
                <w:kern w:val="0"/>
                <w:sz w:val="18"/>
                <w:szCs w:val="18"/>
                <w:lang w:bidi="ar"/>
              </w:rPr>
              <w:t>M</w:t>
            </w:r>
          </w:p>
        </w:tc>
        <w:tc>
          <w:tcPr>
            <w:tcW w:w="1925" w:type="dxa"/>
            <w:vAlign w:val="center"/>
          </w:tcPr>
          <w:p>
            <w:pPr>
              <w:widowControl/>
              <w:jc w:val="left"/>
              <w:textAlignment w:val="center"/>
              <w:rPr>
                <w:sz w:val="18"/>
                <w:szCs w:val="18"/>
              </w:rPr>
            </w:pPr>
            <w:r>
              <w:rPr>
                <w:kern w:val="0"/>
                <w:sz w:val="18"/>
                <w:szCs w:val="18"/>
                <w:lang w:bidi="ar"/>
              </w:rPr>
              <w:t>投交流</w:t>
            </w:r>
            <w:r>
              <w:rPr>
                <w:rFonts w:hint="eastAsia"/>
                <w:kern w:val="0"/>
                <w:sz w:val="18"/>
                <w:szCs w:val="18"/>
                <w:lang w:bidi="ar"/>
              </w:rPr>
              <w:t>过欠</w:t>
            </w:r>
            <w:r>
              <w:rPr>
                <w:kern w:val="0"/>
                <w:sz w:val="18"/>
                <w:szCs w:val="18"/>
                <w:lang w:bidi="ar"/>
              </w:rPr>
              <w:t>压保护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sz w:val="18"/>
                <w:szCs w:val="18"/>
              </w:rPr>
            </w:pPr>
            <w:r>
              <w:rPr>
                <w:kern w:val="0"/>
                <w:sz w:val="18"/>
                <w:szCs w:val="18"/>
                <w:lang w:bidi="ar"/>
              </w:rPr>
              <w:t>EnOUF</w:t>
            </w:r>
          </w:p>
        </w:tc>
        <w:tc>
          <w:tcPr>
            <w:tcW w:w="1114" w:type="dxa"/>
            <w:vAlign w:val="center"/>
          </w:tcPr>
          <w:p>
            <w:pPr>
              <w:widowControl/>
              <w:jc w:val="left"/>
              <w:textAlignment w:val="center"/>
              <w:rPr>
                <w:sz w:val="18"/>
                <w:szCs w:val="18"/>
              </w:rPr>
            </w:pPr>
            <w:r>
              <w:rPr>
                <w:kern w:val="0"/>
                <w:sz w:val="18"/>
                <w:szCs w:val="18"/>
                <w:lang w:bidi="ar"/>
              </w:rPr>
              <w:t>SPC</w:t>
            </w:r>
          </w:p>
        </w:tc>
        <w:tc>
          <w:tcPr>
            <w:tcW w:w="3084" w:type="dxa"/>
            <w:vAlign w:val="center"/>
          </w:tcPr>
          <w:p>
            <w:pPr>
              <w:widowControl/>
              <w:jc w:val="left"/>
              <w:textAlignment w:val="center"/>
              <w:rPr>
                <w:sz w:val="18"/>
                <w:szCs w:val="18"/>
              </w:rPr>
            </w:pPr>
            <w:r>
              <w:rPr>
                <w:kern w:val="0"/>
                <w:sz w:val="18"/>
                <w:szCs w:val="18"/>
                <w:lang w:bidi="ar"/>
              </w:rPr>
              <w:t>Enable over &amp; under frequency protection</w:t>
            </w:r>
          </w:p>
        </w:tc>
        <w:tc>
          <w:tcPr>
            <w:tcW w:w="1721" w:type="dxa"/>
            <w:vAlign w:val="center"/>
          </w:tcPr>
          <w:p>
            <w:pPr>
              <w:widowControl/>
              <w:jc w:val="center"/>
              <w:textAlignment w:val="center"/>
              <w:rPr>
                <w:sz w:val="18"/>
                <w:szCs w:val="18"/>
              </w:rPr>
            </w:pPr>
            <w:r>
              <w:rPr>
                <w:kern w:val="0"/>
                <w:sz w:val="18"/>
                <w:szCs w:val="18"/>
                <w:lang w:bidi="ar"/>
              </w:rPr>
              <w:t>M</w:t>
            </w:r>
          </w:p>
        </w:tc>
        <w:tc>
          <w:tcPr>
            <w:tcW w:w="1925" w:type="dxa"/>
            <w:vAlign w:val="center"/>
          </w:tcPr>
          <w:p>
            <w:pPr>
              <w:widowControl/>
              <w:jc w:val="left"/>
              <w:textAlignment w:val="center"/>
              <w:rPr>
                <w:sz w:val="18"/>
                <w:szCs w:val="18"/>
              </w:rPr>
            </w:pPr>
            <w:r>
              <w:rPr>
                <w:kern w:val="0"/>
                <w:sz w:val="18"/>
                <w:szCs w:val="18"/>
                <w:lang w:bidi="ar"/>
              </w:rPr>
              <w:t>投过欠频保护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sz w:val="18"/>
                <w:szCs w:val="18"/>
              </w:rPr>
            </w:pPr>
            <w:r>
              <w:rPr>
                <w:kern w:val="0"/>
                <w:sz w:val="18"/>
                <w:szCs w:val="18"/>
                <w:lang w:bidi="ar"/>
              </w:rPr>
              <w:t>EnNeg</w:t>
            </w:r>
          </w:p>
        </w:tc>
        <w:tc>
          <w:tcPr>
            <w:tcW w:w="1114" w:type="dxa"/>
            <w:vAlign w:val="center"/>
          </w:tcPr>
          <w:p>
            <w:pPr>
              <w:widowControl/>
              <w:jc w:val="left"/>
              <w:textAlignment w:val="center"/>
              <w:rPr>
                <w:sz w:val="18"/>
                <w:szCs w:val="18"/>
              </w:rPr>
            </w:pPr>
            <w:r>
              <w:rPr>
                <w:kern w:val="0"/>
                <w:sz w:val="18"/>
                <w:szCs w:val="18"/>
                <w:lang w:bidi="ar"/>
              </w:rPr>
              <w:t>SPC</w:t>
            </w:r>
          </w:p>
        </w:tc>
        <w:tc>
          <w:tcPr>
            <w:tcW w:w="3084" w:type="dxa"/>
            <w:vAlign w:val="center"/>
          </w:tcPr>
          <w:p>
            <w:pPr>
              <w:widowControl/>
              <w:jc w:val="left"/>
              <w:textAlignment w:val="center"/>
              <w:rPr>
                <w:sz w:val="18"/>
                <w:szCs w:val="18"/>
              </w:rPr>
            </w:pPr>
            <w:r>
              <w:rPr>
                <w:kern w:val="0"/>
                <w:sz w:val="18"/>
                <w:szCs w:val="18"/>
                <w:lang w:bidi="ar"/>
              </w:rPr>
              <w:t>Enable AC negative sequence protection</w:t>
            </w:r>
          </w:p>
        </w:tc>
        <w:tc>
          <w:tcPr>
            <w:tcW w:w="1721" w:type="dxa"/>
            <w:vAlign w:val="center"/>
          </w:tcPr>
          <w:p>
            <w:pPr>
              <w:widowControl/>
              <w:jc w:val="center"/>
              <w:textAlignment w:val="center"/>
              <w:rPr>
                <w:sz w:val="18"/>
                <w:szCs w:val="18"/>
              </w:rPr>
            </w:pPr>
            <w:r>
              <w:rPr>
                <w:rFonts w:hint="eastAsia"/>
                <w:kern w:val="0"/>
                <w:sz w:val="18"/>
                <w:szCs w:val="18"/>
                <w:lang w:bidi="ar"/>
              </w:rPr>
              <w:t>O</w:t>
            </w:r>
          </w:p>
        </w:tc>
        <w:tc>
          <w:tcPr>
            <w:tcW w:w="1925" w:type="dxa"/>
            <w:vAlign w:val="center"/>
          </w:tcPr>
          <w:p>
            <w:pPr>
              <w:widowControl/>
              <w:jc w:val="left"/>
              <w:textAlignment w:val="center"/>
              <w:rPr>
                <w:sz w:val="18"/>
                <w:szCs w:val="18"/>
              </w:rPr>
            </w:pPr>
            <w:r>
              <w:rPr>
                <w:kern w:val="0"/>
                <w:sz w:val="18"/>
                <w:szCs w:val="18"/>
                <w:lang w:bidi="ar"/>
              </w:rPr>
              <w:t>投负序保护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kern w:val="0"/>
                <w:sz w:val="18"/>
                <w:szCs w:val="18"/>
                <w:lang w:bidi="ar"/>
              </w:rPr>
            </w:pPr>
            <w:r>
              <w:rPr>
                <w:kern w:val="0"/>
                <w:sz w:val="18"/>
                <w:szCs w:val="18"/>
                <w:lang w:bidi="ar"/>
              </w:rPr>
              <w:t>EnOC</w:t>
            </w:r>
          </w:p>
        </w:tc>
        <w:tc>
          <w:tcPr>
            <w:tcW w:w="1114" w:type="dxa"/>
            <w:vAlign w:val="center"/>
          </w:tcPr>
          <w:p>
            <w:pPr>
              <w:widowControl/>
              <w:jc w:val="left"/>
              <w:textAlignment w:val="center"/>
              <w:rPr>
                <w:kern w:val="0"/>
                <w:sz w:val="18"/>
                <w:szCs w:val="18"/>
                <w:lang w:bidi="ar"/>
              </w:rPr>
            </w:pPr>
            <w:r>
              <w:rPr>
                <w:kern w:val="0"/>
                <w:sz w:val="18"/>
                <w:szCs w:val="18"/>
                <w:lang w:bidi="ar"/>
              </w:rPr>
              <w:t>SPC</w:t>
            </w:r>
          </w:p>
        </w:tc>
        <w:tc>
          <w:tcPr>
            <w:tcW w:w="3084" w:type="dxa"/>
            <w:vAlign w:val="center"/>
          </w:tcPr>
          <w:p>
            <w:pPr>
              <w:widowControl/>
              <w:jc w:val="left"/>
              <w:textAlignment w:val="center"/>
              <w:rPr>
                <w:kern w:val="0"/>
                <w:sz w:val="18"/>
                <w:szCs w:val="18"/>
                <w:lang w:bidi="ar"/>
              </w:rPr>
            </w:pPr>
            <w:r>
              <w:rPr>
                <w:kern w:val="0"/>
                <w:sz w:val="18"/>
                <w:szCs w:val="18"/>
                <w:lang w:bidi="ar"/>
              </w:rPr>
              <w:t>Enable over current protection</w:t>
            </w:r>
          </w:p>
        </w:tc>
        <w:tc>
          <w:tcPr>
            <w:tcW w:w="1721" w:type="dxa"/>
            <w:vAlign w:val="center"/>
          </w:tcPr>
          <w:p>
            <w:pPr>
              <w:widowControl/>
              <w:jc w:val="center"/>
              <w:textAlignment w:val="center"/>
              <w:rPr>
                <w:kern w:val="0"/>
                <w:sz w:val="18"/>
                <w:szCs w:val="18"/>
                <w:lang w:bidi="ar"/>
              </w:rPr>
            </w:pPr>
            <w:r>
              <w:rPr>
                <w:kern w:val="0"/>
                <w:sz w:val="18"/>
                <w:szCs w:val="18"/>
                <w:lang w:bidi="ar"/>
              </w:rPr>
              <w:t>M</w:t>
            </w:r>
          </w:p>
        </w:tc>
        <w:tc>
          <w:tcPr>
            <w:tcW w:w="1925" w:type="dxa"/>
            <w:vAlign w:val="center"/>
          </w:tcPr>
          <w:p>
            <w:pPr>
              <w:widowControl/>
              <w:jc w:val="left"/>
              <w:textAlignment w:val="center"/>
              <w:rPr>
                <w:kern w:val="0"/>
                <w:sz w:val="18"/>
                <w:szCs w:val="18"/>
                <w:lang w:bidi="ar"/>
              </w:rPr>
            </w:pPr>
            <w:r>
              <w:rPr>
                <w:kern w:val="0"/>
                <w:sz w:val="18"/>
                <w:szCs w:val="18"/>
                <w:lang w:bidi="ar"/>
              </w:rPr>
              <w:t>投过流保护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kern w:val="0"/>
                <w:sz w:val="18"/>
                <w:szCs w:val="18"/>
                <w:lang w:bidi="ar"/>
              </w:rPr>
            </w:pPr>
            <w:r>
              <w:rPr>
                <w:kern w:val="0"/>
                <w:sz w:val="18"/>
                <w:szCs w:val="18"/>
                <w:lang w:bidi="ar"/>
              </w:rPr>
              <w:t>EnDCOV</w:t>
            </w:r>
          </w:p>
        </w:tc>
        <w:tc>
          <w:tcPr>
            <w:tcW w:w="1114" w:type="dxa"/>
            <w:vAlign w:val="center"/>
          </w:tcPr>
          <w:p>
            <w:pPr>
              <w:widowControl/>
              <w:jc w:val="left"/>
              <w:textAlignment w:val="center"/>
              <w:rPr>
                <w:kern w:val="0"/>
                <w:sz w:val="18"/>
                <w:szCs w:val="18"/>
                <w:lang w:bidi="ar"/>
              </w:rPr>
            </w:pPr>
            <w:r>
              <w:rPr>
                <w:kern w:val="0"/>
                <w:sz w:val="18"/>
                <w:szCs w:val="18"/>
                <w:lang w:bidi="ar"/>
              </w:rPr>
              <w:t>SPC</w:t>
            </w:r>
          </w:p>
        </w:tc>
        <w:tc>
          <w:tcPr>
            <w:tcW w:w="3084" w:type="dxa"/>
            <w:vAlign w:val="center"/>
          </w:tcPr>
          <w:p>
            <w:pPr>
              <w:widowControl/>
              <w:jc w:val="left"/>
              <w:textAlignment w:val="center"/>
              <w:rPr>
                <w:kern w:val="0"/>
                <w:sz w:val="18"/>
                <w:szCs w:val="18"/>
                <w:lang w:bidi="ar"/>
              </w:rPr>
            </w:pPr>
            <w:r>
              <w:rPr>
                <w:kern w:val="0"/>
                <w:sz w:val="18"/>
                <w:szCs w:val="18"/>
                <w:lang w:bidi="ar"/>
              </w:rPr>
              <w:t>Enable DC over voltage protection</w:t>
            </w:r>
          </w:p>
        </w:tc>
        <w:tc>
          <w:tcPr>
            <w:tcW w:w="1721" w:type="dxa"/>
            <w:vAlign w:val="center"/>
          </w:tcPr>
          <w:p>
            <w:pPr>
              <w:widowControl/>
              <w:jc w:val="center"/>
              <w:textAlignment w:val="center"/>
              <w:rPr>
                <w:kern w:val="0"/>
                <w:sz w:val="18"/>
                <w:szCs w:val="18"/>
                <w:lang w:bidi="ar"/>
              </w:rPr>
            </w:pPr>
            <w:r>
              <w:rPr>
                <w:kern w:val="0"/>
                <w:sz w:val="18"/>
                <w:szCs w:val="18"/>
                <w:lang w:bidi="ar"/>
              </w:rPr>
              <w:t>M</w:t>
            </w:r>
          </w:p>
        </w:tc>
        <w:tc>
          <w:tcPr>
            <w:tcW w:w="1925" w:type="dxa"/>
            <w:vAlign w:val="center"/>
          </w:tcPr>
          <w:p>
            <w:pPr>
              <w:widowControl/>
              <w:jc w:val="left"/>
              <w:textAlignment w:val="center"/>
              <w:rPr>
                <w:kern w:val="0"/>
                <w:sz w:val="18"/>
                <w:szCs w:val="18"/>
                <w:lang w:bidi="ar"/>
              </w:rPr>
            </w:pPr>
            <w:r>
              <w:rPr>
                <w:kern w:val="0"/>
                <w:sz w:val="18"/>
                <w:szCs w:val="18"/>
                <w:lang w:bidi="ar"/>
              </w:rPr>
              <w:t>投直流过压保护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kern w:val="0"/>
                <w:sz w:val="18"/>
                <w:szCs w:val="18"/>
                <w:lang w:bidi="ar"/>
              </w:rPr>
            </w:pPr>
            <w:r>
              <w:rPr>
                <w:kern w:val="0"/>
                <w:sz w:val="18"/>
                <w:szCs w:val="18"/>
                <w:lang w:bidi="ar"/>
              </w:rPr>
              <w:t>EnDCUV</w:t>
            </w:r>
          </w:p>
        </w:tc>
        <w:tc>
          <w:tcPr>
            <w:tcW w:w="1114" w:type="dxa"/>
            <w:vAlign w:val="center"/>
          </w:tcPr>
          <w:p>
            <w:pPr>
              <w:widowControl/>
              <w:jc w:val="left"/>
              <w:textAlignment w:val="center"/>
              <w:rPr>
                <w:kern w:val="0"/>
                <w:sz w:val="18"/>
                <w:szCs w:val="18"/>
                <w:lang w:bidi="ar"/>
              </w:rPr>
            </w:pPr>
            <w:r>
              <w:rPr>
                <w:kern w:val="0"/>
                <w:sz w:val="18"/>
                <w:szCs w:val="18"/>
                <w:lang w:bidi="ar"/>
              </w:rPr>
              <w:t>SPC</w:t>
            </w:r>
          </w:p>
        </w:tc>
        <w:tc>
          <w:tcPr>
            <w:tcW w:w="3084" w:type="dxa"/>
            <w:vAlign w:val="center"/>
          </w:tcPr>
          <w:p>
            <w:pPr>
              <w:widowControl/>
              <w:jc w:val="left"/>
              <w:textAlignment w:val="center"/>
              <w:rPr>
                <w:kern w:val="0"/>
                <w:sz w:val="18"/>
                <w:szCs w:val="18"/>
                <w:lang w:bidi="ar"/>
              </w:rPr>
            </w:pPr>
            <w:r>
              <w:rPr>
                <w:kern w:val="0"/>
                <w:sz w:val="18"/>
                <w:szCs w:val="18"/>
                <w:lang w:bidi="ar"/>
              </w:rPr>
              <w:t>Enable DC under voltage protection</w:t>
            </w:r>
          </w:p>
        </w:tc>
        <w:tc>
          <w:tcPr>
            <w:tcW w:w="1721" w:type="dxa"/>
            <w:vAlign w:val="center"/>
          </w:tcPr>
          <w:p>
            <w:pPr>
              <w:widowControl/>
              <w:jc w:val="center"/>
              <w:textAlignment w:val="center"/>
              <w:rPr>
                <w:kern w:val="0"/>
                <w:sz w:val="18"/>
                <w:szCs w:val="18"/>
                <w:lang w:bidi="ar"/>
              </w:rPr>
            </w:pPr>
            <w:r>
              <w:rPr>
                <w:kern w:val="0"/>
                <w:sz w:val="18"/>
                <w:szCs w:val="18"/>
                <w:lang w:bidi="ar"/>
              </w:rPr>
              <w:t>M</w:t>
            </w:r>
          </w:p>
        </w:tc>
        <w:tc>
          <w:tcPr>
            <w:tcW w:w="1925" w:type="dxa"/>
            <w:vAlign w:val="center"/>
          </w:tcPr>
          <w:p>
            <w:pPr>
              <w:widowControl/>
              <w:jc w:val="left"/>
              <w:textAlignment w:val="center"/>
              <w:rPr>
                <w:kern w:val="0"/>
                <w:sz w:val="18"/>
                <w:szCs w:val="18"/>
                <w:lang w:bidi="ar"/>
              </w:rPr>
            </w:pPr>
            <w:r>
              <w:rPr>
                <w:kern w:val="0"/>
                <w:sz w:val="18"/>
                <w:szCs w:val="18"/>
                <w:lang w:bidi="ar"/>
              </w:rPr>
              <w:t>投直流欠压保护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kern w:val="0"/>
                <w:sz w:val="18"/>
                <w:szCs w:val="18"/>
                <w:lang w:bidi="ar"/>
              </w:rPr>
            </w:pPr>
            <w:r>
              <w:rPr>
                <w:kern w:val="0"/>
                <w:sz w:val="18"/>
                <w:szCs w:val="18"/>
                <w:lang w:bidi="ar"/>
              </w:rPr>
              <w:t>EnDCRP</w:t>
            </w:r>
          </w:p>
        </w:tc>
        <w:tc>
          <w:tcPr>
            <w:tcW w:w="1114" w:type="dxa"/>
            <w:vAlign w:val="center"/>
          </w:tcPr>
          <w:p>
            <w:pPr>
              <w:widowControl/>
              <w:jc w:val="left"/>
              <w:textAlignment w:val="center"/>
              <w:rPr>
                <w:kern w:val="0"/>
                <w:sz w:val="18"/>
                <w:szCs w:val="18"/>
                <w:lang w:bidi="ar"/>
              </w:rPr>
            </w:pPr>
            <w:r>
              <w:rPr>
                <w:kern w:val="0"/>
                <w:sz w:val="18"/>
                <w:szCs w:val="18"/>
                <w:lang w:bidi="ar"/>
              </w:rPr>
              <w:t>SPC</w:t>
            </w:r>
          </w:p>
        </w:tc>
        <w:tc>
          <w:tcPr>
            <w:tcW w:w="3084" w:type="dxa"/>
            <w:vAlign w:val="center"/>
          </w:tcPr>
          <w:p>
            <w:pPr>
              <w:widowControl/>
              <w:jc w:val="left"/>
              <w:textAlignment w:val="center"/>
              <w:rPr>
                <w:kern w:val="0"/>
                <w:sz w:val="18"/>
                <w:szCs w:val="18"/>
                <w:lang w:bidi="ar"/>
              </w:rPr>
            </w:pPr>
            <w:r>
              <w:rPr>
                <w:kern w:val="0"/>
                <w:sz w:val="18"/>
                <w:szCs w:val="18"/>
                <w:lang w:bidi="ar"/>
              </w:rPr>
              <w:t>Enable DC reverse polarity protection</w:t>
            </w:r>
          </w:p>
        </w:tc>
        <w:tc>
          <w:tcPr>
            <w:tcW w:w="1721"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1925" w:type="dxa"/>
            <w:vAlign w:val="center"/>
          </w:tcPr>
          <w:p>
            <w:pPr>
              <w:widowControl/>
              <w:jc w:val="left"/>
              <w:textAlignment w:val="center"/>
              <w:rPr>
                <w:kern w:val="0"/>
                <w:sz w:val="18"/>
                <w:szCs w:val="18"/>
                <w:lang w:bidi="ar"/>
              </w:rPr>
            </w:pPr>
            <w:r>
              <w:rPr>
                <w:kern w:val="0"/>
                <w:sz w:val="18"/>
                <w:szCs w:val="18"/>
                <w:lang w:bidi="ar"/>
              </w:rPr>
              <w:t>投直流反接保护</w:t>
            </w:r>
          </w:p>
        </w:tc>
      </w:tr>
      <w:tr>
        <w:tblPrEx>
          <w:tblW w:w="4994" w:type="pct"/>
          <w:jc w:val="center"/>
          <w:tblCellMar>
            <w:top w:w="0" w:type="dxa"/>
            <w:left w:w="108" w:type="dxa"/>
            <w:bottom w:w="0" w:type="dxa"/>
            <w:right w:w="108" w:type="dxa"/>
          </w:tblCellMar>
        </w:tblPrEx>
        <w:trPr>
          <w:jc w:val="center"/>
        </w:trPr>
        <w:tc>
          <w:tcPr>
            <w:tcW w:w="1715" w:type="dxa"/>
            <w:vAlign w:val="center"/>
          </w:tcPr>
          <w:p>
            <w:pPr>
              <w:widowControl/>
              <w:jc w:val="left"/>
              <w:textAlignment w:val="center"/>
              <w:rPr>
                <w:kern w:val="0"/>
                <w:sz w:val="18"/>
                <w:szCs w:val="18"/>
                <w:lang w:bidi="ar"/>
              </w:rPr>
            </w:pPr>
            <w:r>
              <w:rPr>
                <w:rFonts w:hint="eastAsia"/>
                <w:kern w:val="0"/>
                <w:sz w:val="18"/>
                <w:szCs w:val="18"/>
                <w:lang w:bidi="ar"/>
              </w:rPr>
              <w:t>E</w:t>
            </w:r>
            <w:r>
              <w:rPr>
                <w:kern w:val="0"/>
                <w:sz w:val="18"/>
                <w:szCs w:val="18"/>
                <w:lang w:bidi="ar"/>
              </w:rPr>
              <w:t>nHarm</w:t>
            </w:r>
          </w:p>
        </w:tc>
        <w:tc>
          <w:tcPr>
            <w:tcW w:w="1114" w:type="dxa"/>
            <w:vAlign w:val="center"/>
          </w:tcPr>
          <w:p>
            <w:pPr>
              <w:widowControl/>
              <w:jc w:val="left"/>
              <w:textAlignment w:val="center"/>
              <w:rPr>
                <w:kern w:val="0"/>
                <w:sz w:val="18"/>
                <w:szCs w:val="18"/>
                <w:lang w:bidi="ar"/>
              </w:rPr>
            </w:pPr>
            <w:r>
              <w:rPr>
                <w:kern w:val="0"/>
                <w:sz w:val="18"/>
                <w:szCs w:val="18"/>
                <w:lang w:bidi="ar"/>
              </w:rPr>
              <w:t>SPC</w:t>
            </w:r>
          </w:p>
        </w:tc>
        <w:tc>
          <w:tcPr>
            <w:tcW w:w="3084" w:type="dxa"/>
            <w:vAlign w:val="center"/>
          </w:tcPr>
          <w:p>
            <w:pPr>
              <w:widowControl/>
              <w:jc w:val="left"/>
              <w:textAlignment w:val="center"/>
              <w:rPr>
                <w:kern w:val="0"/>
                <w:sz w:val="18"/>
                <w:szCs w:val="18"/>
                <w:lang w:bidi="ar"/>
              </w:rPr>
            </w:pPr>
            <w:r>
              <w:rPr>
                <w:kern w:val="0"/>
                <w:sz w:val="18"/>
                <w:szCs w:val="18"/>
                <w:lang w:bidi="ar"/>
              </w:rPr>
              <w:t>Enable AC harmonic protection</w:t>
            </w:r>
          </w:p>
        </w:tc>
        <w:tc>
          <w:tcPr>
            <w:tcW w:w="1721"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1925" w:type="dxa"/>
            <w:vAlign w:val="center"/>
          </w:tcPr>
          <w:p>
            <w:pPr>
              <w:widowControl/>
              <w:jc w:val="left"/>
              <w:textAlignment w:val="center"/>
              <w:rPr>
                <w:kern w:val="0"/>
                <w:sz w:val="18"/>
                <w:szCs w:val="18"/>
                <w:lang w:bidi="ar"/>
              </w:rPr>
            </w:pPr>
            <w:r>
              <w:rPr>
                <w:kern w:val="0"/>
                <w:sz w:val="18"/>
                <w:szCs w:val="18"/>
                <w:lang w:bidi="ar"/>
              </w:rPr>
              <w:t>投谐波保护</w:t>
            </w:r>
          </w:p>
        </w:tc>
      </w:tr>
    </w:tbl>
    <w:p>
      <w:pPr>
        <w:ind w:firstLine="420" w:firstLineChars="200"/>
        <w:rPr>
          <w:kern w:val="0"/>
          <w:sz w:val="18"/>
          <w:szCs w:val="18"/>
        </w:rPr>
      </w:pPr>
      <w:r>
        <w:rPr>
          <w:rFonts w:hint="eastAsia"/>
          <w:kern w:val="0"/>
        </w:rPr>
        <w:t>5）动作元件逻辑节点采用GGIO建模，其定义见表B.1</w:t>
      </w:r>
      <w:r>
        <w:rPr>
          <w:rFonts w:hint="eastAsia"/>
          <w:kern w:val="0"/>
          <w:lang w:val="en-US" w:eastAsia="zh-CN"/>
        </w:rPr>
        <w:t>5</w:t>
      </w:r>
      <w:r>
        <w:rPr>
          <w:rFonts w:hint="eastAsia"/>
          <w:kern w:val="0"/>
        </w:rPr>
        <w:t>，采用“dsTripInfo”数据集。</w:t>
      </w:r>
    </w:p>
    <w:p>
      <w:pPr>
        <w:spacing w:before="156" w:beforeLines="50" w:after="156" w:afterLines="50"/>
        <w:ind w:left="-420" w:leftChars="-200"/>
        <w:jc w:val="center"/>
        <w:rPr>
          <w:rFonts w:ascii="黑体" w:eastAsia="黑体" w:hAnsi="宋体"/>
        </w:rPr>
      </w:pPr>
      <w:r>
        <w:rPr>
          <w:rFonts w:ascii="黑体" w:eastAsia="黑体" w:hAnsi="宋体" w:hint="eastAsia"/>
        </w:rPr>
        <w:t>表B.1</w:t>
      </w:r>
      <w:r>
        <w:rPr>
          <w:rFonts w:ascii="黑体" w:eastAsia="黑体" w:hAnsi="宋体" w:hint="eastAsia"/>
          <w:lang w:val="en-US" w:eastAsia="zh-CN"/>
        </w:rPr>
        <w:t>5</w:t>
      </w:r>
      <w:r>
        <w:rPr>
          <w:rFonts w:ascii="黑体" w:eastAsia="黑体" w:hAnsi="宋体" w:hint="eastAsia"/>
        </w:rPr>
        <w:t xml:space="preserve"> 光伏逆变器动作信息GGIO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17"/>
        <w:gridCol w:w="1288"/>
        <w:gridCol w:w="2883"/>
        <w:gridCol w:w="1912"/>
        <w:gridCol w:w="2062"/>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418" w:type="dxa"/>
          </w:tcPr>
          <w:p>
            <w:pPr>
              <w:jc w:val="center"/>
              <w:rPr>
                <w:sz w:val="18"/>
                <w:szCs w:val="18"/>
              </w:rPr>
            </w:pPr>
            <w:r>
              <w:rPr>
                <w:rFonts w:hint="eastAsia"/>
                <w:sz w:val="18"/>
                <w:szCs w:val="18"/>
              </w:rPr>
              <w:t>属性名</w:t>
            </w:r>
          </w:p>
        </w:tc>
        <w:tc>
          <w:tcPr>
            <w:tcW w:w="1288" w:type="dxa"/>
          </w:tcPr>
          <w:p>
            <w:pPr>
              <w:jc w:val="center"/>
              <w:rPr>
                <w:sz w:val="18"/>
                <w:szCs w:val="18"/>
              </w:rPr>
            </w:pPr>
            <w:r>
              <w:rPr>
                <w:rFonts w:hint="eastAsia"/>
                <w:sz w:val="18"/>
                <w:szCs w:val="18"/>
              </w:rPr>
              <w:t>属性类型</w:t>
            </w:r>
          </w:p>
        </w:tc>
        <w:tc>
          <w:tcPr>
            <w:tcW w:w="2883" w:type="dxa"/>
          </w:tcPr>
          <w:p>
            <w:pPr>
              <w:jc w:val="center"/>
              <w:rPr>
                <w:sz w:val="18"/>
                <w:szCs w:val="18"/>
              </w:rPr>
            </w:pPr>
            <w:r>
              <w:rPr>
                <w:rFonts w:hint="eastAsia"/>
                <w:sz w:val="18"/>
                <w:szCs w:val="18"/>
              </w:rPr>
              <w:t>全称</w:t>
            </w:r>
          </w:p>
        </w:tc>
        <w:tc>
          <w:tcPr>
            <w:tcW w:w="1912" w:type="dxa"/>
          </w:tcPr>
          <w:p>
            <w:pPr>
              <w:jc w:val="center"/>
              <w:rPr>
                <w:sz w:val="18"/>
                <w:szCs w:val="18"/>
              </w:rPr>
            </w:pPr>
            <w:r>
              <w:rPr>
                <w:sz w:val="18"/>
                <w:szCs w:val="18"/>
              </w:rPr>
              <w:t>M/O</w:t>
            </w:r>
            <w:r>
              <w:rPr>
                <w:rFonts w:hint="eastAsia"/>
                <w:bCs/>
                <w:snapToGrid w:val="0"/>
                <w:sz w:val="18"/>
                <w:szCs w:val="18"/>
              </w:rPr>
              <w:t>（必有/可选）</w:t>
            </w:r>
          </w:p>
        </w:tc>
        <w:tc>
          <w:tcPr>
            <w:tcW w:w="2062" w:type="dxa"/>
          </w:tcPr>
          <w:p>
            <w:pPr>
              <w:jc w:val="center"/>
              <w:rPr>
                <w:sz w:val="18"/>
                <w:szCs w:val="18"/>
              </w:rPr>
            </w:pPr>
            <w:r>
              <w:rPr>
                <w:rFonts w:hint="eastAsia"/>
                <w:sz w:val="18"/>
                <w:szCs w:val="18"/>
              </w:rPr>
              <w:t>中文语义</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jc w:val="left"/>
              <w:rPr>
                <w:sz w:val="18"/>
                <w:szCs w:val="18"/>
              </w:rPr>
            </w:pPr>
            <w:r>
              <w:rPr>
                <w:rFonts w:hint="eastAsia"/>
                <w:bCs/>
                <w:iCs/>
                <w:kern w:val="0"/>
                <w:sz w:val="18"/>
                <w:szCs w:val="18"/>
              </w:rPr>
              <w:t>公用逻辑节点信息</w:t>
            </w:r>
          </w:p>
        </w:tc>
      </w:tr>
      <w:tr>
        <w:tblPrEx>
          <w:tblW w:w="4996" w:type="pct"/>
          <w:jc w:val="center"/>
          <w:tblLayout w:type="fixed"/>
          <w:tblCellMar>
            <w:top w:w="0" w:type="dxa"/>
            <w:left w:w="108" w:type="dxa"/>
            <w:bottom w:w="0" w:type="dxa"/>
            <w:right w:w="108" w:type="dxa"/>
          </w:tblCellMar>
        </w:tblPrEx>
        <w:trPr>
          <w:jc w:val="center"/>
        </w:trPr>
        <w:tc>
          <w:tcPr>
            <w:tcW w:w="1418" w:type="dxa"/>
          </w:tcPr>
          <w:p>
            <w:pPr>
              <w:rPr>
                <w:sz w:val="18"/>
                <w:szCs w:val="18"/>
              </w:rPr>
            </w:pPr>
            <w:r>
              <w:rPr>
                <w:sz w:val="18"/>
                <w:szCs w:val="18"/>
              </w:rPr>
              <w:t>Mod</w:t>
            </w:r>
          </w:p>
        </w:tc>
        <w:tc>
          <w:tcPr>
            <w:tcW w:w="1288" w:type="dxa"/>
          </w:tcPr>
          <w:p>
            <w:pPr>
              <w:rPr>
                <w:sz w:val="18"/>
                <w:szCs w:val="18"/>
              </w:rPr>
            </w:pPr>
            <w:r>
              <w:rPr>
                <w:sz w:val="18"/>
                <w:szCs w:val="18"/>
              </w:rPr>
              <w:t>INC</w:t>
            </w:r>
          </w:p>
        </w:tc>
        <w:tc>
          <w:tcPr>
            <w:tcW w:w="2883" w:type="dxa"/>
          </w:tcPr>
          <w:p>
            <w:pPr>
              <w:rPr>
                <w:sz w:val="18"/>
                <w:szCs w:val="18"/>
              </w:rPr>
            </w:pPr>
            <w:r>
              <w:rPr>
                <w:sz w:val="18"/>
                <w:szCs w:val="18"/>
              </w:rPr>
              <w:t>Mode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模式</w:t>
            </w:r>
          </w:p>
        </w:tc>
      </w:tr>
      <w:tr>
        <w:tblPrEx>
          <w:tblW w:w="4996" w:type="pct"/>
          <w:jc w:val="center"/>
          <w:tblLayout w:type="fixed"/>
          <w:tblCellMar>
            <w:top w:w="0" w:type="dxa"/>
            <w:left w:w="108" w:type="dxa"/>
            <w:bottom w:w="0" w:type="dxa"/>
            <w:right w:w="108" w:type="dxa"/>
          </w:tblCellMar>
        </w:tblPrEx>
        <w:trPr>
          <w:jc w:val="center"/>
        </w:trPr>
        <w:tc>
          <w:tcPr>
            <w:tcW w:w="1418" w:type="dxa"/>
          </w:tcPr>
          <w:p>
            <w:pPr>
              <w:rPr>
                <w:sz w:val="18"/>
                <w:szCs w:val="18"/>
              </w:rPr>
            </w:pPr>
            <w:r>
              <w:rPr>
                <w:sz w:val="18"/>
                <w:szCs w:val="18"/>
              </w:rPr>
              <w:t>Beh</w:t>
            </w:r>
          </w:p>
        </w:tc>
        <w:tc>
          <w:tcPr>
            <w:tcW w:w="1288" w:type="dxa"/>
          </w:tcPr>
          <w:p>
            <w:pPr>
              <w:rPr>
                <w:sz w:val="18"/>
                <w:szCs w:val="18"/>
              </w:rPr>
            </w:pPr>
            <w:r>
              <w:rPr>
                <w:sz w:val="18"/>
                <w:szCs w:val="18"/>
              </w:rPr>
              <w:t>INS</w:t>
            </w:r>
          </w:p>
        </w:tc>
        <w:tc>
          <w:tcPr>
            <w:tcW w:w="2883" w:type="dxa"/>
          </w:tcPr>
          <w:p>
            <w:pPr>
              <w:rPr>
                <w:sz w:val="18"/>
                <w:szCs w:val="18"/>
              </w:rPr>
            </w:pPr>
            <w:r>
              <w:rPr>
                <w:sz w:val="18"/>
                <w:szCs w:val="18"/>
              </w:rPr>
              <w:t>Behaviour</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行为</w:t>
            </w:r>
          </w:p>
        </w:tc>
      </w:tr>
      <w:tr>
        <w:tblPrEx>
          <w:tblW w:w="4996" w:type="pct"/>
          <w:jc w:val="center"/>
          <w:tblLayout w:type="fixed"/>
          <w:tblCellMar>
            <w:top w:w="0" w:type="dxa"/>
            <w:left w:w="108" w:type="dxa"/>
            <w:bottom w:w="0" w:type="dxa"/>
            <w:right w:w="108" w:type="dxa"/>
          </w:tblCellMar>
        </w:tblPrEx>
        <w:trPr>
          <w:jc w:val="center"/>
        </w:trPr>
        <w:tc>
          <w:tcPr>
            <w:tcW w:w="1418" w:type="dxa"/>
          </w:tcPr>
          <w:p>
            <w:pPr>
              <w:rPr>
                <w:sz w:val="18"/>
                <w:szCs w:val="18"/>
              </w:rPr>
            </w:pPr>
            <w:r>
              <w:rPr>
                <w:sz w:val="18"/>
                <w:szCs w:val="18"/>
              </w:rPr>
              <w:t>Health</w:t>
            </w:r>
          </w:p>
        </w:tc>
        <w:tc>
          <w:tcPr>
            <w:tcW w:w="1288" w:type="dxa"/>
          </w:tcPr>
          <w:p>
            <w:pPr>
              <w:rPr>
                <w:sz w:val="18"/>
                <w:szCs w:val="18"/>
              </w:rPr>
            </w:pPr>
            <w:r>
              <w:rPr>
                <w:sz w:val="18"/>
                <w:szCs w:val="18"/>
              </w:rPr>
              <w:t>INS</w:t>
            </w:r>
          </w:p>
        </w:tc>
        <w:tc>
          <w:tcPr>
            <w:tcW w:w="2883" w:type="dxa"/>
          </w:tcPr>
          <w:p>
            <w:pPr>
              <w:rPr>
                <w:sz w:val="18"/>
                <w:szCs w:val="18"/>
              </w:rPr>
            </w:pPr>
            <w:r>
              <w:rPr>
                <w:sz w:val="18"/>
                <w:szCs w:val="18"/>
              </w:rPr>
              <w:t>Health</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健康状态</w:t>
            </w:r>
          </w:p>
        </w:tc>
      </w:tr>
      <w:tr>
        <w:tblPrEx>
          <w:tblW w:w="4996" w:type="pct"/>
          <w:jc w:val="center"/>
          <w:tblLayout w:type="fixed"/>
          <w:tblCellMar>
            <w:top w:w="0" w:type="dxa"/>
            <w:left w:w="108" w:type="dxa"/>
            <w:bottom w:w="0" w:type="dxa"/>
            <w:right w:w="108" w:type="dxa"/>
          </w:tblCellMar>
        </w:tblPrEx>
        <w:trPr>
          <w:jc w:val="center"/>
        </w:trPr>
        <w:tc>
          <w:tcPr>
            <w:tcW w:w="1418" w:type="dxa"/>
          </w:tcPr>
          <w:p>
            <w:pPr>
              <w:rPr>
                <w:sz w:val="18"/>
                <w:szCs w:val="18"/>
              </w:rPr>
            </w:pPr>
            <w:r>
              <w:rPr>
                <w:sz w:val="18"/>
                <w:szCs w:val="18"/>
              </w:rPr>
              <w:t>NamPlt</w:t>
            </w:r>
          </w:p>
        </w:tc>
        <w:tc>
          <w:tcPr>
            <w:tcW w:w="1288" w:type="dxa"/>
          </w:tcPr>
          <w:p>
            <w:pPr>
              <w:rPr>
                <w:sz w:val="18"/>
                <w:szCs w:val="18"/>
              </w:rPr>
            </w:pPr>
            <w:r>
              <w:rPr>
                <w:sz w:val="18"/>
                <w:szCs w:val="18"/>
              </w:rPr>
              <w:t>LPL</w:t>
            </w:r>
          </w:p>
        </w:tc>
        <w:tc>
          <w:tcPr>
            <w:tcW w:w="2883" w:type="dxa"/>
          </w:tcPr>
          <w:p>
            <w:pPr>
              <w:rPr>
                <w:sz w:val="18"/>
                <w:szCs w:val="18"/>
              </w:rPr>
            </w:pPr>
            <w:r>
              <w:rPr>
                <w:sz w:val="18"/>
                <w:szCs w:val="18"/>
              </w:rPr>
              <w:t>Name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逻辑节点铭牌</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rPr>
                <w:sz w:val="18"/>
                <w:szCs w:val="18"/>
              </w:rPr>
            </w:pPr>
            <w:r>
              <w:rPr>
                <w:rFonts w:hint="eastAsia"/>
                <w:bCs/>
                <w:iCs/>
                <w:kern w:val="0"/>
                <w:sz w:val="18"/>
                <w:szCs w:val="18"/>
              </w:rPr>
              <w:t>状态信息</w:t>
            </w:r>
          </w:p>
        </w:tc>
      </w:tr>
      <w:tr>
        <w:tblPrEx>
          <w:tblW w:w="4996" w:type="pct"/>
          <w:jc w:val="center"/>
          <w:tblLayout w:type="fixed"/>
          <w:tblCellMar>
            <w:top w:w="0" w:type="dxa"/>
            <w:left w:w="108" w:type="dxa"/>
            <w:bottom w:w="0" w:type="dxa"/>
            <w:right w:w="108" w:type="dxa"/>
          </w:tblCellMar>
        </w:tblPrEx>
        <w:trPr>
          <w:trHeight w:val="382"/>
          <w:jc w:val="center"/>
        </w:trPr>
        <w:tc>
          <w:tcPr>
            <w:tcW w:w="1418" w:type="dxa"/>
            <w:vAlign w:val="center"/>
          </w:tcPr>
          <w:p>
            <w:pPr>
              <w:widowControl/>
              <w:jc w:val="left"/>
              <w:textAlignment w:val="center"/>
              <w:rPr>
                <w:sz w:val="18"/>
                <w:szCs w:val="18"/>
              </w:rPr>
            </w:pPr>
            <w:r>
              <w:rPr>
                <w:kern w:val="0"/>
                <w:sz w:val="18"/>
                <w:szCs w:val="18"/>
                <w:lang w:bidi="ar"/>
              </w:rPr>
              <w:t>PROT</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Protective action total</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保护动作总</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sz w:val="18"/>
                <w:szCs w:val="18"/>
              </w:rPr>
            </w:pPr>
            <w:r>
              <w:rPr>
                <w:kern w:val="0"/>
                <w:sz w:val="18"/>
                <w:szCs w:val="18"/>
                <w:lang w:bidi="ar"/>
              </w:rPr>
              <w:t>PACUV</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AC under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交流欠压保护动作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sz w:val="18"/>
                <w:szCs w:val="18"/>
              </w:rPr>
            </w:pPr>
            <w:r>
              <w:rPr>
                <w:kern w:val="0"/>
                <w:sz w:val="18"/>
                <w:szCs w:val="18"/>
                <w:lang w:bidi="ar"/>
              </w:rPr>
              <w:t>PACOV</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AC over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交流过压保护动作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PUF</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Under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欠频保护动作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POF</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Over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过频保护动作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PACOC</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AC over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交流过流保护动作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PDCOV</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DC over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直流过压保护动作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PDCRP</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DC reverse polarity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直流反接保护动作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PDCOC</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DC over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直流过流保护动作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PHVRT</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HVRT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H</w:t>
            </w:r>
            <w:r>
              <w:rPr>
                <w:rFonts w:hint="eastAsia"/>
                <w:kern w:val="0"/>
                <w:sz w:val="18"/>
                <w:szCs w:val="18"/>
                <w:lang w:bidi="ar"/>
              </w:rPr>
              <w:t>VRT保护动作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PLVRT</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LVRT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LVRT保护动作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POTemp</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Over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过温保护动作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PLTemp</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Low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低温保护动作</w:t>
            </w:r>
          </w:p>
        </w:tc>
      </w:tr>
      <w:tr>
        <w:tblPrEx>
          <w:tblW w:w="4996" w:type="pct"/>
          <w:jc w:val="center"/>
          <w:tblLayout w:type="fixed"/>
          <w:tblCellMar>
            <w:top w:w="0" w:type="dxa"/>
            <w:left w:w="108" w:type="dxa"/>
            <w:bottom w:w="0" w:type="dxa"/>
            <w:right w:w="108" w:type="dxa"/>
          </w:tblCellMar>
        </w:tblPrEx>
        <w:trPr>
          <w:jc w:val="center"/>
        </w:trPr>
        <w:tc>
          <w:tcPr>
            <w:tcW w:w="1418" w:type="dxa"/>
            <w:vAlign w:val="center"/>
          </w:tcPr>
          <w:p>
            <w:pPr>
              <w:widowControl/>
              <w:jc w:val="left"/>
              <w:textAlignment w:val="center"/>
              <w:rPr>
                <w:kern w:val="0"/>
                <w:sz w:val="18"/>
                <w:szCs w:val="18"/>
                <w:lang w:bidi="ar"/>
              </w:rPr>
            </w:pPr>
            <w:r>
              <w:rPr>
                <w:kern w:val="0"/>
                <w:sz w:val="18"/>
                <w:szCs w:val="18"/>
                <w:lang w:bidi="ar"/>
              </w:rPr>
              <w:t>PModu</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Module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模组</w:t>
            </w:r>
            <w:r>
              <w:rPr>
                <w:kern w:val="0"/>
                <w:sz w:val="18"/>
                <w:szCs w:val="18"/>
                <w:lang w:bidi="ar"/>
              </w:rPr>
              <w:t>保护动作</w:t>
            </w:r>
          </w:p>
        </w:tc>
      </w:tr>
    </w:tbl>
    <w:p>
      <w:pPr>
        <w:spacing w:before="156" w:beforeLines="50" w:after="156" w:afterLines="50"/>
        <w:ind w:left="-420" w:leftChars="-200"/>
        <w:jc w:val="center"/>
        <w:rPr>
          <w:rFonts w:ascii="黑体" w:eastAsia="黑体" w:hAnsi="宋体"/>
        </w:rPr>
      </w:pPr>
      <w:r>
        <w:rPr>
          <w:rFonts w:ascii="黑体" w:eastAsia="黑体" w:hAnsi="宋体" w:hint="eastAsia"/>
        </w:rPr>
        <w:t>表B.1</w:t>
      </w:r>
      <w:r>
        <w:rPr>
          <w:rFonts w:ascii="黑体" w:eastAsia="黑体" w:hAnsi="宋体" w:hint="eastAsia"/>
          <w:lang w:val="en-US" w:eastAsia="zh-CN"/>
        </w:rPr>
        <w:t>6</w:t>
      </w:r>
      <w:r>
        <w:rPr>
          <w:rFonts w:ascii="黑体" w:eastAsia="黑体" w:hAnsi="宋体" w:hint="eastAsia"/>
        </w:rPr>
        <w:t xml:space="preserve"> 储能变流器动作信息GGIO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21"/>
        <w:gridCol w:w="1287"/>
        <w:gridCol w:w="2880"/>
        <w:gridCol w:w="1912"/>
        <w:gridCol w:w="2062"/>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28"/>
          <w:jc w:val="center"/>
        </w:trPr>
        <w:tc>
          <w:tcPr>
            <w:tcW w:w="1422" w:type="dxa"/>
          </w:tcPr>
          <w:p>
            <w:pPr>
              <w:jc w:val="center"/>
              <w:rPr>
                <w:sz w:val="18"/>
                <w:szCs w:val="18"/>
              </w:rPr>
            </w:pPr>
            <w:r>
              <w:rPr>
                <w:sz w:val="18"/>
                <w:szCs w:val="18"/>
              </w:rPr>
              <w:t>属性名</w:t>
            </w:r>
          </w:p>
        </w:tc>
        <w:tc>
          <w:tcPr>
            <w:tcW w:w="1287" w:type="dxa"/>
          </w:tcPr>
          <w:p>
            <w:pPr>
              <w:jc w:val="center"/>
              <w:rPr>
                <w:sz w:val="18"/>
                <w:szCs w:val="18"/>
              </w:rPr>
            </w:pPr>
            <w:r>
              <w:rPr>
                <w:sz w:val="18"/>
                <w:szCs w:val="18"/>
              </w:rPr>
              <w:t>属性类型</w:t>
            </w:r>
          </w:p>
        </w:tc>
        <w:tc>
          <w:tcPr>
            <w:tcW w:w="2880" w:type="dxa"/>
          </w:tcPr>
          <w:p>
            <w:pPr>
              <w:jc w:val="center"/>
              <w:rPr>
                <w:sz w:val="18"/>
                <w:szCs w:val="18"/>
              </w:rPr>
            </w:pPr>
            <w:r>
              <w:rPr>
                <w:sz w:val="18"/>
                <w:szCs w:val="18"/>
              </w:rPr>
              <w:t>全称</w:t>
            </w:r>
          </w:p>
        </w:tc>
        <w:tc>
          <w:tcPr>
            <w:tcW w:w="1912" w:type="dxa"/>
          </w:tcPr>
          <w:p>
            <w:pPr>
              <w:jc w:val="center"/>
              <w:rPr>
                <w:sz w:val="18"/>
                <w:szCs w:val="18"/>
              </w:rPr>
            </w:pPr>
            <w:r>
              <w:rPr>
                <w:sz w:val="18"/>
                <w:szCs w:val="18"/>
              </w:rPr>
              <w:t>M/O</w:t>
            </w:r>
            <w:r>
              <w:rPr>
                <w:bCs/>
                <w:snapToGrid w:val="0"/>
                <w:sz w:val="18"/>
                <w:szCs w:val="18"/>
              </w:rPr>
              <w:t>（必有/可选）</w:t>
            </w:r>
          </w:p>
        </w:tc>
        <w:tc>
          <w:tcPr>
            <w:tcW w:w="2062" w:type="dxa"/>
          </w:tcPr>
          <w:p>
            <w:pPr>
              <w:jc w:val="center"/>
              <w:rPr>
                <w:sz w:val="18"/>
                <w:szCs w:val="18"/>
              </w:rPr>
            </w:pPr>
            <w:r>
              <w:rPr>
                <w:sz w:val="18"/>
                <w:szCs w:val="18"/>
              </w:rPr>
              <w:t>中文语义</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jc w:val="left"/>
              <w:rPr>
                <w:sz w:val="18"/>
                <w:szCs w:val="18"/>
              </w:rPr>
            </w:pPr>
            <w:r>
              <w:rPr>
                <w:bCs/>
                <w:iCs/>
                <w:kern w:val="0"/>
                <w:sz w:val="18"/>
                <w:szCs w:val="18"/>
              </w:rPr>
              <w:t>公用逻辑节点信息</w:t>
            </w:r>
          </w:p>
        </w:tc>
      </w:tr>
      <w:tr>
        <w:tblPrEx>
          <w:tblW w:w="4996" w:type="pct"/>
          <w:jc w:val="center"/>
          <w:tblLayout w:type="fixed"/>
          <w:tblCellMar>
            <w:top w:w="0" w:type="dxa"/>
            <w:left w:w="108" w:type="dxa"/>
            <w:bottom w:w="0" w:type="dxa"/>
            <w:right w:w="108" w:type="dxa"/>
          </w:tblCellMar>
        </w:tblPrEx>
        <w:trPr>
          <w:jc w:val="center"/>
        </w:trPr>
        <w:tc>
          <w:tcPr>
            <w:tcW w:w="1422" w:type="dxa"/>
          </w:tcPr>
          <w:p>
            <w:pPr>
              <w:rPr>
                <w:sz w:val="18"/>
                <w:szCs w:val="18"/>
              </w:rPr>
            </w:pPr>
            <w:r>
              <w:rPr>
                <w:sz w:val="18"/>
                <w:szCs w:val="18"/>
              </w:rPr>
              <w:t>Mod</w:t>
            </w:r>
          </w:p>
        </w:tc>
        <w:tc>
          <w:tcPr>
            <w:tcW w:w="1287" w:type="dxa"/>
          </w:tcPr>
          <w:p>
            <w:pPr>
              <w:rPr>
                <w:sz w:val="18"/>
                <w:szCs w:val="18"/>
              </w:rPr>
            </w:pPr>
            <w:r>
              <w:rPr>
                <w:sz w:val="18"/>
                <w:szCs w:val="18"/>
              </w:rPr>
              <w:t>INC</w:t>
            </w:r>
          </w:p>
        </w:tc>
        <w:tc>
          <w:tcPr>
            <w:tcW w:w="2880" w:type="dxa"/>
          </w:tcPr>
          <w:p>
            <w:pPr>
              <w:rPr>
                <w:sz w:val="18"/>
                <w:szCs w:val="18"/>
              </w:rPr>
            </w:pPr>
            <w:r>
              <w:rPr>
                <w:sz w:val="18"/>
                <w:szCs w:val="18"/>
              </w:rPr>
              <w:t>Mode</w:t>
            </w:r>
          </w:p>
        </w:tc>
        <w:tc>
          <w:tcPr>
            <w:tcW w:w="1912" w:type="dxa"/>
          </w:tcPr>
          <w:p>
            <w:pPr>
              <w:jc w:val="center"/>
              <w:rPr>
                <w:sz w:val="18"/>
                <w:szCs w:val="18"/>
              </w:rPr>
            </w:pPr>
            <w:r>
              <w:rPr>
                <w:sz w:val="18"/>
                <w:szCs w:val="18"/>
              </w:rPr>
              <w:t>M</w:t>
            </w:r>
          </w:p>
        </w:tc>
        <w:tc>
          <w:tcPr>
            <w:tcW w:w="2062" w:type="dxa"/>
          </w:tcPr>
          <w:p>
            <w:pPr>
              <w:rPr>
                <w:sz w:val="18"/>
                <w:szCs w:val="18"/>
              </w:rPr>
            </w:pPr>
            <w:r>
              <w:rPr>
                <w:sz w:val="18"/>
                <w:szCs w:val="18"/>
              </w:rPr>
              <w:t>模式</w:t>
            </w:r>
          </w:p>
        </w:tc>
      </w:tr>
      <w:tr>
        <w:tblPrEx>
          <w:tblW w:w="4996" w:type="pct"/>
          <w:jc w:val="center"/>
          <w:tblLayout w:type="fixed"/>
          <w:tblCellMar>
            <w:top w:w="0" w:type="dxa"/>
            <w:left w:w="108" w:type="dxa"/>
            <w:bottom w:w="0" w:type="dxa"/>
            <w:right w:w="108" w:type="dxa"/>
          </w:tblCellMar>
        </w:tblPrEx>
        <w:trPr>
          <w:jc w:val="center"/>
        </w:trPr>
        <w:tc>
          <w:tcPr>
            <w:tcW w:w="1422" w:type="dxa"/>
          </w:tcPr>
          <w:p>
            <w:pPr>
              <w:rPr>
                <w:sz w:val="18"/>
                <w:szCs w:val="18"/>
              </w:rPr>
            </w:pPr>
            <w:r>
              <w:rPr>
                <w:sz w:val="18"/>
                <w:szCs w:val="18"/>
              </w:rPr>
              <w:t>Beh</w:t>
            </w:r>
          </w:p>
        </w:tc>
        <w:tc>
          <w:tcPr>
            <w:tcW w:w="1287" w:type="dxa"/>
          </w:tcPr>
          <w:p>
            <w:pPr>
              <w:rPr>
                <w:sz w:val="18"/>
                <w:szCs w:val="18"/>
              </w:rPr>
            </w:pPr>
            <w:r>
              <w:rPr>
                <w:sz w:val="18"/>
                <w:szCs w:val="18"/>
              </w:rPr>
              <w:t>INS</w:t>
            </w:r>
          </w:p>
        </w:tc>
        <w:tc>
          <w:tcPr>
            <w:tcW w:w="2880" w:type="dxa"/>
          </w:tcPr>
          <w:p>
            <w:pPr>
              <w:rPr>
                <w:sz w:val="18"/>
                <w:szCs w:val="18"/>
              </w:rPr>
            </w:pPr>
            <w:r>
              <w:rPr>
                <w:sz w:val="18"/>
                <w:szCs w:val="18"/>
              </w:rPr>
              <w:t>Behaviour</w:t>
            </w:r>
          </w:p>
        </w:tc>
        <w:tc>
          <w:tcPr>
            <w:tcW w:w="1912" w:type="dxa"/>
          </w:tcPr>
          <w:p>
            <w:pPr>
              <w:jc w:val="center"/>
              <w:rPr>
                <w:sz w:val="18"/>
                <w:szCs w:val="18"/>
              </w:rPr>
            </w:pPr>
            <w:r>
              <w:rPr>
                <w:sz w:val="18"/>
                <w:szCs w:val="18"/>
              </w:rPr>
              <w:t>M</w:t>
            </w:r>
          </w:p>
        </w:tc>
        <w:tc>
          <w:tcPr>
            <w:tcW w:w="2062" w:type="dxa"/>
          </w:tcPr>
          <w:p>
            <w:pPr>
              <w:rPr>
                <w:sz w:val="18"/>
                <w:szCs w:val="18"/>
              </w:rPr>
            </w:pPr>
            <w:r>
              <w:rPr>
                <w:sz w:val="18"/>
                <w:szCs w:val="18"/>
              </w:rPr>
              <w:t>行为</w:t>
            </w:r>
          </w:p>
        </w:tc>
      </w:tr>
      <w:tr>
        <w:tblPrEx>
          <w:tblW w:w="4996" w:type="pct"/>
          <w:jc w:val="center"/>
          <w:tblLayout w:type="fixed"/>
          <w:tblCellMar>
            <w:top w:w="0" w:type="dxa"/>
            <w:left w:w="108" w:type="dxa"/>
            <w:bottom w:w="0" w:type="dxa"/>
            <w:right w:w="108" w:type="dxa"/>
          </w:tblCellMar>
        </w:tblPrEx>
        <w:trPr>
          <w:jc w:val="center"/>
        </w:trPr>
        <w:tc>
          <w:tcPr>
            <w:tcW w:w="1422" w:type="dxa"/>
          </w:tcPr>
          <w:p>
            <w:pPr>
              <w:rPr>
                <w:sz w:val="18"/>
                <w:szCs w:val="18"/>
              </w:rPr>
            </w:pPr>
            <w:r>
              <w:rPr>
                <w:sz w:val="18"/>
                <w:szCs w:val="18"/>
              </w:rPr>
              <w:t>Health</w:t>
            </w:r>
          </w:p>
        </w:tc>
        <w:tc>
          <w:tcPr>
            <w:tcW w:w="1287" w:type="dxa"/>
          </w:tcPr>
          <w:p>
            <w:pPr>
              <w:rPr>
                <w:sz w:val="18"/>
                <w:szCs w:val="18"/>
              </w:rPr>
            </w:pPr>
            <w:r>
              <w:rPr>
                <w:sz w:val="18"/>
                <w:szCs w:val="18"/>
              </w:rPr>
              <w:t>INS</w:t>
            </w:r>
          </w:p>
        </w:tc>
        <w:tc>
          <w:tcPr>
            <w:tcW w:w="2880" w:type="dxa"/>
          </w:tcPr>
          <w:p>
            <w:pPr>
              <w:rPr>
                <w:sz w:val="18"/>
                <w:szCs w:val="18"/>
              </w:rPr>
            </w:pPr>
            <w:r>
              <w:rPr>
                <w:sz w:val="18"/>
                <w:szCs w:val="18"/>
              </w:rPr>
              <w:t>Health</w:t>
            </w:r>
          </w:p>
        </w:tc>
        <w:tc>
          <w:tcPr>
            <w:tcW w:w="1912" w:type="dxa"/>
          </w:tcPr>
          <w:p>
            <w:pPr>
              <w:jc w:val="center"/>
              <w:rPr>
                <w:sz w:val="18"/>
                <w:szCs w:val="18"/>
              </w:rPr>
            </w:pPr>
            <w:r>
              <w:rPr>
                <w:sz w:val="18"/>
                <w:szCs w:val="18"/>
              </w:rPr>
              <w:t>M</w:t>
            </w:r>
          </w:p>
        </w:tc>
        <w:tc>
          <w:tcPr>
            <w:tcW w:w="2062" w:type="dxa"/>
          </w:tcPr>
          <w:p>
            <w:pPr>
              <w:rPr>
                <w:sz w:val="18"/>
                <w:szCs w:val="18"/>
              </w:rPr>
            </w:pPr>
            <w:r>
              <w:rPr>
                <w:sz w:val="18"/>
                <w:szCs w:val="18"/>
              </w:rPr>
              <w:t>健康状态</w:t>
            </w:r>
          </w:p>
        </w:tc>
      </w:tr>
      <w:tr>
        <w:tblPrEx>
          <w:tblW w:w="4996" w:type="pct"/>
          <w:jc w:val="center"/>
          <w:tblLayout w:type="fixed"/>
          <w:tblCellMar>
            <w:top w:w="0" w:type="dxa"/>
            <w:left w:w="108" w:type="dxa"/>
            <w:bottom w:w="0" w:type="dxa"/>
            <w:right w:w="108" w:type="dxa"/>
          </w:tblCellMar>
        </w:tblPrEx>
        <w:trPr>
          <w:jc w:val="center"/>
        </w:trPr>
        <w:tc>
          <w:tcPr>
            <w:tcW w:w="1422" w:type="dxa"/>
          </w:tcPr>
          <w:p>
            <w:pPr>
              <w:rPr>
                <w:sz w:val="18"/>
                <w:szCs w:val="18"/>
              </w:rPr>
            </w:pPr>
            <w:r>
              <w:rPr>
                <w:sz w:val="18"/>
                <w:szCs w:val="18"/>
              </w:rPr>
              <w:t>NamPlt</w:t>
            </w:r>
          </w:p>
        </w:tc>
        <w:tc>
          <w:tcPr>
            <w:tcW w:w="1287" w:type="dxa"/>
          </w:tcPr>
          <w:p>
            <w:pPr>
              <w:rPr>
                <w:sz w:val="18"/>
                <w:szCs w:val="18"/>
              </w:rPr>
            </w:pPr>
            <w:r>
              <w:rPr>
                <w:sz w:val="18"/>
                <w:szCs w:val="18"/>
              </w:rPr>
              <w:t>LPL</w:t>
            </w:r>
          </w:p>
        </w:tc>
        <w:tc>
          <w:tcPr>
            <w:tcW w:w="2880" w:type="dxa"/>
          </w:tcPr>
          <w:p>
            <w:pPr>
              <w:rPr>
                <w:sz w:val="18"/>
                <w:szCs w:val="18"/>
              </w:rPr>
            </w:pPr>
            <w:r>
              <w:rPr>
                <w:sz w:val="18"/>
                <w:szCs w:val="18"/>
              </w:rPr>
              <w:t>Name</w:t>
            </w:r>
          </w:p>
        </w:tc>
        <w:tc>
          <w:tcPr>
            <w:tcW w:w="1912" w:type="dxa"/>
          </w:tcPr>
          <w:p>
            <w:pPr>
              <w:jc w:val="center"/>
              <w:rPr>
                <w:sz w:val="18"/>
                <w:szCs w:val="18"/>
              </w:rPr>
            </w:pPr>
            <w:r>
              <w:rPr>
                <w:sz w:val="18"/>
                <w:szCs w:val="18"/>
              </w:rPr>
              <w:t>M</w:t>
            </w:r>
          </w:p>
        </w:tc>
        <w:tc>
          <w:tcPr>
            <w:tcW w:w="2062" w:type="dxa"/>
          </w:tcPr>
          <w:p>
            <w:pPr>
              <w:rPr>
                <w:sz w:val="18"/>
                <w:szCs w:val="18"/>
              </w:rPr>
            </w:pPr>
            <w:r>
              <w:rPr>
                <w:sz w:val="18"/>
                <w:szCs w:val="18"/>
              </w:rPr>
              <w:t>逻辑节点铭牌</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rPr>
                <w:sz w:val="18"/>
                <w:szCs w:val="18"/>
              </w:rPr>
            </w:pPr>
            <w:r>
              <w:rPr>
                <w:bCs/>
                <w:iCs/>
                <w:kern w:val="0"/>
                <w:sz w:val="18"/>
                <w:szCs w:val="18"/>
              </w:rPr>
              <w:t>状态信息</w:t>
            </w:r>
          </w:p>
        </w:tc>
      </w:tr>
      <w:tr>
        <w:tblPrEx>
          <w:tblW w:w="4996" w:type="pct"/>
          <w:jc w:val="center"/>
          <w:tblLayout w:type="fixed"/>
          <w:tblCellMar>
            <w:top w:w="0" w:type="dxa"/>
            <w:left w:w="108" w:type="dxa"/>
            <w:bottom w:w="0" w:type="dxa"/>
            <w:right w:w="108" w:type="dxa"/>
          </w:tblCellMar>
        </w:tblPrEx>
        <w:trPr>
          <w:trHeight w:val="382"/>
          <w:jc w:val="center"/>
        </w:trPr>
        <w:tc>
          <w:tcPr>
            <w:tcW w:w="1422" w:type="dxa"/>
            <w:vAlign w:val="center"/>
          </w:tcPr>
          <w:p>
            <w:pPr>
              <w:widowControl/>
              <w:jc w:val="left"/>
              <w:textAlignment w:val="center"/>
              <w:rPr>
                <w:sz w:val="18"/>
                <w:szCs w:val="18"/>
              </w:rPr>
            </w:pPr>
            <w:r>
              <w:rPr>
                <w:kern w:val="0"/>
                <w:sz w:val="18"/>
                <w:szCs w:val="18"/>
                <w:lang w:bidi="ar"/>
              </w:rPr>
              <w:t>PROT</w:t>
            </w:r>
          </w:p>
        </w:tc>
        <w:tc>
          <w:tcPr>
            <w:tcW w:w="1287" w:type="dxa"/>
            <w:vAlign w:val="center"/>
          </w:tcPr>
          <w:p>
            <w:pPr>
              <w:widowControl/>
              <w:jc w:val="left"/>
              <w:textAlignment w:val="center"/>
              <w:rPr>
                <w:sz w:val="18"/>
                <w:szCs w:val="18"/>
              </w:rPr>
            </w:pPr>
            <w:r>
              <w:rPr>
                <w:kern w:val="0"/>
                <w:sz w:val="18"/>
                <w:szCs w:val="18"/>
                <w:lang w:bidi="ar"/>
              </w:rPr>
              <w:t>SPS</w:t>
            </w:r>
          </w:p>
        </w:tc>
        <w:tc>
          <w:tcPr>
            <w:tcW w:w="2880" w:type="dxa"/>
            <w:vAlign w:val="center"/>
          </w:tcPr>
          <w:p>
            <w:pPr>
              <w:widowControl/>
              <w:jc w:val="left"/>
              <w:textAlignment w:val="center"/>
              <w:rPr>
                <w:sz w:val="18"/>
                <w:szCs w:val="18"/>
              </w:rPr>
            </w:pPr>
            <w:r>
              <w:rPr>
                <w:kern w:val="0"/>
                <w:sz w:val="18"/>
                <w:szCs w:val="18"/>
                <w:lang w:bidi="ar"/>
              </w:rPr>
              <w:t>Protective action total</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kern w:val="0"/>
                <w:sz w:val="18"/>
                <w:szCs w:val="18"/>
                <w:lang w:bidi="ar"/>
              </w:rPr>
              <w:t>保护动作总</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sz w:val="18"/>
                <w:szCs w:val="18"/>
              </w:rPr>
            </w:pPr>
            <w:r>
              <w:rPr>
                <w:kern w:val="0"/>
                <w:sz w:val="18"/>
                <w:szCs w:val="18"/>
                <w:lang w:bidi="ar"/>
              </w:rPr>
              <w:t>PACUV</w:t>
            </w:r>
          </w:p>
        </w:tc>
        <w:tc>
          <w:tcPr>
            <w:tcW w:w="1287" w:type="dxa"/>
            <w:vAlign w:val="center"/>
          </w:tcPr>
          <w:p>
            <w:pPr>
              <w:widowControl/>
              <w:jc w:val="left"/>
              <w:textAlignment w:val="center"/>
              <w:rPr>
                <w:sz w:val="18"/>
                <w:szCs w:val="18"/>
              </w:rPr>
            </w:pPr>
            <w:r>
              <w:rPr>
                <w:kern w:val="0"/>
                <w:sz w:val="18"/>
                <w:szCs w:val="18"/>
                <w:lang w:bidi="ar"/>
              </w:rPr>
              <w:t>SPS</w:t>
            </w:r>
          </w:p>
        </w:tc>
        <w:tc>
          <w:tcPr>
            <w:tcW w:w="2880" w:type="dxa"/>
            <w:vAlign w:val="center"/>
          </w:tcPr>
          <w:p>
            <w:pPr>
              <w:widowControl/>
              <w:jc w:val="left"/>
              <w:textAlignment w:val="center"/>
              <w:rPr>
                <w:sz w:val="18"/>
                <w:szCs w:val="18"/>
              </w:rPr>
            </w:pPr>
            <w:r>
              <w:rPr>
                <w:kern w:val="0"/>
                <w:sz w:val="18"/>
                <w:szCs w:val="18"/>
                <w:lang w:bidi="ar"/>
              </w:rPr>
              <w:t>AC under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kern w:val="0"/>
                <w:sz w:val="18"/>
                <w:szCs w:val="18"/>
                <w:lang w:bidi="ar"/>
              </w:rPr>
              <w:t>交流欠压保护动作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sz w:val="18"/>
                <w:szCs w:val="18"/>
              </w:rPr>
            </w:pPr>
            <w:r>
              <w:rPr>
                <w:kern w:val="0"/>
                <w:sz w:val="18"/>
                <w:szCs w:val="18"/>
                <w:lang w:bidi="ar"/>
              </w:rPr>
              <w:t>PACOV</w:t>
            </w:r>
          </w:p>
        </w:tc>
        <w:tc>
          <w:tcPr>
            <w:tcW w:w="1287" w:type="dxa"/>
            <w:vAlign w:val="center"/>
          </w:tcPr>
          <w:p>
            <w:pPr>
              <w:widowControl/>
              <w:jc w:val="left"/>
              <w:textAlignment w:val="center"/>
              <w:rPr>
                <w:sz w:val="18"/>
                <w:szCs w:val="18"/>
              </w:rPr>
            </w:pPr>
            <w:r>
              <w:rPr>
                <w:kern w:val="0"/>
                <w:sz w:val="18"/>
                <w:szCs w:val="18"/>
                <w:lang w:bidi="ar"/>
              </w:rPr>
              <w:t>SPS</w:t>
            </w:r>
          </w:p>
        </w:tc>
        <w:tc>
          <w:tcPr>
            <w:tcW w:w="2880" w:type="dxa"/>
            <w:vAlign w:val="center"/>
          </w:tcPr>
          <w:p>
            <w:pPr>
              <w:widowControl/>
              <w:jc w:val="left"/>
              <w:textAlignment w:val="center"/>
              <w:rPr>
                <w:sz w:val="18"/>
                <w:szCs w:val="18"/>
              </w:rPr>
            </w:pPr>
            <w:r>
              <w:rPr>
                <w:kern w:val="0"/>
                <w:sz w:val="18"/>
                <w:szCs w:val="18"/>
                <w:lang w:bidi="ar"/>
              </w:rPr>
              <w:t>AC over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kern w:val="0"/>
                <w:sz w:val="18"/>
                <w:szCs w:val="18"/>
                <w:lang w:bidi="ar"/>
              </w:rPr>
              <w:t>交流过压保护动作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PUF</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Under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欠频保护动作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POF</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Over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过频保护动作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PN</w:t>
            </w:r>
            <w:r>
              <w:rPr>
                <w:rFonts w:hint="eastAsia"/>
                <w:kern w:val="0"/>
                <w:sz w:val="18"/>
                <w:szCs w:val="18"/>
                <w:lang w:bidi="ar"/>
              </w:rPr>
              <w:t>e</w:t>
            </w:r>
            <w:r>
              <w:rPr>
                <w:kern w:val="0"/>
                <w:sz w:val="18"/>
                <w:szCs w:val="18"/>
                <w:lang w:bidi="ar"/>
              </w:rPr>
              <w:t>gV</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Negative sequence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负序电压保护动作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PN</w:t>
            </w:r>
            <w:r>
              <w:rPr>
                <w:rFonts w:hint="eastAsia"/>
                <w:kern w:val="0"/>
                <w:sz w:val="18"/>
                <w:szCs w:val="18"/>
                <w:lang w:bidi="ar"/>
              </w:rPr>
              <w:t>e</w:t>
            </w:r>
            <w:r>
              <w:rPr>
                <w:kern w:val="0"/>
                <w:sz w:val="18"/>
                <w:szCs w:val="18"/>
                <w:lang w:bidi="ar"/>
              </w:rPr>
              <w:t>gC</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Negative sequence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负序电流保护动作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PACOC</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AC over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交流过流保护动作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PDCUV</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DC under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直流欠压保护动作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PDCOV</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DC over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直流过压保护动作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PDCRP</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DC reverse polarity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直流反接保护动作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PDCOC</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DC over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直流过流保护动作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rFonts w:hint="eastAsia"/>
                <w:kern w:val="0"/>
                <w:sz w:val="18"/>
                <w:szCs w:val="18"/>
                <w:lang w:bidi="ar"/>
              </w:rPr>
              <w:t>PHVRT</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rFonts w:hint="eastAsia"/>
                <w:kern w:val="0"/>
                <w:sz w:val="18"/>
                <w:szCs w:val="18"/>
                <w:lang w:bidi="ar"/>
              </w:rPr>
              <w:t>H</w:t>
            </w:r>
            <w:r>
              <w:rPr>
                <w:kern w:val="0"/>
                <w:sz w:val="18"/>
                <w:szCs w:val="18"/>
                <w:lang w:bidi="ar"/>
              </w:rPr>
              <w:t>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H</w:t>
            </w:r>
            <w:r>
              <w:rPr>
                <w:kern w:val="0"/>
                <w:sz w:val="18"/>
                <w:szCs w:val="18"/>
                <w:lang w:bidi="ar"/>
              </w:rPr>
              <w:t>VRT保护动作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PLVRT</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LVRT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LVRT保护动作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PHarm</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Harmonic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谐波保护动作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POL</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Overload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过载保护动作</w:t>
            </w:r>
          </w:p>
        </w:tc>
      </w:tr>
      <w:tr>
        <w:tblPrEx>
          <w:tblW w:w="4996" w:type="pct"/>
          <w:jc w:val="center"/>
          <w:tblLayout w:type="fixed"/>
          <w:tblCellMar>
            <w:top w:w="0" w:type="dxa"/>
            <w:left w:w="108" w:type="dxa"/>
            <w:bottom w:w="0" w:type="dxa"/>
            <w:right w:w="108" w:type="dxa"/>
          </w:tblCellMar>
        </w:tblPrEx>
        <w:trPr>
          <w:trHeight w:val="1115"/>
          <w:jc w:val="center"/>
        </w:trPr>
        <w:tc>
          <w:tcPr>
            <w:tcW w:w="1422" w:type="dxa"/>
            <w:vAlign w:val="center"/>
          </w:tcPr>
          <w:p>
            <w:pPr>
              <w:widowControl/>
              <w:jc w:val="left"/>
              <w:textAlignment w:val="center"/>
              <w:rPr>
                <w:kern w:val="0"/>
                <w:sz w:val="18"/>
                <w:szCs w:val="18"/>
                <w:lang w:bidi="ar"/>
              </w:rPr>
            </w:pPr>
            <w:r>
              <w:rPr>
                <w:kern w:val="0"/>
                <w:sz w:val="18"/>
                <w:szCs w:val="18"/>
                <w:lang w:bidi="ar"/>
              </w:rPr>
              <w:t>PModu</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Module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模组</w:t>
            </w:r>
            <w:r>
              <w:rPr>
                <w:kern w:val="0"/>
                <w:sz w:val="18"/>
                <w:szCs w:val="18"/>
                <w:lang w:bidi="ar"/>
              </w:rPr>
              <w:t>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POTemp</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Over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kern w:val="0"/>
                <w:sz w:val="18"/>
                <w:szCs w:val="18"/>
                <w:lang w:bidi="ar"/>
              </w:rPr>
              <w:t>过温保护动作</w:t>
            </w:r>
          </w:p>
        </w:tc>
      </w:tr>
      <w:tr>
        <w:tblPrEx>
          <w:tblW w:w="4996" w:type="pct"/>
          <w:jc w:val="center"/>
          <w:tblLayout w:type="fixed"/>
          <w:tblCellMar>
            <w:top w:w="0" w:type="dxa"/>
            <w:left w:w="108" w:type="dxa"/>
            <w:bottom w:w="0" w:type="dxa"/>
            <w:right w:w="108" w:type="dxa"/>
          </w:tblCellMar>
        </w:tblPrEx>
        <w:trPr>
          <w:jc w:val="center"/>
        </w:trPr>
        <w:tc>
          <w:tcPr>
            <w:tcW w:w="1422" w:type="dxa"/>
            <w:vAlign w:val="center"/>
          </w:tcPr>
          <w:p>
            <w:pPr>
              <w:widowControl/>
              <w:jc w:val="left"/>
              <w:textAlignment w:val="center"/>
              <w:rPr>
                <w:kern w:val="0"/>
                <w:sz w:val="18"/>
                <w:szCs w:val="18"/>
                <w:lang w:bidi="ar"/>
              </w:rPr>
            </w:pPr>
            <w:r>
              <w:rPr>
                <w:kern w:val="0"/>
                <w:sz w:val="18"/>
                <w:szCs w:val="18"/>
                <w:lang w:bidi="ar"/>
              </w:rPr>
              <w:t>PLTemp</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80" w:type="dxa"/>
            <w:vAlign w:val="center"/>
          </w:tcPr>
          <w:p>
            <w:pPr>
              <w:widowControl/>
              <w:jc w:val="left"/>
              <w:textAlignment w:val="center"/>
              <w:rPr>
                <w:kern w:val="0"/>
                <w:sz w:val="18"/>
                <w:szCs w:val="18"/>
                <w:lang w:bidi="ar"/>
              </w:rPr>
            </w:pPr>
            <w:r>
              <w:rPr>
                <w:kern w:val="0"/>
                <w:sz w:val="18"/>
                <w:szCs w:val="18"/>
                <w:lang w:bidi="ar"/>
              </w:rPr>
              <w:t>Low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kern w:val="0"/>
                <w:sz w:val="18"/>
                <w:szCs w:val="18"/>
                <w:lang w:bidi="ar"/>
              </w:rPr>
              <w:t>低温保护动作</w:t>
            </w:r>
          </w:p>
        </w:tc>
      </w:tr>
    </w:tbl>
    <w:p>
      <w:pPr>
        <w:spacing w:before="156" w:beforeLines="50" w:after="156" w:afterLines="50"/>
        <w:ind w:left="-420" w:leftChars="-200"/>
        <w:jc w:val="center"/>
        <w:rPr>
          <w:rFonts w:ascii="黑体" w:eastAsia="黑体" w:hAnsi="宋体"/>
        </w:rPr>
      </w:pPr>
      <w:r>
        <w:rPr>
          <w:rFonts w:ascii="黑体" w:eastAsia="黑体" w:hAnsi="宋体" w:hint="eastAsia"/>
        </w:rPr>
        <w:t>表B.1</w:t>
      </w:r>
      <w:r>
        <w:rPr>
          <w:rFonts w:ascii="黑体" w:eastAsia="黑体" w:hAnsi="宋体" w:hint="eastAsia"/>
          <w:lang w:val="en-US" w:eastAsia="zh-CN"/>
        </w:rPr>
        <w:t>7</w:t>
      </w:r>
      <w:r>
        <w:rPr>
          <w:rFonts w:ascii="黑体" w:eastAsia="黑体" w:hAnsi="宋体" w:hint="eastAsia"/>
        </w:rPr>
        <w:t xml:space="preserve"> 风电变流器动作信息GGIO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30"/>
        <w:gridCol w:w="1287"/>
        <w:gridCol w:w="2871"/>
        <w:gridCol w:w="1912"/>
        <w:gridCol w:w="2062"/>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431" w:type="dxa"/>
          </w:tcPr>
          <w:p>
            <w:pPr>
              <w:jc w:val="center"/>
              <w:rPr>
                <w:sz w:val="18"/>
                <w:szCs w:val="18"/>
              </w:rPr>
            </w:pPr>
            <w:r>
              <w:rPr>
                <w:rFonts w:hint="eastAsia"/>
                <w:sz w:val="18"/>
                <w:szCs w:val="18"/>
              </w:rPr>
              <w:t>属性名</w:t>
            </w:r>
          </w:p>
        </w:tc>
        <w:tc>
          <w:tcPr>
            <w:tcW w:w="1287" w:type="dxa"/>
          </w:tcPr>
          <w:p>
            <w:pPr>
              <w:jc w:val="center"/>
              <w:rPr>
                <w:sz w:val="18"/>
                <w:szCs w:val="18"/>
              </w:rPr>
            </w:pPr>
            <w:r>
              <w:rPr>
                <w:rFonts w:hint="eastAsia"/>
                <w:sz w:val="18"/>
                <w:szCs w:val="18"/>
              </w:rPr>
              <w:t>属性类型</w:t>
            </w:r>
          </w:p>
        </w:tc>
        <w:tc>
          <w:tcPr>
            <w:tcW w:w="2871" w:type="dxa"/>
          </w:tcPr>
          <w:p>
            <w:pPr>
              <w:jc w:val="center"/>
              <w:rPr>
                <w:sz w:val="18"/>
                <w:szCs w:val="18"/>
              </w:rPr>
            </w:pPr>
            <w:r>
              <w:rPr>
                <w:rFonts w:hint="eastAsia"/>
                <w:sz w:val="18"/>
                <w:szCs w:val="18"/>
              </w:rPr>
              <w:t>全称</w:t>
            </w:r>
          </w:p>
        </w:tc>
        <w:tc>
          <w:tcPr>
            <w:tcW w:w="1912" w:type="dxa"/>
          </w:tcPr>
          <w:p>
            <w:pPr>
              <w:jc w:val="center"/>
              <w:rPr>
                <w:sz w:val="18"/>
                <w:szCs w:val="18"/>
              </w:rPr>
            </w:pPr>
            <w:r>
              <w:rPr>
                <w:sz w:val="18"/>
                <w:szCs w:val="18"/>
              </w:rPr>
              <w:t>M/O</w:t>
            </w:r>
            <w:r>
              <w:rPr>
                <w:rFonts w:hint="eastAsia"/>
                <w:bCs/>
                <w:snapToGrid w:val="0"/>
                <w:sz w:val="18"/>
                <w:szCs w:val="18"/>
              </w:rPr>
              <w:t>（必有</w:t>
            </w:r>
            <w:r>
              <w:rPr>
                <w:bCs/>
                <w:snapToGrid w:val="0"/>
                <w:sz w:val="18"/>
                <w:szCs w:val="18"/>
              </w:rPr>
              <w:t>/</w:t>
            </w:r>
            <w:r>
              <w:rPr>
                <w:rFonts w:hint="eastAsia"/>
                <w:bCs/>
                <w:snapToGrid w:val="0"/>
                <w:sz w:val="18"/>
                <w:szCs w:val="18"/>
              </w:rPr>
              <w:t>可选）</w:t>
            </w:r>
          </w:p>
        </w:tc>
        <w:tc>
          <w:tcPr>
            <w:tcW w:w="2062" w:type="dxa"/>
          </w:tcPr>
          <w:p>
            <w:pPr>
              <w:jc w:val="center"/>
              <w:rPr>
                <w:sz w:val="18"/>
                <w:szCs w:val="18"/>
              </w:rPr>
            </w:pPr>
            <w:r>
              <w:rPr>
                <w:rFonts w:hint="eastAsia"/>
                <w:sz w:val="18"/>
                <w:szCs w:val="18"/>
              </w:rPr>
              <w:t>中文语义</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jc w:val="left"/>
              <w:rPr>
                <w:sz w:val="18"/>
                <w:szCs w:val="18"/>
              </w:rPr>
            </w:pPr>
            <w:r>
              <w:rPr>
                <w:rFonts w:hint="eastAsia"/>
                <w:bCs/>
                <w:iCs/>
                <w:kern w:val="0"/>
                <w:sz w:val="18"/>
                <w:szCs w:val="18"/>
              </w:rPr>
              <w:t>公用逻辑节点信息</w:t>
            </w:r>
          </w:p>
        </w:tc>
      </w:tr>
      <w:tr>
        <w:tblPrEx>
          <w:tblW w:w="4996" w:type="pct"/>
          <w:jc w:val="center"/>
          <w:tblLayout w:type="fixed"/>
          <w:tblCellMar>
            <w:top w:w="0" w:type="dxa"/>
            <w:left w:w="108" w:type="dxa"/>
            <w:bottom w:w="0" w:type="dxa"/>
            <w:right w:w="108" w:type="dxa"/>
          </w:tblCellMar>
        </w:tblPrEx>
        <w:trPr>
          <w:jc w:val="center"/>
        </w:trPr>
        <w:tc>
          <w:tcPr>
            <w:tcW w:w="1431" w:type="dxa"/>
          </w:tcPr>
          <w:p>
            <w:pPr>
              <w:rPr>
                <w:sz w:val="18"/>
                <w:szCs w:val="18"/>
              </w:rPr>
            </w:pPr>
            <w:r>
              <w:rPr>
                <w:sz w:val="18"/>
                <w:szCs w:val="18"/>
              </w:rPr>
              <w:t>Mod</w:t>
            </w:r>
          </w:p>
        </w:tc>
        <w:tc>
          <w:tcPr>
            <w:tcW w:w="1287" w:type="dxa"/>
          </w:tcPr>
          <w:p>
            <w:pPr>
              <w:rPr>
                <w:sz w:val="18"/>
                <w:szCs w:val="18"/>
              </w:rPr>
            </w:pPr>
            <w:r>
              <w:rPr>
                <w:sz w:val="18"/>
                <w:szCs w:val="18"/>
              </w:rPr>
              <w:t>INC</w:t>
            </w:r>
          </w:p>
        </w:tc>
        <w:tc>
          <w:tcPr>
            <w:tcW w:w="2871" w:type="dxa"/>
          </w:tcPr>
          <w:p>
            <w:pPr>
              <w:rPr>
                <w:sz w:val="18"/>
                <w:szCs w:val="18"/>
              </w:rPr>
            </w:pPr>
            <w:r>
              <w:rPr>
                <w:sz w:val="18"/>
                <w:szCs w:val="18"/>
              </w:rPr>
              <w:t>Mode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模式</w:t>
            </w:r>
          </w:p>
        </w:tc>
      </w:tr>
      <w:tr>
        <w:tblPrEx>
          <w:tblW w:w="4996" w:type="pct"/>
          <w:jc w:val="center"/>
          <w:tblLayout w:type="fixed"/>
          <w:tblCellMar>
            <w:top w:w="0" w:type="dxa"/>
            <w:left w:w="108" w:type="dxa"/>
            <w:bottom w:w="0" w:type="dxa"/>
            <w:right w:w="108" w:type="dxa"/>
          </w:tblCellMar>
        </w:tblPrEx>
        <w:trPr>
          <w:jc w:val="center"/>
        </w:trPr>
        <w:tc>
          <w:tcPr>
            <w:tcW w:w="1431" w:type="dxa"/>
          </w:tcPr>
          <w:p>
            <w:pPr>
              <w:rPr>
                <w:sz w:val="18"/>
                <w:szCs w:val="18"/>
              </w:rPr>
            </w:pPr>
            <w:r>
              <w:rPr>
                <w:sz w:val="18"/>
                <w:szCs w:val="18"/>
              </w:rPr>
              <w:t>Beh</w:t>
            </w:r>
          </w:p>
        </w:tc>
        <w:tc>
          <w:tcPr>
            <w:tcW w:w="1287" w:type="dxa"/>
          </w:tcPr>
          <w:p>
            <w:pPr>
              <w:rPr>
                <w:sz w:val="18"/>
                <w:szCs w:val="18"/>
              </w:rPr>
            </w:pPr>
            <w:r>
              <w:rPr>
                <w:sz w:val="18"/>
                <w:szCs w:val="18"/>
              </w:rPr>
              <w:t>INS</w:t>
            </w:r>
          </w:p>
        </w:tc>
        <w:tc>
          <w:tcPr>
            <w:tcW w:w="2871" w:type="dxa"/>
          </w:tcPr>
          <w:p>
            <w:pPr>
              <w:rPr>
                <w:sz w:val="18"/>
                <w:szCs w:val="18"/>
              </w:rPr>
            </w:pPr>
            <w:r>
              <w:rPr>
                <w:sz w:val="18"/>
                <w:szCs w:val="18"/>
              </w:rPr>
              <w:t>Behaviour</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行为</w:t>
            </w:r>
          </w:p>
        </w:tc>
      </w:tr>
      <w:tr>
        <w:tblPrEx>
          <w:tblW w:w="4996" w:type="pct"/>
          <w:jc w:val="center"/>
          <w:tblLayout w:type="fixed"/>
          <w:tblCellMar>
            <w:top w:w="0" w:type="dxa"/>
            <w:left w:w="108" w:type="dxa"/>
            <w:bottom w:w="0" w:type="dxa"/>
            <w:right w:w="108" w:type="dxa"/>
          </w:tblCellMar>
        </w:tblPrEx>
        <w:trPr>
          <w:jc w:val="center"/>
        </w:trPr>
        <w:tc>
          <w:tcPr>
            <w:tcW w:w="1431" w:type="dxa"/>
          </w:tcPr>
          <w:p>
            <w:pPr>
              <w:rPr>
                <w:sz w:val="18"/>
                <w:szCs w:val="18"/>
              </w:rPr>
            </w:pPr>
            <w:r>
              <w:rPr>
                <w:sz w:val="18"/>
                <w:szCs w:val="18"/>
              </w:rPr>
              <w:t>Health</w:t>
            </w:r>
          </w:p>
        </w:tc>
        <w:tc>
          <w:tcPr>
            <w:tcW w:w="1287" w:type="dxa"/>
          </w:tcPr>
          <w:p>
            <w:pPr>
              <w:rPr>
                <w:sz w:val="18"/>
                <w:szCs w:val="18"/>
              </w:rPr>
            </w:pPr>
            <w:r>
              <w:rPr>
                <w:sz w:val="18"/>
                <w:szCs w:val="18"/>
              </w:rPr>
              <w:t>INS</w:t>
            </w:r>
          </w:p>
        </w:tc>
        <w:tc>
          <w:tcPr>
            <w:tcW w:w="2871" w:type="dxa"/>
          </w:tcPr>
          <w:p>
            <w:pPr>
              <w:rPr>
                <w:sz w:val="18"/>
                <w:szCs w:val="18"/>
              </w:rPr>
            </w:pPr>
            <w:r>
              <w:rPr>
                <w:sz w:val="18"/>
                <w:szCs w:val="18"/>
              </w:rPr>
              <w:t>Health</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健康状态</w:t>
            </w:r>
          </w:p>
        </w:tc>
      </w:tr>
      <w:tr>
        <w:tblPrEx>
          <w:tblW w:w="4996" w:type="pct"/>
          <w:jc w:val="center"/>
          <w:tblLayout w:type="fixed"/>
          <w:tblCellMar>
            <w:top w:w="0" w:type="dxa"/>
            <w:left w:w="108" w:type="dxa"/>
            <w:bottom w:w="0" w:type="dxa"/>
            <w:right w:w="108" w:type="dxa"/>
          </w:tblCellMar>
        </w:tblPrEx>
        <w:trPr>
          <w:jc w:val="center"/>
        </w:trPr>
        <w:tc>
          <w:tcPr>
            <w:tcW w:w="1431" w:type="dxa"/>
          </w:tcPr>
          <w:p>
            <w:pPr>
              <w:rPr>
                <w:sz w:val="18"/>
                <w:szCs w:val="18"/>
              </w:rPr>
            </w:pPr>
            <w:r>
              <w:rPr>
                <w:sz w:val="18"/>
                <w:szCs w:val="18"/>
              </w:rPr>
              <w:t>NamPlt</w:t>
            </w:r>
          </w:p>
        </w:tc>
        <w:tc>
          <w:tcPr>
            <w:tcW w:w="1287" w:type="dxa"/>
          </w:tcPr>
          <w:p>
            <w:pPr>
              <w:rPr>
                <w:sz w:val="18"/>
                <w:szCs w:val="18"/>
              </w:rPr>
            </w:pPr>
            <w:r>
              <w:rPr>
                <w:sz w:val="18"/>
                <w:szCs w:val="18"/>
              </w:rPr>
              <w:t>LPL</w:t>
            </w:r>
          </w:p>
        </w:tc>
        <w:tc>
          <w:tcPr>
            <w:tcW w:w="2871" w:type="dxa"/>
          </w:tcPr>
          <w:p>
            <w:pPr>
              <w:rPr>
                <w:sz w:val="18"/>
                <w:szCs w:val="18"/>
              </w:rPr>
            </w:pPr>
            <w:r>
              <w:rPr>
                <w:sz w:val="18"/>
                <w:szCs w:val="18"/>
              </w:rPr>
              <w:t>Name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逻辑节点铭牌</w:t>
            </w:r>
          </w:p>
        </w:tc>
      </w:tr>
      <w:tr>
        <w:tblPrEx>
          <w:tblW w:w="4996" w:type="pct"/>
          <w:jc w:val="center"/>
          <w:tblLayout w:type="fixed"/>
          <w:tblCellMar>
            <w:top w:w="0" w:type="dxa"/>
            <w:left w:w="108" w:type="dxa"/>
            <w:bottom w:w="0" w:type="dxa"/>
            <w:right w:w="108" w:type="dxa"/>
          </w:tblCellMar>
        </w:tblPrEx>
        <w:trPr>
          <w:jc w:val="center"/>
        </w:trPr>
        <w:tc>
          <w:tcPr>
            <w:tcW w:w="9563" w:type="dxa"/>
            <w:gridSpan w:val="5"/>
          </w:tcPr>
          <w:p>
            <w:pPr>
              <w:rPr>
                <w:sz w:val="18"/>
                <w:szCs w:val="18"/>
              </w:rPr>
            </w:pPr>
            <w:r>
              <w:rPr>
                <w:rFonts w:hint="eastAsia"/>
                <w:bCs/>
                <w:iCs/>
                <w:kern w:val="0"/>
                <w:sz w:val="18"/>
                <w:szCs w:val="18"/>
              </w:rPr>
              <w:t>状态信息</w:t>
            </w:r>
          </w:p>
        </w:tc>
      </w:tr>
      <w:tr>
        <w:tblPrEx>
          <w:tblW w:w="4996" w:type="pct"/>
          <w:jc w:val="center"/>
          <w:tblLayout w:type="fixed"/>
          <w:tblCellMar>
            <w:top w:w="0" w:type="dxa"/>
            <w:left w:w="108" w:type="dxa"/>
            <w:bottom w:w="0" w:type="dxa"/>
            <w:right w:w="108" w:type="dxa"/>
          </w:tblCellMar>
        </w:tblPrEx>
        <w:trPr>
          <w:trHeight w:val="382"/>
          <w:jc w:val="center"/>
        </w:trPr>
        <w:tc>
          <w:tcPr>
            <w:tcW w:w="1431" w:type="dxa"/>
            <w:vAlign w:val="center"/>
          </w:tcPr>
          <w:p>
            <w:pPr>
              <w:widowControl/>
              <w:jc w:val="left"/>
              <w:textAlignment w:val="center"/>
              <w:rPr>
                <w:sz w:val="18"/>
                <w:szCs w:val="18"/>
              </w:rPr>
            </w:pPr>
            <w:r>
              <w:rPr>
                <w:rFonts w:eastAsia="Segoe UI"/>
                <w:kern w:val="0"/>
                <w:sz w:val="18"/>
                <w:szCs w:val="18"/>
                <w:lang w:bidi="ar"/>
              </w:rPr>
              <w:t>PROT</w:t>
            </w:r>
          </w:p>
        </w:tc>
        <w:tc>
          <w:tcPr>
            <w:tcW w:w="1287" w:type="dxa"/>
            <w:vAlign w:val="center"/>
          </w:tcPr>
          <w:p>
            <w:pPr>
              <w:widowControl/>
              <w:jc w:val="left"/>
              <w:textAlignment w:val="center"/>
              <w:rPr>
                <w:sz w:val="18"/>
                <w:szCs w:val="18"/>
              </w:rPr>
            </w:pPr>
            <w:r>
              <w:rPr>
                <w:kern w:val="0"/>
                <w:sz w:val="18"/>
                <w:szCs w:val="18"/>
                <w:lang w:bidi="ar"/>
              </w:rPr>
              <w:t>SPS</w:t>
            </w:r>
          </w:p>
        </w:tc>
        <w:tc>
          <w:tcPr>
            <w:tcW w:w="2871" w:type="dxa"/>
            <w:vAlign w:val="center"/>
          </w:tcPr>
          <w:p>
            <w:pPr>
              <w:widowControl/>
              <w:jc w:val="left"/>
              <w:textAlignment w:val="center"/>
              <w:rPr>
                <w:sz w:val="18"/>
                <w:szCs w:val="18"/>
              </w:rPr>
            </w:pPr>
            <w:r>
              <w:rPr>
                <w:rFonts w:eastAsia="Segoe UI"/>
                <w:kern w:val="0"/>
                <w:sz w:val="18"/>
                <w:szCs w:val="18"/>
                <w:lang w:bidi="ar"/>
              </w:rPr>
              <w:t>Protective action total</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保护动作总</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sz w:val="18"/>
                <w:szCs w:val="18"/>
              </w:rPr>
            </w:pPr>
            <w:r>
              <w:rPr>
                <w:rFonts w:eastAsia="Segoe UI"/>
                <w:kern w:val="0"/>
                <w:sz w:val="18"/>
                <w:szCs w:val="18"/>
                <w:lang w:bidi="ar"/>
              </w:rPr>
              <w:t>PACUV</w:t>
            </w:r>
          </w:p>
        </w:tc>
        <w:tc>
          <w:tcPr>
            <w:tcW w:w="1287" w:type="dxa"/>
            <w:vAlign w:val="center"/>
          </w:tcPr>
          <w:p>
            <w:pPr>
              <w:widowControl/>
              <w:jc w:val="left"/>
              <w:textAlignment w:val="center"/>
              <w:rPr>
                <w:sz w:val="18"/>
                <w:szCs w:val="18"/>
              </w:rPr>
            </w:pPr>
            <w:r>
              <w:rPr>
                <w:kern w:val="0"/>
                <w:sz w:val="18"/>
                <w:szCs w:val="18"/>
                <w:lang w:bidi="ar"/>
              </w:rPr>
              <w:t>SPS</w:t>
            </w:r>
          </w:p>
        </w:tc>
        <w:tc>
          <w:tcPr>
            <w:tcW w:w="2871" w:type="dxa"/>
            <w:vAlign w:val="center"/>
          </w:tcPr>
          <w:p>
            <w:pPr>
              <w:widowControl/>
              <w:jc w:val="left"/>
              <w:textAlignment w:val="center"/>
              <w:rPr>
                <w:sz w:val="18"/>
                <w:szCs w:val="18"/>
              </w:rPr>
            </w:pPr>
            <w:r>
              <w:rPr>
                <w:rFonts w:eastAsia="Segoe UI"/>
                <w:kern w:val="0"/>
                <w:sz w:val="18"/>
                <w:szCs w:val="18"/>
                <w:lang w:bidi="ar"/>
              </w:rPr>
              <w:t>AC under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交流欠压保护动作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sz w:val="18"/>
                <w:szCs w:val="18"/>
              </w:rPr>
            </w:pPr>
            <w:r>
              <w:rPr>
                <w:rFonts w:eastAsia="Segoe UI"/>
                <w:kern w:val="0"/>
                <w:sz w:val="18"/>
                <w:szCs w:val="18"/>
                <w:lang w:bidi="ar"/>
              </w:rPr>
              <w:t>PACOV</w:t>
            </w:r>
          </w:p>
        </w:tc>
        <w:tc>
          <w:tcPr>
            <w:tcW w:w="1287" w:type="dxa"/>
            <w:vAlign w:val="center"/>
          </w:tcPr>
          <w:p>
            <w:pPr>
              <w:widowControl/>
              <w:jc w:val="left"/>
              <w:textAlignment w:val="center"/>
              <w:rPr>
                <w:sz w:val="18"/>
                <w:szCs w:val="18"/>
              </w:rPr>
            </w:pPr>
            <w:r>
              <w:rPr>
                <w:kern w:val="0"/>
                <w:sz w:val="18"/>
                <w:szCs w:val="18"/>
                <w:lang w:bidi="ar"/>
              </w:rPr>
              <w:t>SPS</w:t>
            </w:r>
          </w:p>
        </w:tc>
        <w:tc>
          <w:tcPr>
            <w:tcW w:w="2871" w:type="dxa"/>
            <w:vAlign w:val="center"/>
          </w:tcPr>
          <w:p>
            <w:pPr>
              <w:widowControl/>
              <w:jc w:val="left"/>
              <w:textAlignment w:val="center"/>
              <w:rPr>
                <w:sz w:val="18"/>
                <w:szCs w:val="18"/>
              </w:rPr>
            </w:pPr>
            <w:r>
              <w:rPr>
                <w:rFonts w:eastAsia="Segoe UI"/>
                <w:kern w:val="0"/>
                <w:sz w:val="18"/>
                <w:szCs w:val="18"/>
                <w:lang w:bidi="ar"/>
              </w:rPr>
              <w:t>AC over voltage protection</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交流过压保护动作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rFonts w:eastAsia="Segoe UI"/>
                <w:kern w:val="0"/>
                <w:sz w:val="18"/>
                <w:szCs w:val="18"/>
                <w:lang w:bidi="ar"/>
              </w:rPr>
              <w:t>PUF</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Under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欠频保护动作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rFonts w:eastAsia="Segoe UI"/>
                <w:kern w:val="0"/>
                <w:sz w:val="18"/>
                <w:szCs w:val="18"/>
                <w:lang w:bidi="ar"/>
              </w:rPr>
              <w:t>POF</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Over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过频保护动作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rFonts w:eastAsia="Segoe UI"/>
                <w:kern w:val="0"/>
                <w:sz w:val="18"/>
                <w:szCs w:val="18"/>
                <w:lang w:bidi="ar"/>
              </w:rPr>
              <w:t>PACOC</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AC over current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交流过流保护动作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rFonts w:eastAsia="Segoe UI"/>
                <w:kern w:val="0"/>
                <w:sz w:val="18"/>
                <w:szCs w:val="18"/>
                <w:lang w:bidi="ar"/>
              </w:rPr>
              <w:t>PDCUV</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DC under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直流欠压保护动作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rFonts w:eastAsia="Segoe UI"/>
                <w:kern w:val="0"/>
                <w:sz w:val="18"/>
                <w:szCs w:val="18"/>
                <w:lang w:bidi="ar"/>
              </w:rPr>
              <w:t>PDCOV</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DC over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直流过压保护动作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kern w:val="0"/>
                <w:sz w:val="18"/>
                <w:szCs w:val="18"/>
                <w:lang w:bidi="ar"/>
              </w:rPr>
            </w:pPr>
            <w:r>
              <w:rPr>
                <w:kern w:val="0"/>
                <w:sz w:val="18"/>
                <w:szCs w:val="18"/>
                <w:lang w:bidi="ar"/>
              </w:rPr>
              <w:t>PHVRT</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kern w:val="0"/>
                <w:sz w:val="18"/>
                <w:szCs w:val="18"/>
                <w:lang w:bidi="ar"/>
              </w:rPr>
              <w:t>H</w:t>
            </w:r>
            <w:r>
              <w:rPr>
                <w:rFonts w:eastAsia="Segoe UI"/>
                <w:kern w:val="0"/>
                <w:sz w:val="18"/>
                <w:szCs w:val="18"/>
                <w:lang w:bidi="ar"/>
              </w:rPr>
              <w:t>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HVRT</w:t>
            </w:r>
            <w:r>
              <w:rPr>
                <w:rFonts w:hint="eastAsia"/>
                <w:kern w:val="0"/>
                <w:sz w:val="18"/>
                <w:szCs w:val="18"/>
                <w:lang w:bidi="ar"/>
              </w:rPr>
              <w:t>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rFonts w:eastAsia="Segoe UI"/>
                <w:kern w:val="0"/>
                <w:sz w:val="18"/>
                <w:szCs w:val="18"/>
                <w:lang w:bidi="ar"/>
              </w:rPr>
            </w:pPr>
            <w:r>
              <w:rPr>
                <w:rFonts w:eastAsia="Segoe UI"/>
                <w:kern w:val="0"/>
                <w:sz w:val="18"/>
                <w:szCs w:val="18"/>
                <w:lang w:bidi="ar"/>
              </w:rPr>
              <w:t>PLVRT</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LVRT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LVRT</w:t>
            </w:r>
            <w:r>
              <w:rPr>
                <w:rFonts w:hint="eastAsia"/>
                <w:kern w:val="0"/>
                <w:sz w:val="18"/>
                <w:szCs w:val="18"/>
                <w:lang w:bidi="ar"/>
              </w:rPr>
              <w:t>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rFonts w:eastAsia="Segoe UI"/>
                <w:kern w:val="0"/>
                <w:sz w:val="18"/>
                <w:szCs w:val="18"/>
                <w:lang w:bidi="ar"/>
              </w:rPr>
            </w:pPr>
            <w:r>
              <w:rPr>
                <w:rFonts w:eastAsia="Segoe UI"/>
                <w:kern w:val="0"/>
                <w:sz w:val="18"/>
                <w:szCs w:val="18"/>
                <w:lang w:bidi="ar"/>
              </w:rPr>
              <w:t>POL</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Overload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过载保护动作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rFonts w:eastAsia="Segoe UI"/>
                <w:kern w:val="0"/>
                <w:sz w:val="18"/>
                <w:szCs w:val="18"/>
                <w:lang w:bidi="ar"/>
              </w:rPr>
            </w:pPr>
            <w:r>
              <w:rPr>
                <w:rFonts w:eastAsia="Segoe UI"/>
                <w:kern w:val="0"/>
                <w:sz w:val="18"/>
                <w:szCs w:val="18"/>
                <w:lang w:bidi="ar"/>
              </w:rPr>
              <w:t>PModu</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Module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模组</w:t>
            </w:r>
            <w:r>
              <w:rPr>
                <w:kern w:val="0"/>
                <w:sz w:val="18"/>
                <w:szCs w:val="18"/>
                <w:lang w:bidi="ar"/>
              </w:rPr>
              <w:t>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rFonts w:eastAsia="Segoe UI"/>
                <w:kern w:val="0"/>
                <w:sz w:val="18"/>
                <w:szCs w:val="18"/>
                <w:lang w:bidi="ar"/>
              </w:rPr>
            </w:pPr>
            <w:r>
              <w:rPr>
                <w:rFonts w:eastAsia="Segoe UI"/>
                <w:kern w:val="0"/>
                <w:sz w:val="18"/>
                <w:szCs w:val="18"/>
                <w:lang w:bidi="ar"/>
              </w:rPr>
              <w:t>POTemp</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Over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kern w:val="0"/>
                <w:sz w:val="18"/>
                <w:szCs w:val="18"/>
                <w:lang w:bidi="ar"/>
              </w:rPr>
              <w:t>过温保护动作</w:t>
            </w:r>
          </w:p>
        </w:tc>
      </w:tr>
      <w:tr>
        <w:tblPrEx>
          <w:tblW w:w="4996" w:type="pct"/>
          <w:jc w:val="center"/>
          <w:tblLayout w:type="fixed"/>
          <w:tblCellMar>
            <w:top w:w="0" w:type="dxa"/>
            <w:left w:w="108" w:type="dxa"/>
            <w:bottom w:w="0" w:type="dxa"/>
            <w:right w:w="108" w:type="dxa"/>
          </w:tblCellMar>
        </w:tblPrEx>
        <w:trPr>
          <w:jc w:val="center"/>
        </w:trPr>
        <w:tc>
          <w:tcPr>
            <w:tcW w:w="1431" w:type="dxa"/>
            <w:vAlign w:val="center"/>
          </w:tcPr>
          <w:p>
            <w:pPr>
              <w:widowControl/>
              <w:jc w:val="left"/>
              <w:textAlignment w:val="center"/>
              <w:rPr>
                <w:rFonts w:eastAsia="Segoe UI"/>
                <w:kern w:val="0"/>
                <w:sz w:val="18"/>
                <w:szCs w:val="18"/>
                <w:lang w:bidi="ar"/>
              </w:rPr>
            </w:pPr>
            <w:r>
              <w:rPr>
                <w:rFonts w:eastAsia="Segoe UI"/>
                <w:kern w:val="0"/>
                <w:sz w:val="18"/>
                <w:szCs w:val="18"/>
                <w:lang w:bidi="ar"/>
              </w:rPr>
              <w:t>PLTemp</w:t>
            </w:r>
          </w:p>
        </w:tc>
        <w:tc>
          <w:tcPr>
            <w:tcW w:w="1287" w:type="dxa"/>
            <w:vAlign w:val="center"/>
          </w:tcPr>
          <w:p>
            <w:pPr>
              <w:widowControl/>
              <w:jc w:val="left"/>
              <w:textAlignment w:val="center"/>
              <w:rPr>
                <w:kern w:val="0"/>
                <w:sz w:val="18"/>
                <w:szCs w:val="18"/>
                <w:lang w:bidi="ar"/>
              </w:rPr>
            </w:pPr>
            <w:r>
              <w:rPr>
                <w:kern w:val="0"/>
                <w:sz w:val="18"/>
                <w:szCs w:val="18"/>
                <w:lang w:bidi="ar"/>
              </w:rPr>
              <w:t>SPS</w:t>
            </w:r>
          </w:p>
        </w:tc>
        <w:tc>
          <w:tcPr>
            <w:tcW w:w="2871" w:type="dxa"/>
            <w:vAlign w:val="center"/>
          </w:tcPr>
          <w:p>
            <w:pPr>
              <w:widowControl/>
              <w:jc w:val="left"/>
              <w:textAlignment w:val="center"/>
              <w:rPr>
                <w:rFonts w:eastAsia="Segoe UI"/>
                <w:kern w:val="0"/>
                <w:sz w:val="18"/>
                <w:szCs w:val="18"/>
                <w:lang w:bidi="ar"/>
              </w:rPr>
            </w:pPr>
            <w:r>
              <w:rPr>
                <w:rFonts w:eastAsia="Segoe UI"/>
                <w:kern w:val="0"/>
                <w:sz w:val="18"/>
                <w:szCs w:val="18"/>
                <w:lang w:bidi="ar"/>
              </w:rPr>
              <w:t>Low temperature protection</w:t>
            </w:r>
          </w:p>
        </w:tc>
        <w:tc>
          <w:tcPr>
            <w:tcW w:w="1912" w:type="dxa"/>
            <w:vAlign w:val="center"/>
          </w:tcPr>
          <w:p>
            <w:pPr>
              <w:widowControl/>
              <w:jc w:val="center"/>
              <w:textAlignment w:val="center"/>
              <w:rPr>
                <w:kern w:val="0"/>
                <w:sz w:val="18"/>
                <w:szCs w:val="18"/>
                <w:lang w:bidi="ar"/>
              </w:rPr>
            </w:pPr>
            <w:r>
              <w:rPr>
                <w:rFonts w:hint="eastAsia"/>
                <w:kern w:val="0"/>
                <w:sz w:val="18"/>
                <w:szCs w:val="18"/>
                <w:lang w:bidi="ar"/>
              </w:rPr>
              <w:t>O</w:t>
            </w:r>
          </w:p>
        </w:tc>
        <w:tc>
          <w:tcPr>
            <w:tcW w:w="2062" w:type="dxa"/>
            <w:vAlign w:val="center"/>
          </w:tcPr>
          <w:p>
            <w:pPr>
              <w:widowControl/>
              <w:jc w:val="left"/>
              <w:textAlignment w:val="center"/>
              <w:rPr>
                <w:kern w:val="0"/>
                <w:sz w:val="18"/>
                <w:szCs w:val="18"/>
                <w:lang w:bidi="ar"/>
              </w:rPr>
            </w:pPr>
            <w:r>
              <w:rPr>
                <w:kern w:val="0"/>
                <w:sz w:val="18"/>
                <w:szCs w:val="18"/>
                <w:lang w:bidi="ar"/>
              </w:rPr>
              <w:t>低温保护动作</w:t>
            </w:r>
          </w:p>
        </w:tc>
      </w:tr>
    </w:tbl>
    <w:p>
      <w:pPr>
        <w:spacing w:before="156" w:beforeLines="50" w:after="156" w:afterLines="50"/>
        <w:ind w:left="-420" w:leftChars="-200"/>
        <w:jc w:val="center"/>
        <w:rPr>
          <w:rFonts w:ascii="黑体" w:eastAsia="黑体" w:hAnsi="宋体"/>
        </w:rPr>
      </w:pPr>
      <w:r>
        <w:rPr>
          <w:rFonts w:ascii="黑体" w:eastAsia="黑体" w:hAnsi="宋体" w:hint="eastAsia"/>
        </w:rPr>
        <w:t>表</w:t>
      </w:r>
      <w:r>
        <w:rPr>
          <w:rFonts w:ascii="黑体" w:eastAsia="黑体" w:hAnsi="宋体" w:hint="eastAsia"/>
          <w:lang w:val="en-US" w:eastAsia="zh-CN"/>
        </w:rPr>
        <w:t>B</w:t>
      </w:r>
      <w:r>
        <w:rPr>
          <w:rFonts w:ascii="黑体" w:eastAsia="黑体" w:hAnsi="宋体" w:hint="eastAsia"/>
        </w:rPr>
        <w:t>.</w:t>
      </w:r>
      <w:r>
        <w:rPr>
          <w:rFonts w:ascii="黑体" w:eastAsia="黑体" w:hAnsi="宋体"/>
        </w:rPr>
        <w:t>1</w:t>
      </w:r>
      <w:r>
        <w:rPr>
          <w:rFonts w:ascii="黑体" w:eastAsia="黑体" w:hAnsi="宋体" w:hint="eastAsia"/>
          <w:lang w:val="en-US" w:eastAsia="zh-CN"/>
        </w:rPr>
        <w:t>8</w:t>
      </w:r>
      <w:r>
        <w:rPr>
          <w:rFonts w:ascii="黑体" w:eastAsia="黑体" w:hAnsi="宋体" w:hint="eastAsia"/>
        </w:rPr>
        <w:t xml:space="preserve"> SVG动作信息GGIO</w:t>
      </w:r>
    </w:p>
    <w:tbl>
      <w:tblPr>
        <w:tblStyle w:val="TableNormal"/>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17"/>
        <w:gridCol w:w="1288"/>
        <w:gridCol w:w="2883"/>
        <w:gridCol w:w="1912"/>
        <w:gridCol w:w="2062"/>
      </w:tblGrid>
      <w:tr>
        <w:tblPrEx>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417" w:type="dxa"/>
          </w:tcPr>
          <w:p>
            <w:pPr>
              <w:jc w:val="center"/>
              <w:rPr>
                <w:sz w:val="18"/>
                <w:szCs w:val="18"/>
              </w:rPr>
            </w:pPr>
            <w:r>
              <w:rPr>
                <w:rFonts w:hint="eastAsia"/>
                <w:sz w:val="18"/>
                <w:szCs w:val="18"/>
              </w:rPr>
              <w:t>属性名</w:t>
            </w:r>
          </w:p>
        </w:tc>
        <w:tc>
          <w:tcPr>
            <w:tcW w:w="1288" w:type="dxa"/>
          </w:tcPr>
          <w:p>
            <w:pPr>
              <w:jc w:val="center"/>
              <w:rPr>
                <w:sz w:val="18"/>
                <w:szCs w:val="18"/>
              </w:rPr>
            </w:pPr>
            <w:r>
              <w:rPr>
                <w:rFonts w:hint="eastAsia"/>
                <w:sz w:val="18"/>
                <w:szCs w:val="18"/>
              </w:rPr>
              <w:t>属性类型</w:t>
            </w:r>
          </w:p>
        </w:tc>
        <w:tc>
          <w:tcPr>
            <w:tcW w:w="2883" w:type="dxa"/>
          </w:tcPr>
          <w:p>
            <w:pPr>
              <w:jc w:val="center"/>
              <w:rPr>
                <w:sz w:val="18"/>
                <w:szCs w:val="18"/>
              </w:rPr>
            </w:pPr>
            <w:r>
              <w:rPr>
                <w:rFonts w:hint="eastAsia"/>
                <w:sz w:val="18"/>
                <w:szCs w:val="18"/>
              </w:rPr>
              <w:t>全称</w:t>
            </w:r>
          </w:p>
        </w:tc>
        <w:tc>
          <w:tcPr>
            <w:tcW w:w="1912" w:type="dxa"/>
          </w:tcPr>
          <w:p>
            <w:pPr>
              <w:jc w:val="center"/>
              <w:rPr>
                <w:sz w:val="18"/>
                <w:szCs w:val="18"/>
              </w:rPr>
            </w:pPr>
            <w:r>
              <w:rPr>
                <w:sz w:val="18"/>
                <w:szCs w:val="18"/>
              </w:rPr>
              <w:t>M/O</w:t>
            </w:r>
            <w:r>
              <w:rPr>
                <w:rFonts w:hint="eastAsia"/>
                <w:bCs/>
                <w:snapToGrid w:val="0"/>
                <w:sz w:val="18"/>
                <w:szCs w:val="18"/>
              </w:rPr>
              <w:t>（必有/可选）</w:t>
            </w:r>
          </w:p>
        </w:tc>
        <w:tc>
          <w:tcPr>
            <w:tcW w:w="2062" w:type="dxa"/>
          </w:tcPr>
          <w:p>
            <w:pPr>
              <w:jc w:val="center"/>
              <w:rPr>
                <w:sz w:val="18"/>
                <w:szCs w:val="18"/>
              </w:rPr>
            </w:pPr>
            <w:r>
              <w:rPr>
                <w:rFonts w:hint="eastAsia"/>
                <w:sz w:val="18"/>
                <w:szCs w:val="18"/>
              </w:rPr>
              <w:t>中文语义</w:t>
            </w:r>
          </w:p>
        </w:tc>
      </w:tr>
      <w:tr>
        <w:tblPrEx>
          <w:tblW w:w="4996" w:type="pct"/>
          <w:jc w:val="center"/>
          <w:tblLayout w:type="fixed"/>
          <w:tblCellMar>
            <w:top w:w="0" w:type="dxa"/>
            <w:left w:w="108" w:type="dxa"/>
            <w:bottom w:w="0" w:type="dxa"/>
            <w:right w:w="108" w:type="dxa"/>
          </w:tblCellMar>
        </w:tblPrEx>
        <w:trPr>
          <w:jc w:val="center"/>
        </w:trPr>
        <w:tc>
          <w:tcPr>
            <w:tcW w:w="9562" w:type="dxa"/>
            <w:gridSpan w:val="5"/>
          </w:tcPr>
          <w:p>
            <w:pPr>
              <w:jc w:val="left"/>
              <w:rPr>
                <w:sz w:val="18"/>
                <w:szCs w:val="18"/>
              </w:rPr>
            </w:pPr>
            <w:r>
              <w:rPr>
                <w:rFonts w:hint="eastAsia"/>
                <w:bCs/>
                <w:iCs/>
                <w:kern w:val="0"/>
                <w:sz w:val="18"/>
                <w:szCs w:val="18"/>
              </w:rPr>
              <w:t>公用逻辑节点信息</w:t>
            </w:r>
          </w:p>
        </w:tc>
      </w:tr>
      <w:tr>
        <w:tblPrEx>
          <w:tblW w:w="4996" w:type="pct"/>
          <w:jc w:val="center"/>
          <w:tblLayout w:type="fixed"/>
          <w:tblCellMar>
            <w:top w:w="0" w:type="dxa"/>
            <w:left w:w="108" w:type="dxa"/>
            <w:bottom w:w="0" w:type="dxa"/>
            <w:right w:w="108" w:type="dxa"/>
          </w:tblCellMar>
        </w:tblPrEx>
        <w:trPr>
          <w:jc w:val="center"/>
        </w:trPr>
        <w:tc>
          <w:tcPr>
            <w:tcW w:w="1417" w:type="dxa"/>
          </w:tcPr>
          <w:p>
            <w:pPr>
              <w:rPr>
                <w:sz w:val="18"/>
                <w:szCs w:val="18"/>
              </w:rPr>
            </w:pPr>
            <w:r>
              <w:rPr>
                <w:sz w:val="18"/>
                <w:szCs w:val="18"/>
              </w:rPr>
              <w:t>Mod</w:t>
            </w:r>
          </w:p>
        </w:tc>
        <w:tc>
          <w:tcPr>
            <w:tcW w:w="1288" w:type="dxa"/>
          </w:tcPr>
          <w:p>
            <w:pPr>
              <w:rPr>
                <w:sz w:val="18"/>
                <w:szCs w:val="18"/>
              </w:rPr>
            </w:pPr>
            <w:r>
              <w:rPr>
                <w:sz w:val="18"/>
                <w:szCs w:val="18"/>
              </w:rPr>
              <w:t>INC</w:t>
            </w:r>
          </w:p>
        </w:tc>
        <w:tc>
          <w:tcPr>
            <w:tcW w:w="2883" w:type="dxa"/>
          </w:tcPr>
          <w:p>
            <w:pPr>
              <w:rPr>
                <w:sz w:val="18"/>
                <w:szCs w:val="18"/>
              </w:rPr>
            </w:pPr>
            <w:r>
              <w:rPr>
                <w:sz w:val="18"/>
                <w:szCs w:val="18"/>
              </w:rPr>
              <w:t>Mode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模式</w:t>
            </w:r>
          </w:p>
        </w:tc>
      </w:tr>
      <w:tr>
        <w:tblPrEx>
          <w:tblW w:w="4996" w:type="pct"/>
          <w:jc w:val="center"/>
          <w:tblLayout w:type="fixed"/>
          <w:tblCellMar>
            <w:top w:w="0" w:type="dxa"/>
            <w:left w:w="108" w:type="dxa"/>
            <w:bottom w:w="0" w:type="dxa"/>
            <w:right w:w="108" w:type="dxa"/>
          </w:tblCellMar>
        </w:tblPrEx>
        <w:trPr>
          <w:jc w:val="center"/>
        </w:trPr>
        <w:tc>
          <w:tcPr>
            <w:tcW w:w="1417" w:type="dxa"/>
          </w:tcPr>
          <w:p>
            <w:pPr>
              <w:rPr>
                <w:sz w:val="18"/>
                <w:szCs w:val="18"/>
              </w:rPr>
            </w:pPr>
            <w:r>
              <w:rPr>
                <w:sz w:val="18"/>
                <w:szCs w:val="18"/>
              </w:rPr>
              <w:t>Beh</w:t>
            </w:r>
          </w:p>
        </w:tc>
        <w:tc>
          <w:tcPr>
            <w:tcW w:w="1288" w:type="dxa"/>
          </w:tcPr>
          <w:p>
            <w:pPr>
              <w:rPr>
                <w:sz w:val="18"/>
                <w:szCs w:val="18"/>
              </w:rPr>
            </w:pPr>
            <w:r>
              <w:rPr>
                <w:sz w:val="18"/>
                <w:szCs w:val="18"/>
              </w:rPr>
              <w:t>INS</w:t>
            </w:r>
          </w:p>
        </w:tc>
        <w:tc>
          <w:tcPr>
            <w:tcW w:w="2883" w:type="dxa"/>
          </w:tcPr>
          <w:p>
            <w:pPr>
              <w:rPr>
                <w:sz w:val="18"/>
                <w:szCs w:val="18"/>
              </w:rPr>
            </w:pPr>
            <w:r>
              <w:rPr>
                <w:sz w:val="18"/>
                <w:szCs w:val="18"/>
              </w:rPr>
              <w:t>Behaviour</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行为</w:t>
            </w:r>
          </w:p>
        </w:tc>
      </w:tr>
      <w:tr>
        <w:tblPrEx>
          <w:tblW w:w="4996" w:type="pct"/>
          <w:jc w:val="center"/>
          <w:tblLayout w:type="fixed"/>
          <w:tblCellMar>
            <w:top w:w="0" w:type="dxa"/>
            <w:left w:w="108" w:type="dxa"/>
            <w:bottom w:w="0" w:type="dxa"/>
            <w:right w:w="108" w:type="dxa"/>
          </w:tblCellMar>
        </w:tblPrEx>
        <w:trPr>
          <w:jc w:val="center"/>
        </w:trPr>
        <w:tc>
          <w:tcPr>
            <w:tcW w:w="1417" w:type="dxa"/>
          </w:tcPr>
          <w:p>
            <w:pPr>
              <w:rPr>
                <w:sz w:val="18"/>
                <w:szCs w:val="18"/>
              </w:rPr>
            </w:pPr>
            <w:r>
              <w:rPr>
                <w:sz w:val="18"/>
                <w:szCs w:val="18"/>
              </w:rPr>
              <w:t>Health</w:t>
            </w:r>
          </w:p>
        </w:tc>
        <w:tc>
          <w:tcPr>
            <w:tcW w:w="1288" w:type="dxa"/>
          </w:tcPr>
          <w:p>
            <w:pPr>
              <w:rPr>
                <w:sz w:val="18"/>
                <w:szCs w:val="18"/>
              </w:rPr>
            </w:pPr>
            <w:r>
              <w:rPr>
                <w:sz w:val="18"/>
                <w:szCs w:val="18"/>
              </w:rPr>
              <w:t>INS</w:t>
            </w:r>
          </w:p>
        </w:tc>
        <w:tc>
          <w:tcPr>
            <w:tcW w:w="2883" w:type="dxa"/>
          </w:tcPr>
          <w:p>
            <w:pPr>
              <w:rPr>
                <w:sz w:val="18"/>
                <w:szCs w:val="18"/>
              </w:rPr>
            </w:pPr>
            <w:r>
              <w:rPr>
                <w:sz w:val="18"/>
                <w:szCs w:val="18"/>
              </w:rPr>
              <w:t>Health</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健康状态</w:t>
            </w:r>
          </w:p>
        </w:tc>
      </w:tr>
      <w:tr>
        <w:tblPrEx>
          <w:tblW w:w="4996" w:type="pct"/>
          <w:jc w:val="center"/>
          <w:tblLayout w:type="fixed"/>
          <w:tblCellMar>
            <w:top w:w="0" w:type="dxa"/>
            <w:left w:w="108" w:type="dxa"/>
            <w:bottom w:w="0" w:type="dxa"/>
            <w:right w:w="108" w:type="dxa"/>
          </w:tblCellMar>
        </w:tblPrEx>
        <w:trPr>
          <w:jc w:val="center"/>
        </w:trPr>
        <w:tc>
          <w:tcPr>
            <w:tcW w:w="1417" w:type="dxa"/>
          </w:tcPr>
          <w:p>
            <w:pPr>
              <w:rPr>
                <w:sz w:val="18"/>
                <w:szCs w:val="18"/>
              </w:rPr>
            </w:pPr>
            <w:r>
              <w:rPr>
                <w:sz w:val="18"/>
                <w:szCs w:val="18"/>
              </w:rPr>
              <w:t>NamPlt</w:t>
            </w:r>
          </w:p>
        </w:tc>
        <w:tc>
          <w:tcPr>
            <w:tcW w:w="1288" w:type="dxa"/>
          </w:tcPr>
          <w:p>
            <w:pPr>
              <w:rPr>
                <w:sz w:val="18"/>
                <w:szCs w:val="18"/>
              </w:rPr>
            </w:pPr>
            <w:r>
              <w:rPr>
                <w:sz w:val="18"/>
                <w:szCs w:val="18"/>
              </w:rPr>
              <w:t>LPL</w:t>
            </w:r>
          </w:p>
        </w:tc>
        <w:tc>
          <w:tcPr>
            <w:tcW w:w="2883" w:type="dxa"/>
          </w:tcPr>
          <w:p>
            <w:pPr>
              <w:rPr>
                <w:sz w:val="18"/>
                <w:szCs w:val="18"/>
              </w:rPr>
            </w:pPr>
            <w:r>
              <w:rPr>
                <w:sz w:val="18"/>
                <w:szCs w:val="18"/>
              </w:rPr>
              <w:t>Name</w:t>
            </w:r>
          </w:p>
        </w:tc>
        <w:tc>
          <w:tcPr>
            <w:tcW w:w="1912" w:type="dxa"/>
          </w:tcPr>
          <w:p>
            <w:pPr>
              <w:jc w:val="center"/>
              <w:rPr>
                <w:sz w:val="18"/>
                <w:szCs w:val="18"/>
              </w:rPr>
            </w:pPr>
            <w:r>
              <w:rPr>
                <w:sz w:val="18"/>
                <w:szCs w:val="18"/>
              </w:rPr>
              <w:t>M</w:t>
            </w:r>
          </w:p>
        </w:tc>
        <w:tc>
          <w:tcPr>
            <w:tcW w:w="2062" w:type="dxa"/>
          </w:tcPr>
          <w:p>
            <w:pPr>
              <w:rPr>
                <w:sz w:val="18"/>
                <w:szCs w:val="18"/>
              </w:rPr>
            </w:pPr>
            <w:r>
              <w:rPr>
                <w:rFonts w:hint="eastAsia"/>
                <w:sz w:val="18"/>
                <w:szCs w:val="18"/>
              </w:rPr>
              <w:t>逻辑节点铭牌</w:t>
            </w:r>
          </w:p>
        </w:tc>
      </w:tr>
      <w:tr>
        <w:tblPrEx>
          <w:tblW w:w="4996" w:type="pct"/>
          <w:jc w:val="center"/>
          <w:tblLayout w:type="fixed"/>
          <w:tblCellMar>
            <w:top w:w="0" w:type="dxa"/>
            <w:left w:w="108" w:type="dxa"/>
            <w:bottom w:w="0" w:type="dxa"/>
            <w:right w:w="108" w:type="dxa"/>
          </w:tblCellMar>
        </w:tblPrEx>
        <w:trPr>
          <w:jc w:val="center"/>
        </w:trPr>
        <w:tc>
          <w:tcPr>
            <w:tcW w:w="9562" w:type="dxa"/>
            <w:gridSpan w:val="5"/>
          </w:tcPr>
          <w:p>
            <w:pPr>
              <w:rPr>
                <w:sz w:val="18"/>
                <w:szCs w:val="18"/>
              </w:rPr>
            </w:pPr>
            <w:r>
              <w:rPr>
                <w:rFonts w:hint="eastAsia"/>
                <w:bCs/>
                <w:iCs/>
                <w:kern w:val="0"/>
                <w:sz w:val="18"/>
                <w:szCs w:val="18"/>
              </w:rPr>
              <w:t>状态信息</w:t>
            </w:r>
          </w:p>
        </w:tc>
      </w:tr>
      <w:tr>
        <w:tblPrEx>
          <w:tblW w:w="4996" w:type="pct"/>
          <w:jc w:val="center"/>
          <w:tblLayout w:type="fixed"/>
          <w:tblCellMar>
            <w:top w:w="0" w:type="dxa"/>
            <w:left w:w="108" w:type="dxa"/>
            <w:bottom w:w="0" w:type="dxa"/>
            <w:right w:w="108" w:type="dxa"/>
          </w:tblCellMar>
        </w:tblPrEx>
        <w:trPr>
          <w:trHeight w:val="382"/>
          <w:jc w:val="center"/>
        </w:trPr>
        <w:tc>
          <w:tcPr>
            <w:tcW w:w="1417" w:type="dxa"/>
            <w:vAlign w:val="center"/>
          </w:tcPr>
          <w:p>
            <w:pPr>
              <w:widowControl/>
              <w:jc w:val="left"/>
              <w:textAlignment w:val="center"/>
              <w:rPr>
                <w:sz w:val="18"/>
                <w:szCs w:val="18"/>
              </w:rPr>
            </w:pPr>
            <w:r>
              <w:rPr>
                <w:kern w:val="0"/>
                <w:sz w:val="18"/>
                <w:szCs w:val="18"/>
                <w:lang w:bidi="ar"/>
              </w:rPr>
              <w:t>PROT</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Protective action total</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保护动作总</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sz w:val="18"/>
                <w:szCs w:val="18"/>
              </w:rPr>
            </w:pPr>
            <w:r>
              <w:rPr>
                <w:kern w:val="0"/>
                <w:sz w:val="18"/>
                <w:szCs w:val="18"/>
                <w:lang w:bidi="ar"/>
              </w:rPr>
              <w:t>PACUV1</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AC under voltage protection Stage 1</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交流欠压1段保护动作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PACUV2</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AC under voltage protection Stage 2</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rFonts w:hint="eastAsia"/>
                <w:kern w:val="0"/>
                <w:sz w:val="18"/>
                <w:szCs w:val="18"/>
                <w:lang w:bidi="ar"/>
              </w:rPr>
            </w:pPr>
            <w:r>
              <w:rPr>
                <w:rFonts w:hint="eastAsia"/>
                <w:kern w:val="0"/>
                <w:sz w:val="18"/>
                <w:szCs w:val="18"/>
                <w:lang w:bidi="ar"/>
              </w:rPr>
              <w:t>交流欠压</w:t>
            </w:r>
            <w:r>
              <w:rPr>
                <w:kern w:val="0"/>
                <w:sz w:val="18"/>
                <w:szCs w:val="18"/>
                <w:lang w:bidi="ar"/>
              </w:rPr>
              <w:t>2</w:t>
            </w:r>
            <w:r>
              <w:rPr>
                <w:rFonts w:hint="eastAsia"/>
                <w:kern w:val="0"/>
                <w:sz w:val="18"/>
                <w:szCs w:val="18"/>
                <w:lang w:bidi="ar"/>
              </w:rPr>
              <w:t>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sz w:val="18"/>
                <w:szCs w:val="18"/>
              </w:rPr>
            </w:pPr>
            <w:r>
              <w:rPr>
                <w:kern w:val="0"/>
                <w:sz w:val="18"/>
                <w:szCs w:val="18"/>
                <w:lang w:bidi="ar"/>
              </w:rPr>
              <w:t>PACOV1</w:t>
            </w:r>
          </w:p>
        </w:tc>
        <w:tc>
          <w:tcPr>
            <w:tcW w:w="1288" w:type="dxa"/>
            <w:vAlign w:val="center"/>
          </w:tcPr>
          <w:p>
            <w:pPr>
              <w:widowControl/>
              <w:jc w:val="left"/>
              <w:textAlignment w:val="center"/>
              <w:rPr>
                <w:sz w:val="18"/>
                <w:szCs w:val="18"/>
              </w:rPr>
            </w:pPr>
            <w:r>
              <w:rPr>
                <w:kern w:val="0"/>
                <w:sz w:val="18"/>
                <w:szCs w:val="18"/>
                <w:lang w:bidi="ar"/>
              </w:rPr>
              <w:t>SPS</w:t>
            </w:r>
          </w:p>
        </w:tc>
        <w:tc>
          <w:tcPr>
            <w:tcW w:w="2883" w:type="dxa"/>
            <w:vAlign w:val="center"/>
          </w:tcPr>
          <w:p>
            <w:pPr>
              <w:widowControl/>
              <w:jc w:val="left"/>
              <w:textAlignment w:val="center"/>
              <w:rPr>
                <w:sz w:val="18"/>
                <w:szCs w:val="18"/>
              </w:rPr>
            </w:pPr>
            <w:r>
              <w:rPr>
                <w:kern w:val="0"/>
                <w:sz w:val="18"/>
                <w:szCs w:val="18"/>
                <w:lang w:bidi="ar"/>
              </w:rPr>
              <w:t>AC over voltage protection Stage 1</w:t>
            </w:r>
          </w:p>
        </w:tc>
        <w:tc>
          <w:tcPr>
            <w:tcW w:w="1912" w:type="dxa"/>
            <w:vAlign w:val="center"/>
          </w:tcPr>
          <w:p>
            <w:pPr>
              <w:widowControl/>
              <w:jc w:val="center"/>
              <w:textAlignment w:val="center"/>
              <w:rPr>
                <w:sz w:val="18"/>
                <w:szCs w:val="18"/>
              </w:rPr>
            </w:pPr>
            <w:r>
              <w:rPr>
                <w:kern w:val="0"/>
                <w:sz w:val="18"/>
                <w:szCs w:val="18"/>
                <w:lang w:bidi="ar"/>
              </w:rPr>
              <w:t>M</w:t>
            </w:r>
          </w:p>
        </w:tc>
        <w:tc>
          <w:tcPr>
            <w:tcW w:w="2062" w:type="dxa"/>
            <w:vAlign w:val="center"/>
          </w:tcPr>
          <w:p>
            <w:pPr>
              <w:widowControl/>
              <w:jc w:val="left"/>
              <w:textAlignment w:val="center"/>
              <w:rPr>
                <w:sz w:val="18"/>
                <w:szCs w:val="18"/>
              </w:rPr>
            </w:pPr>
            <w:r>
              <w:rPr>
                <w:rFonts w:hint="eastAsia"/>
                <w:kern w:val="0"/>
                <w:sz w:val="18"/>
                <w:szCs w:val="18"/>
                <w:lang w:bidi="ar"/>
              </w:rPr>
              <w:t>交流过压1段保护动作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PACOV2</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AC over voltage protection Stage 2</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rFonts w:hint="eastAsia"/>
                <w:kern w:val="0"/>
                <w:sz w:val="18"/>
                <w:szCs w:val="18"/>
                <w:lang w:bidi="ar"/>
              </w:rPr>
            </w:pPr>
            <w:r>
              <w:rPr>
                <w:rFonts w:hint="eastAsia"/>
                <w:kern w:val="0"/>
                <w:sz w:val="18"/>
                <w:szCs w:val="18"/>
                <w:lang w:bidi="ar"/>
              </w:rPr>
              <w:t>交流过压</w:t>
            </w:r>
            <w:r>
              <w:rPr>
                <w:kern w:val="0"/>
                <w:sz w:val="18"/>
                <w:szCs w:val="18"/>
                <w:lang w:bidi="ar"/>
              </w:rPr>
              <w:t>2</w:t>
            </w:r>
            <w:r>
              <w:rPr>
                <w:rFonts w:hint="eastAsia"/>
                <w:kern w:val="0"/>
                <w:sz w:val="18"/>
                <w:szCs w:val="18"/>
                <w:lang w:bidi="ar"/>
              </w:rPr>
              <w:t>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PUF</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Under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欠频保护动作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POF</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Over frequency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过频保护动作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PACOC1</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AC over current protection Stage 1</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交流过流1段保护动作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PACOC2</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AC over current protection Stage 2</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rFonts w:hint="eastAsia"/>
                <w:kern w:val="0"/>
                <w:sz w:val="18"/>
                <w:szCs w:val="18"/>
                <w:lang w:bidi="ar"/>
              </w:rPr>
            </w:pPr>
            <w:r>
              <w:rPr>
                <w:rFonts w:hint="eastAsia"/>
                <w:kern w:val="0"/>
                <w:sz w:val="18"/>
                <w:szCs w:val="18"/>
                <w:lang w:bidi="ar"/>
              </w:rPr>
              <w:t>交流过流</w:t>
            </w:r>
            <w:r>
              <w:rPr>
                <w:kern w:val="0"/>
                <w:sz w:val="18"/>
                <w:szCs w:val="18"/>
                <w:lang w:bidi="ar"/>
              </w:rPr>
              <w:t>2</w:t>
            </w:r>
            <w:r>
              <w:rPr>
                <w:rFonts w:hint="eastAsia"/>
                <w:kern w:val="0"/>
                <w:sz w:val="18"/>
                <w:szCs w:val="18"/>
                <w:lang w:bidi="ar"/>
              </w:rPr>
              <w:t>段保护动作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PDCOV</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DC over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直流过压保护动作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PDC</w:t>
            </w:r>
            <w:r>
              <w:rPr>
                <w:rFonts w:hint="eastAsia"/>
                <w:kern w:val="0"/>
                <w:sz w:val="18"/>
                <w:szCs w:val="18"/>
                <w:lang w:bidi="ar"/>
              </w:rPr>
              <w:t>U</w:t>
            </w:r>
            <w:r>
              <w:rPr>
                <w:kern w:val="0"/>
                <w:sz w:val="18"/>
                <w:szCs w:val="18"/>
                <w:lang w:bidi="ar"/>
              </w:rPr>
              <w:t>V</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 xml:space="preserve">DC </w:t>
            </w:r>
            <w:r>
              <w:rPr>
                <w:rFonts w:hint="eastAsia"/>
                <w:kern w:val="0"/>
                <w:sz w:val="18"/>
                <w:szCs w:val="18"/>
                <w:lang w:bidi="ar"/>
              </w:rPr>
              <w:t>under</w:t>
            </w:r>
            <w:r>
              <w:rPr>
                <w:kern w:val="0"/>
                <w:sz w:val="18"/>
                <w:szCs w:val="18"/>
                <w:lang w:bidi="ar"/>
              </w:rPr>
              <w:t xml:space="preserve"> voltage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rFonts w:hint="eastAsia"/>
                <w:kern w:val="0"/>
                <w:sz w:val="18"/>
                <w:szCs w:val="18"/>
                <w:lang w:bidi="ar"/>
              </w:rPr>
            </w:pPr>
            <w:r>
              <w:rPr>
                <w:rFonts w:hint="eastAsia"/>
                <w:kern w:val="0"/>
                <w:sz w:val="18"/>
                <w:szCs w:val="18"/>
                <w:lang w:bidi="ar"/>
              </w:rPr>
              <w:t>直流欠压保护动作</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PHVRT</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HVRT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kern w:val="0"/>
                <w:sz w:val="18"/>
                <w:szCs w:val="18"/>
                <w:lang w:bidi="ar"/>
              </w:rPr>
              <w:t>H</w:t>
            </w:r>
            <w:r>
              <w:rPr>
                <w:rFonts w:hint="eastAsia"/>
                <w:kern w:val="0"/>
                <w:sz w:val="18"/>
                <w:szCs w:val="18"/>
                <w:lang w:bidi="ar"/>
              </w:rPr>
              <w:t>VRT</w:t>
            </w:r>
            <w:r>
              <w:rPr>
                <w:kern w:val="0"/>
                <w:sz w:val="18"/>
                <w:szCs w:val="18"/>
                <w:lang w:bidi="ar"/>
              </w:rPr>
              <w:t xml:space="preserve"> </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PLVRT</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kern w:val="0"/>
                <w:sz w:val="18"/>
                <w:szCs w:val="18"/>
                <w:lang w:bidi="ar"/>
              </w:rPr>
              <w:t>LVRT protection</w:t>
            </w:r>
          </w:p>
        </w:tc>
        <w:tc>
          <w:tcPr>
            <w:tcW w:w="1912" w:type="dxa"/>
            <w:vAlign w:val="center"/>
          </w:tcPr>
          <w:p>
            <w:pPr>
              <w:widowControl/>
              <w:jc w:val="center"/>
              <w:textAlignment w:val="center"/>
              <w:rPr>
                <w:kern w:val="0"/>
                <w:sz w:val="18"/>
                <w:szCs w:val="18"/>
                <w:lang w:bidi="ar"/>
              </w:rPr>
            </w:pPr>
            <w:r>
              <w:rPr>
                <w:kern w:val="0"/>
                <w:sz w:val="18"/>
                <w:szCs w:val="18"/>
                <w:lang w:bidi="ar"/>
              </w:rPr>
              <w:t>M</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LVRT</w:t>
            </w:r>
            <w:r>
              <w:rPr>
                <w:kern w:val="0"/>
                <w:sz w:val="18"/>
                <w:szCs w:val="18"/>
                <w:lang w:bidi="ar"/>
              </w:rPr>
              <w:t xml:space="preserve"> </w:t>
            </w:r>
          </w:p>
        </w:tc>
      </w:tr>
      <w:tr>
        <w:tblPrEx>
          <w:tblW w:w="4996" w:type="pct"/>
          <w:jc w:val="center"/>
          <w:tblLayout w:type="fixed"/>
          <w:tblCellMar>
            <w:top w:w="0" w:type="dxa"/>
            <w:left w:w="108" w:type="dxa"/>
            <w:bottom w:w="0" w:type="dxa"/>
            <w:right w:w="108" w:type="dxa"/>
          </w:tblCellMar>
        </w:tblPrEx>
        <w:trPr>
          <w:jc w:val="center"/>
        </w:trPr>
        <w:tc>
          <w:tcPr>
            <w:tcW w:w="1417" w:type="dxa"/>
            <w:vAlign w:val="center"/>
          </w:tcPr>
          <w:p>
            <w:pPr>
              <w:widowControl/>
              <w:jc w:val="left"/>
              <w:textAlignment w:val="center"/>
              <w:rPr>
                <w:kern w:val="0"/>
                <w:sz w:val="18"/>
                <w:szCs w:val="18"/>
                <w:lang w:bidi="ar"/>
              </w:rPr>
            </w:pPr>
            <w:r>
              <w:rPr>
                <w:kern w:val="0"/>
                <w:sz w:val="18"/>
                <w:szCs w:val="18"/>
                <w:lang w:bidi="ar"/>
              </w:rPr>
              <w:t>POTemp</w:t>
            </w:r>
            <w:r>
              <w:rPr>
                <w:rFonts w:hint="eastAsia"/>
                <w:kern w:val="0"/>
                <w:sz w:val="18"/>
                <w:szCs w:val="18"/>
                <w:lang w:bidi="ar"/>
              </w:rPr>
              <w:t>IGBT</w:t>
            </w:r>
          </w:p>
        </w:tc>
        <w:tc>
          <w:tcPr>
            <w:tcW w:w="1288" w:type="dxa"/>
            <w:vAlign w:val="center"/>
          </w:tcPr>
          <w:p>
            <w:pPr>
              <w:widowControl/>
              <w:jc w:val="left"/>
              <w:textAlignment w:val="center"/>
              <w:rPr>
                <w:kern w:val="0"/>
                <w:sz w:val="18"/>
                <w:szCs w:val="18"/>
                <w:lang w:bidi="ar"/>
              </w:rPr>
            </w:pPr>
            <w:r>
              <w:rPr>
                <w:kern w:val="0"/>
                <w:sz w:val="18"/>
                <w:szCs w:val="18"/>
                <w:lang w:bidi="ar"/>
              </w:rPr>
              <w:t>SPS</w:t>
            </w:r>
          </w:p>
        </w:tc>
        <w:tc>
          <w:tcPr>
            <w:tcW w:w="2883" w:type="dxa"/>
            <w:vAlign w:val="center"/>
          </w:tcPr>
          <w:p>
            <w:pPr>
              <w:widowControl/>
              <w:jc w:val="left"/>
              <w:textAlignment w:val="center"/>
              <w:rPr>
                <w:kern w:val="0"/>
                <w:sz w:val="18"/>
                <w:szCs w:val="18"/>
                <w:lang w:bidi="ar"/>
              </w:rPr>
            </w:pPr>
            <w:r>
              <w:rPr>
                <w:rFonts w:hint="eastAsia"/>
                <w:kern w:val="0"/>
                <w:sz w:val="18"/>
                <w:szCs w:val="18"/>
                <w:lang w:bidi="ar"/>
              </w:rPr>
              <w:t>IGBT</w:t>
            </w:r>
            <w:r>
              <w:rPr>
                <w:kern w:val="0"/>
                <w:sz w:val="18"/>
                <w:szCs w:val="18"/>
                <w:lang w:bidi="ar"/>
              </w:rPr>
              <w:t xml:space="preserve"> Over temperature protection</w:t>
            </w:r>
          </w:p>
        </w:tc>
        <w:tc>
          <w:tcPr>
            <w:tcW w:w="1912" w:type="dxa"/>
            <w:vAlign w:val="center"/>
          </w:tcPr>
          <w:p>
            <w:pPr>
              <w:widowControl/>
              <w:jc w:val="center"/>
              <w:textAlignment w:val="center"/>
              <w:rPr>
                <w:rFonts w:eastAsia="宋体" w:hint="eastAsia"/>
                <w:kern w:val="0"/>
                <w:sz w:val="18"/>
                <w:szCs w:val="18"/>
                <w:lang w:eastAsia="zh-CN" w:bidi="ar"/>
              </w:rPr>
            </w:pPr>
            <w:r>
              <w:rPr>
                <w:rFonts w:hint="eastAsia"/>
                <w:kern w:val="0"/>
                <w:sz w:val="18"/>
                <w:szCs w:val="18"/>
                <w:lang w:val="en-US" w:eastAsia="zh-CN" w:bidi="ar"/>
              </w:rPr>
              <w:t>O</w:t>
            </w:r>
          </w:p>
        </w:tc>
        <w:tc>
          <w:tcPr>
            <w:tcW w:w="2062" w:type="dxa"/>
            <w:vAlign w:val="center"/>
          </w:tcPr>
          <w:p>
            <w:pPr>
              <w:widowControl/>
              <w:jc w:val="left"/>
              <w:textAlignment w:val="center"/>
              <w:rPr>
                <w:kern w:val="0"/>
                <w:sz w:val="18"/>
                <w:szCs w:val="18"/>
                <w:lang w:bidi="ar"/>
              </w:rPr>
            </w:pPr>
            <w:r>
              <w:rPr>
                <w:rFonts w:hint="eastAsia"/>
                <w:kern w:val="0"/>
                <w:sz w:val="18"/>
                <w:szCs w:val="18"/>
                <w:lang w:bidi="ar"/>
              </w:rPr>
              <w:t>IGBT过温保护动作</w:t>
            </w:r>
          </w:p>
        </w:tc>
      </w:tr>
    </w:tbl>
    <w:p>
      <w:pPr>
        <w:numPr>
          <w:ilvl w:val="255"/>
          <w:numId w:val="0"/>
        </w:numPr>
        <w:ind w:firstLine="0" w:firstLineChars="0"/>
        <w:rPr>
          <w:kern w:val="0"/>
        </w:rPr>
      </w:pPr>
    </w:p>
    <w:p>
      <w:pPr>
        <w:numPr>
          <w:ilvl w:val="0"/>
          <w:numId w:val="37"/>
        </w:numPr>
        <w:ind w:firstLine="420" w:firstLineChars="200"/>
        <w:rPr>
          <w:kern w:val="0"/>
        </w:rPr>
      </w:pPr>
      <w:r>
        <w:rPr>
          <w:rFonts w:hint="eastAsia"/>
          <w:kern w:val="0"/>
        </w:rPr>
        <w:t>遥测信息逻辑节点采用GGIO建模，其定义见表B.1</w:t>
      </w:r>
      <w:r>
        <w:rPr>
          <w:rFonts w:hint="eastAsia"/>
          <w:kern w:val="0"/>
          <w:lang w:val="en-US" w:eastAsia="zh-CN"/>
        </w:rPr>
        <w:t>9</w:t>
      </w:r>
      <w:r>
        <w:rPr>
          <w:rFonts w:hint="eastAsia"/>
          <w:kern w:val="0"/>
        </w:rPr>
        <w:t>，采用“dsRelayAin”数据集。</w:t>
      </w:r>
    </w:p>
    <w:p>
      <w:pPr>
        <w:spacing w:before="156" w:beforeLines="50" w:after="156" w:afterLines="50"/>
        <w:ind w:left="-420" w:leftChars="-200"/>
        <w:jc w:val="center"/>
        <w:rPr>
          <w:rFonts w:ascii="黑体" w:eastAsia="黑体" w:hAnsi="宋体"/>
        </w:rPr>
      </w:pPr>
      <w:r>
        <w:rPr>
          <w:rFonts w:ascii="黑体" w:eastAsia="黑体" w:hAnsi="宋体" w:hint="eastAsia"/>
        </w:rPr>
        <w:t>表B.1</w:t>
      </w:r>
      <w:r>
        <w:rPr>
          <w:rFonts w:ascii="黑体" w:eastAsia="黑体" w:hAnsi="宋体" w:hint="eastAsia"/>
          <w:lang w:val="en-US" w:eastAsia="zh-CN"/>
        </w:rPr>
        <w:t>9</w:t>
      </w:r>
      <w:r>
        <w:rPr>
          <w:rFonts w:ascii="黑体" w:eastAsia="黑体" w:hAnsi="宋体" w:hint="eastAsia"/>
        </w:rPr>
        <w:t xml:space="preserve"> 遥测信息GGIO</w:t>
      </w:r>
    </w:p>
    <w:tbl>
      <w:tblPr>
        <w:tblStyle w:val="TableNormal"/>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04"/>
        <w:gridCol w:w="1289"/>
        <w:gridCol w:w="2226"/>
        <w:gridCol w:w="2453"/>
        <w:gridCol w:w="2488"/>
      </w:tblGrid>
      <w:tr>
        <w:tblPrEx>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578" w:type="pct"/>
          </w:tcPr>
          <w:p>
            <w:pPr>
              <w:jc w:val="center"/>
              <w:rPr>
                <w:sz w:val="18"/>
                <w:szCs w:val="18"/>
              </w:rPr>
            </w:pPr>
            <w:r>
              <w:rPr>
                <w:sz w:val="18"/>
                <w:szCs w:val="18"/>
              </w:rPr>
              <w:t>属性名</w:t>
            </w:r>
          </w:p>
        </w:tc>
        <w:tc>
          <w:tcPr>
            <w:tcW w:w="674" w:type="pct"/>
          </w:tcPr>
          <w:p>
            <w:pPr>
              <w:jc w:val="center"/>
              <w:rPr>
                <w:sz w:val="18"/>
                <w:szCs w:val="18"/>
              </w:rPr>
            </w:pPr>
            <w:r>
              <w:rPr>
                <w:sz w:val="18"/>
                <w:szCs w:val="18"/>
              </w:rPr>
              <w:t>属性类型</w:t>
            </w:r>
          </w:p>
        </w:tc>
        <w:tc>
          <w:tcPr>
            <w:tcW w:w="1164" w:type="pct"/>
          </w:tcPr>
          <w:p>
            <w:pPr>
              <w:jc w:val="center"/>
              <w:rPr>
                <w:sz w:val="18"/>
                <w:szCs w:val="18"/>
              </w:rPr>
            </w:pPr>
            <w:r>
              <w:rPr>
                <w:sz w:val="18"/>
                <w:szCs w:val="18"/>
              </w:rPr>
              <w:t>全称</w:t>
            </w:r>
          </w:p>
        </w:tc>
        <w:tc>
          <w:tcPr>
            <w:tcW w:w="1283" w:type="pct"/>
          </w:tcPr>
          <w:p>
            <w:pPr>
              <w:jc w:val="center"/>
              <w:rPr>
                <w:sz w:val="18"/>
                <w:szCs w:val="18"/>
              </w:rPr>
            </w:pPr>
            <w:r>
              <w:rPr>
                <w:sz w:val="18"/>
                <w:szCs w:val="18"/>
              </w:rPr>
              <w:t>M/O</w:t>
            </w:r>
            <w:r>
              <w:rPr>
                <w:bCs/>
                <w:snapToGrid w:val="0"/>
                <w:sz w:val="18"/>
                <w:szCs w:val="18"/>
              </w:rPr>
              <w:t>（必有/可选）</w:t>
            </w:r>
          </w:p>
        </w:tc>
        <w:tc>
          <w:tcPr>
            <w:tcW w:w="1299" w:type="pct"/>
          </w:tcPr>
          <w:p>
            <w:pPr>
              <w:jc w:val="center"/>
              <w:rPr>
                <w:sz w:val="18"/>
                <w:szCs w:val="18"/>
              </w:rPr>
            </w:pPr>
            <w:r>
              <w:rPr>
                <w:sz w:val="18"/>
                <w:szCs w:val="18"/>
              </w:rPr>
              <w:t>中文语义</w:t>
            </w:r>
          </w:p>
        </w:tc>
      </w:tr>
      <w:tr>
        <w:tblPrEx>
          <w:tblW w:w="4995"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sz w:val="18"/>
                <w:szCs w:val="18"/>
              </w:rPr>
              <w:t>Mod</w:t>
            </w:r>
          </w:p>
        </w:tc>
        <w:tc>
          <w:tcPr>
            <w:tcW w:w="674" w:type="pct"/>
          </w:tcPr>
          <w:p>
            <w:pPr>
              <w:rPr>
                <w:sz w:val="18"/>
                <w:szCs w:val="18"/>
              </w:rPr>
            </w:pPr>
            <w:r>
              <w:rPr>
                <w:sz w:val="18"/>
                <w:szCs w:val="18"/>
              </w:rPr>
              <w:t>INC</w:t>
            </w:r>
          </w:p>
        </w:tc>
        <w:tc>
          <w:tcPr>
            <w:tcW w:w="1164" w:type="pct"/>
          </w:tcPr>
          <w:p>
            <w:pPr>
              <w:rPr>
                <w:sz w:val="18"/>
                <w:szCs w:val="18"/>
              </w:rPr>
            </w:pPr>
            <w:r>
              <w:rPr>
                <w:sz w:val="18"/>
                <w:szCs w:val="18"/>
              </w:rPr>
              <w:t>Mode</w:t>
            </w:r>
          </w:p>
        </w:tc>
        <w:tc>
          <w:tcPr>
            <w:tcW w:w="1283" w:type="pct"/>
          </w:tcPr>
          <w:p>
            <w:pPr>
              <w:jc w:val="center"/>
              <w:rPr>
                <w:sz w:val="18"/>
                <w:szCs w:val="18"/>
              </w:rPr>
            </w:pPr>
            <w:r>
              <w:rPr>
                <w:sz w:val="18"/>
                <w:szCs w:val="18"/>
              </w:rPr>
              <w:t>M</w:t>
            </w:r>
          </w:p>
        </w:tc>
        <w:tc>
          <w:tcPr>
            <w:tcW w:w="1299" w:type="pct"/>
          </w:tcPr>
          <w:p>
            <w:pPr>
              <w:rPr>
                <w:sz w:val="18"/>
                <w:szCs w:val="18"/>
              </w:rPr>
            </w:pPr>
            <w:r>
              <w:rPr>
                <w:sz w:val="18"/>
                <w:szCs w:val="18"/>
              </w:rPr>
              <w:t>模式</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sz w:val="18"/>
                <w:szCs w:val="18"/>
              </w:rPr>
              <w:t>Beh</w:t>
            </w:r>
          </w:p>
        </w:tc>
        <w:tc>
          <w:tcPr>
            <w:tcW w:w="674" w:type="pct"/>
          </w:tcPr>
          <w:p>
            <w:pPr>
              <w:rPr>
                <w:sz w:val="18"/>
                <w:szCs w:val="18"/>
              </w:rPr>
            </w:pPr>
            <w:r>
              <w:rPr>
                <w:sz w:val="18"/>
                <w:szCs w:val="18"/>
              </w:rPr>
              <w:t>INS</w:t>
            </w:r>
          </w:p>
        </w:tc>
        <w:tc>
          <w:tcPr>
            <w:tcW w:w="1164" w:type="pct"/>
          </w:tcPr>
          <w:p>
            <w:pPr>
              <w:rPr>
                <w:sz w:val="18"/>
                <w:szCs w:val="18"/>
              </w:rPr>
            </w:pPr>
            <w:r>
              <w:rPr>
                <w:sz w:val="18"/>
                <w:szCs w:val="18"/>
              </w:rPr>
              <w:t>Behaviour</w:t>
            </w:r>
          </w:p>
        </w:tc>
        <w:tc>
          <w:tcPr>
            <w:tcW w:w="1283" w:type="pct"/>
          </w:tcPr>
          <w:p>
            <w:pPr>
              <w:jc w:val="center"/>
              <w:rPr>
                <w:sz w:val="18"/>
                <w:szCs w:val="18"/>
              </w:rPr>
            </w:pPr>
            <w:r>
              <w:rPr>
                <w:sz w:val="18"/>
                <w:szCs w:val="18"/>
              </w:rPr>
              <w:t>M</w:t>
            </w:r>
          </w:p>
        </w:tc>
        <w:tc>
          <w:tcPr>
            <w:tcW w:w="1299" w:type="pct"/>
          </w:tcPr>
          <w:p>
            <w:pPr>
              <w:rPr>
                <w:sz w:val="18"/>
                <w:szCs w:val="18"/>
              </w:rPr>
            </w:pPr>
            <w:r>
              <w:rPr>
                <w:sz w:val="18"/>
                <w:szCs w:val="18"/>
              </w:rPr>
              <w:t>行为</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sz w:val="18"/>
                <w:szCs w:val="18"/>
              </w:rPr>
              <w:t>Health</w:t>
            </w:r>
          </w:p>
        </w:tc>
        <w:tc>
          <w:tcPr>
            <w:tcW w:w="674" w:type="pct"/>
          </w:tcPr>
          <w:p>
            <w:pPr>
              <w:rPr>
                <w:sz w:val="18"/>
                <w:szCs w:val="18"/>
              </w:rPr>
            </w:pPr>
            <w:r>
              <w:rPr>
                <w:sz w:val="18"/>
                <w:szCs w:val="18"/>
              </w:rPr>
              <w:t>INS</w:t>
            </w:r>
          </w:p>
        </w:tc>
        <w:tc>
          <w:tcPr>
            <w:tcW w:w="1164" w:type="pct"/>
          </w:tcPr>
          <w:p>
            <w:pPr>
              <w:rPr>
                <w:sz w:val="18"/>
                <w:szCs w:val="18"/>
              </w:rPr>
            </w:pPr>
            <w:r>
              <w:rPr>
                <w:sz w:val="18"/>
                <w:szCs w:val="18"/>
              </w:rPr>
              <w:t>Health</w:t>
            </w:r>
          </w:p>
        </w:tc>
        <w:tc>
          <w:tcPr>
            <w:tcW w:w="1283" w:type="pct"/>
          </w:tcPr>
          <w:p>
            <w:pPr>
              <w:jc w:val="center"/>
              <w:rPr>
                <w:sz w:val="18"/>
                <w:szCs w:val="18"/>
              </w:rPr>
            </w:pPr>
            <w:r>
              <w:rPr>
                <w:sz w:val="18"/>
                <w:szCs w:val="18"/>
              </w:rPr>
              <w:t>M</w:t>
            </w:r>
          </w:p>
        </w:tc>
        <w:tc>
          <w:tcPr>
            <w:tcW w:w="1299" w:type="pct"/>
          </w:tcPr>
          <w:p>
            <w:pPr>
              <w:rPr>
                <w:sz w:val="18"/>
                <w:szCs w:val="18"/>
              </w:rPr>
            </w:pPr>
            <w:r>
              <w:rPr>
                <w:sz w:val="18"/>
                <w:szCs w:val="18"/>
              </w:rPr>
              <w:t>健康状态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sz w:val="18"/>
                <w:szCs w:val="18"/>
              </w:rPr>
              <w:t>NamPlt</w:t>
            </w:r>
          </w:p>
        </w:tc>
        <w:tc>
          <w:tcPr>
            <w:tcW w:w="674" w:type="pct"/>
          </w:tcPr>
          <w:p>
            <w:pPr>
              <w:rPr>
                <w:sz w:val="18"/>
                <w:szCs w:val="18"/>
              </w:rPr>
            </w:pPr>
            <w:r>
              <w:rPr>
                <w:sz w:val="18"/>
                <w:szCs w:val="18"/>
              </w:rPr>
              <w:t>LPL</w:t>
            </w:r>
          </w:p>
        </w:tc>
        <w:tc>
          <w:tcPr>
            <w:tcW w:w="1164" w:type="pct"/>
          </w:tcPr>
          <w:p>
            <w:pPr>
              <w:rPr>
                <w:sz w:val="18"/>
                <w:szCs w:val="18"/>
              </w:rPr>
            </w:pPr>
            <w:r>
              <w:rPr>
                <w:sz w:val="18"/>
                <w:szCs w:val="18"/>
              </w:rPr>
              <w:t>Name</w:t>
            </w:r>
          </w:p>
        </w:tc>
        <w:tc>
          <w:tcPr>
            <w:tcW w:w="1283" w:type="pct"/>
          </w:tcPr>
          <w:p>
            <w:pPr>
              <w:jc w:val="center"/>
              <w:rPr>
                <w:sz w:val="18"/>
                <w:szCs w:val="18"/>
              </w:rPr>
            </w:pPr>
            <w:r>
              <w:rPr>
                <w:sz w:val="18"/>
                <w:szCs w:val="18"/>
              </w:rPr>
              <w:t>M</w:t>
            </w:r>
          </w:p>
        </w:tc>
        <w:tc>
          <w:tcPr>
            <w:tcW w:w="1299" w:type="pct"/>
          </w:tcPr>
          <w:p>
            <w:pPr>
              <w:rPr>
                <w:sz w:val="18"/>
                <w:szCs w:val="18"/>
              </w:rPr>
            </w:pPr>
            <w:r>
              <w:rPr>
                <w:sz w:val="18"/>
                <w:szCs w:val="18"/>
              </w:rPr>
              <w:t>逻辑节点铭牌</w:t>
            </w:r>
          </w:p>
        </w:tc>
      </w:tr>
      <w:tr>
        <w:tblPrEx>
          <w:tblW w:w="4995" w:type="pct"/>
          <w:jc w:val="center"/>
          <w:tblCellMar>
            <w:top w:w="0" w:type="dxa"/>
            <w:left w:w="108" w:type="dxa"/>
            <w:bottom w:w="0" w:type="dxa"/>
            <w:right w:w="108" w:type="dxa"/>
          </w:tblCellMar>
        </w:tblPrEx>
        <w:trPr>
          <w:jc w:val="center"/>
        </w:trPr>
        <w:tc>
          <w:tcPr>
            <w:tcW w:w="5000" w:type="pct"/>
            <w:gridSpan w:val="5"/>
          </w:tcPr>
          <w:p>
            <w:pPr>
              <w:rPr>
                <w:sz w:val="18"/>
                <w:szCs w:val="18"/>
              </w:rPr>
            </w:pPr>
            <w:r>
              <w:rPr>
                <w:rFonts w:hint="eastAsia"/>
                <w:bCs/>
                <w:iCs/>
                <w:kern w:val="0"/>
                <w:sz w:val="18"/>
                <w:szCs w:val="18"/>
              </w:rPr>
              <w:t>遥测</w:t>
            </w:r>
            <w:r>
              <w:rPr>
                <w:bCs/>
                <w:iCs/>
                <w:kern w:val="0"/>
                <w:sz w:val="18"/>
                <w:szCs w:val="18"/>
              </w:rPr>
              <w:t>信息</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AnIn1</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Grid Voltage Uab</w:t>
            </w:r>
          </w:p>
        </w:tc>
        <w:tc>
          <w:tcPr>
            <w:tcW w:w="1283" w:type="pct"/>
          </w:tcPr>
          <w:p>
            <w:pPr>
              <w:jc w:val="center"/>
              <w:rPr>
                <w:sz w:val="18"/>
                <w:szCs w:val="18"/>
              </w:rPr>
            </w:pPr>
            <w:r>
              <w:rPr>
                <w:sz w:val="18"/>
                <w:szCs w:val="18"/>
              </w:rPr>
              <w:t>M</w:t>
            </w:r>
          </w:p>
        </w:tc>
        <w:tc>
          <w:tcPr>
            <w:tcW w:w="1299" w:type="pct"/>
          </w:tcPr>
          <w:p>
            <w:pPr>
              <w:rPr>
                <w:sz w:val="18"/>
                <w:szCs w:val="18"/>
              </w:rPr>
            </w:pPr>
            <w:r>
              <w:rPr>
                <w:rFonts w:hint="eastAsia"/>
                <w:sz w:val="18"/>
                <w:szCs w:val="18"/>
              </w:rPr>
              <w:t>电网电压Uab</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AnIn2</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Grid Voltage U</w:t>
            </w:r>
            <w:r>
              <w:rPr>
                <w:rFonts w:hint="eastAsia"/>
                <w:sz w:val="18"/>
                <w:szCs w:val="18"/>
              </w:rPr>
              <w:t>bc</w:t>
            </w:r>
          </w:p>
        </w:tc>
        <w:tc>
          <w:tcPr>
            <w:tcW w:w="1283" w:type="pct"/>
          </w:tcPr>
          <w:p>
            <w:pPr>
              <w:jc w:val="center"/>
              <w:rPr>
                <w:sz w:val="18"/>
                <w:szCs w:val="18"/>
              </w:rPr>
            </w:pPr>
            <w:r>
              <w:rPr>
                <w:sz w:val="18"/>
                <w:szCs w:val="18"/>
              </w:rPr>
              <w:t>M</w:t>
            </w:r>
          </w:p>
        </w:tc>
        <w:tc>
          <w:tcPr>
            <w:tcW w:w="1299" w:type="pct"/>
          </w:tcPr>
          <w:p>
            <w:pPr>
              <w:rPr>
                <w:sz w:val="18"/>
                <w:szCs w:val="18"/>
              </w:rPr>
            </w:pPr>
            <w:r>
              <w:rPr>
                <w:rFonts w:hint="eastAsia"/>
                <w:sz w:val="18"/>
                <w:szCs w:val="18"/>
              </w:rPr>
              <w:t>电网电压Ubc</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AnIn3</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Grid Voltage U</w:t>
            </w:r>
            <w:r>
              <w:rPr>
                <w:rFonts w:hint="eastAsia"/>
                <w:sz w:val="18"/>
                <w:szCs w:val="18"/>
              </w:rPr>
              <w:t>ca</w:t>
            </w:r>
          </w:p>
        </w:tc>
        <w:tc>
          <w:tcPr>
            <w:tcW w:w="1283" w:type="pct"/>
          </w:tcPr>
          <w:p>
            <w:pPr>
              <w:jc w:val="center"/>
              <w:rPr>
                <w:sz w:val="18"/>
                <w:szCs w:val="18"/>
              </w:rPr>
            </w:pPr>
            <w:r>
              <w:rPr>
                <w:rFonts w:hint="eastAsia"/>
                <w:sz w:val="18"/>
                <w:szCs w:val="18"/>
              </w:rPr>
              <w:t>M</w:t>
            </w:r>
          </w:p>
        </w:tc>
        <w:tc>
          <w:tcPr>
            <w:tcW w:w="1299" w:type="pct"/>
          </w:tcPr>
          <w:p>
            <w:pPr>
              <w:rPr>
                <w:sz w:val="18"/>
                <w:szCs w:val="18"/>
              </w:rPr>
            </w:pPr>
            <w:r>
              <w:rPr>
                <w:rFonts w:hint="eastAsia"/>
                <w:sz w:val="18"/>
                <w:szCs w:val="18"/>
              </w:rPr>
              <w:t>电网电压Uca</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AnIn4</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 xml:space="preserve">Grid </w:t>
            </w:r>
            <w:r>
              <w:rPr>
                <w:rFonts w:hint="eastAsia"/>
                <w:sz w:val="18"/>
                <w:szCs w:val="18"/>
              </w:rPr>
              <w:t xml:space="preserve">A phase </w:t>
            </w:r>
            <w:r>
              <w:rPr>
                <w:sz w:val="18"/>
                <w:szCs w:val="18"/>
              </w:rPr>
              <w:t>Current</w:t>
            </w:r>
          </w:p>
        </w:tc>
        <w:tc>
          <w:tcPr>
            <w:tcW w:w="1283" w:type="pct"/>
          </w:tcPr>
          <w:p>
            <w:pPr>
              <w:jc w:val="center"/>
              <w:rPr>
                <w:sz w:val="18"/>
                <w:szCs w:val="18"/>
              </w:rPr>
            </w:pPr>
            <w:r>
              <w:rPr>
                <w:rFonts w:hint="eastAsia"/>
                <w:sz w:val="18"/>
                <w:szCs w:val="18"/>
              </w:rPr>
              <w:t>M</w:t>
            </w:r>
          </w:p>
        </w:tc>
        <w:tc>
          <w:tcPr>
            <w:tcW w:w="1299" w:type="pct"/>
          </w:tcPr>
          <w:p>
            <w:pPr>
              <w:rPr>
                <w:sz w:val="18"/>
                <w:szCs w:val="18"/>
              </w:rPr>
            </w:pPr>
            <w:r>
              <w:rPr>
                <w:rFonts w:hint="eastAsia"/>
                <w:sz w:val="18"/>
                <w:szCs w:val="18"/>
              </w:rPr>
              <w:t>网侧A相电流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AnIn5</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 xml:space="preserve">Grid </w:t>
            </w:r>
            <w:r>
              <w:rPr>
                <w:rFonts w:hint="eastAsia"/>
                <w:sz w:val="18"/>
                <w:szCs w:val="18"/>
              </w:rPr>
              <w:t xml:space="preserve">B phase </w:t>
            </w:r>
            <w:r>
              <w:rPr>
                <w:sz w:val="18"/>
                <w:szCs w:val="18"/>
              </w:rPr>
              <w:t>Current</w:t>
            </w:r>
          </w:p>
        </w:tc>
        <w:tc>
          <w:tcPr>
            <w:tcW w:w="1283" w:type="pct"/>
          </w:tcPr>
          <w:p>
            <w:pPr>
              <w:jc w:val="center"/>
              <w:rPr>
                <w:sz w:val="18"/>
                <w:szCs w:val="18"/>
              </w:rPr>
            </w:pPr>
            <w:r>
              <w:rPr>
                <w:rFonts w:hint="eastAsia"/>
                <w:sz w:val="18"/>
                <w:szCs w:val="18"/>
              </w:rPr>
              <w:t>M</w:t>
            </w:r>
          </w:p>
        </w:tc>
        <w:tc>
          <w:tcPr>
            <w:tcW w:w="1299" w:type="pct"/>
          </w:tcPr>
          <w:p>
            <w:pPr>
              <w:rPr>
                <w:sz w:val="18"/>
                <w:szCs w:val="18"/>
              </w:rPr>
            </w:pPr>
            <w:r>
              <w:rPr>
                <w:rFonts w:hint="eastAsia"/>
                <w:sz w:val="18"/>
                <w:szCs w:val="18"/>
              </w:rPr>
              <w:t>网侧B相电流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AnIn6</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 xml:space="preserve">Grid </w:t>
            </w:r>
            <w:r>
              <w:rPr>
                <w:rFonts w:hint="eastAsia"/>
                <w:sz w:val="18"/>
                <w:szCs w:val="18"/>
              </w:rPr>
              <w:t xml:space="preserve">C phase </w:t>
            </w:r>
            <w:r>
              <w:rPr>
                <w:sz w:val="18"/>
                <w:szCs w:val="18"/>
              </w:rPr>
              <w:t>Current</w:t>
            </w:r>
          </w:p>
        </w:tc>
        <w:tc>
          <w:tcPr>
            <w:tcW w:w="1283" w:type="pct"/>
          </w:tcPr>
          <w:p>
            <w:pPr>
              <w:jc w:val="center"/>
              <w:rPr>
                <w:sz w:val="18"/>
                <w:szCs w:val="18"/>
              </w:rPr>
            </w:pPr>
            <w:r>
              <w:rPr>
                <w:rFonts w:hint="eastAsia"/>
                <w:sz w:val="18"/>
                <w:szCs w:val="18"/>
              </w:rPr>
              <w:t>M</w:t>
            </w:r>
          </w:p>
        </w:tc>
        <w:tc>
          <w:tcPr>
            <w:tcW w:w="1299" w:type="pct"/>
          </w:tcPr>
          <w:p>
            <w:pPr>
              <w:rPr>
                <w:sz w:val="18"/>
                <w:szCs w:val="18"/>
              </w:rPr>
            </w:pPr>
            <w:r>
              <w:rPr>
                <w:rFonts w:hint="eastAsia"/>
                <w:sz w:val="18"/>
                <w:szCs w:val="18"/>
              </w:rPr>
              <w:t>网侧C相电流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AnIn7</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Grid Active Current</w:t>
            </w:r>
          </w:p>
        </w:tc>
        <w:tc>
          <w:tcPr>
            <w:tcW w:w="1283" w:type="pct"/>
          </w:tcPr>
          <w:p>
            <w:pPr>
              <w:jc w:val="center"/>
              <w:rPr>
                <w:sz w:val="18"/>
                <w:szCs w:val="18"/>
              </w:rPr>
            </w:pPr>
            <w:r>
              <w:rPr>
                <w:sz w:val="18"/>
                <w:szCs w:val="18"/>
              </w:rPr>
              <w:t>M</w:t>
            </w:r>
          </w:p>
        </w:tc>
        <w:tc>
          <w:tcPr>
            <w:tcW w:w="1299" w:type="pct"/>
          </w:tcPr>
          <w:p>
            <w:pPr>
              <w:rPr>
                <w:sz w:val="18"/>
                <w:szCs w:val="18"/>
              </w:rPr>
            </w:pPr>
            <w:r>
              <w:rPr>
                <w:rFonts w:hint="eastAsia"/>
                <w:sz w:val="18"/>
                <w:szCs w:val="18"/>
              </w:rPr>
              <w:t>电网有功电流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AnIn8</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 xml:space="preserve">Grid </w:t>
            </w:r>
            <w:r>
              <w:rPr>
                <w:rFonts w:hint="eastAsia"/>
                <w:sz w:val="18"/>
                <w:szCs w:val="18"/>
              </w:rPr>
              <w:t>Rea</w:t>
            </w:r>
            <w:r>
              <w:rPr>
                <w:sz w:val="18"/>
                <w:szCs w:val="18"/>
              </w:rPr>
              <w:t>ctive Current</w:t>
            </w:r>
          </w:p>
        </w:tc>
        <w:tc>
          <w:tcPr>
            <w:tcW w:w="1283" w:type="pct"/>
          </w:tcPr>
          <w:p>
            <w:pPr>
              <w:jc w:val="center"/>
              <w:rPr>
                <w:sz w:val="18"/>
                <w:szCs w:val="18"/>
              </w:rPr>
            </w:pPr>
            <w:r>
              <w:rPr>
                <w:sz w:val="18"/>
                <w:szCs w:val="18"/>
              </w:rPr>
              <w:t>M</w:t>
            </w:r>
          </w:p>
        </w:tc>
        <w:tc>
          <w:tcPr>
            <w:tcW w:w="1299" w:type="pct"/>
          </w:tcPr>
          <w:p>
            <w:pPr>
              <w:rPr>
                <w:sz w:val="18"/>
                <w:szCs w:val="18"/>
              </w:rPr>
            </w:pPr>
            <w:r>
              <w:rPr>
                <w:rFonts w:hint="eastAsia"/>
                <w:sz w:val="18"/>
                <w:szCs w:val="18"/>
              </w:rPr>
              <w:t>电网无功电流</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AnIn9</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Winding Voltage Uuv</w:t>
            </w:r>
          </w:p>
        </w:tc>
        <w:tc>
          <w:tcPr>
            <w:tcW w:w="1283" w:type="pct"/>
          </w:tcPr>
          <w:p>
            <w:pPr>
              <w:jc w:val="center"/>
              <w:rPr>
                <w:sz w:val="18"/>
                <w:szCs w:val="18"/>
              </w:rPr>
            </w:pPr>
            <w:r>
              <w:rPr>
                <w:rFonts w:hint="eastAsia"/>
                <w:sz w:val="18"/>
                <w:szCs w:val="18"/>
              </w:rPr>
              <w:t>O</w:t>
            </w:r>
          </w:p>
        </w:tc>
        <w:tc>
          <w:tcPr>
            <w:tcW w:w="1299" w:type="pct"/>
          </w:tcPr>
          <w:p>
            <w:pPr>
              <w:rPr>
                <w:sz w:val="18"/>
                <w:szCs w:val="18"/>
              </w:rPr>
            </w:pPr>
            <w:r>
              <w:rPr>
                <w:rFonts w:hint="eastAsia"/>
                <w:sz w:val="18"/>
                <w:szCs w:val="18"/>
              </w:rPr>
              <w:t>绕组电压Uuv</w:t>
            </w:r>
          </w:p>
        </w:tc>
      </w:tr>
      <w:tr>
        <w:tblPrEx>
          <w:tblW w:w="4995" w:type="pct"/>
          <w:jc w:val="center"/>
          <w:tblCellMar>
            <w:top w:w="0" w:type="dxa"/>
            <w:left w:w="108" w:type="dxa"/>
            <w:bottom w:w="0" w:type="dxa"/>
            <w:right w:w="108" w:type="dxa"/>
          </w:tblCellMar>
        </w:tblPrEx>
        <w:trPr>
          <w:jc w:val="center"/>
        </w:trPr>
        <w:tc>
          <w:tcPr>
            <w:tcW w:w="578" w:type="pct"/>
          </w:tcPr>
          <w:p>
            <w:pPr>
              <w:rPr>
                <w:sz w:val="18"/>
                <w:szCs w:val="18"/>
              </w:rPr>
            </w:pPr>
            <w:r>
              <w:rPr>
                <w:rFonts w:hint="eastAsia"/>
                <w:sz w:val="18"/>
                <w:szCs w:val="18"/>
              </w:rPr>
              <w:t>AnIn10</w:t>
            </w:r>
          </w:p>
        </w:tc>
        <w:tc>
          <w:tcPr>
            <w:tcW w:w="674" w:type="pct"/>
          </w:tcPr>
          <w:p>
            <w:pPr>
              <w:rPr>
                <w:sz w:val="18"/>
                <w:szCs w:val="18"/>
              </w:rPr>
            </w:pPr>
            <w:r>
              <w:rPr>
                <w:rFonts w:hint="eastAsia"/>
                <w:sz w:val="18"/>
                <w:szCs w:val="18"/>
              </w:rPr>
              <w:t>IN</w:t>
            </w:r>
            <w:r>
              <w:rPr>
                <w:sz w:val="18"/>
                <w:szCs w:val="18"/>
              </w:rPr>
              <w:t>S</w:t>
            </w:r>
          </w:p>
        </w:tc>
        <w:tc>
          <w:tcPr>
            <w:tcW w:w="1164" w:type="pct"/>
          </w:tcPr>
          <w:p>
            <w:pPr>
              <w:rPr>
                <w:sz w:val="18"/>
                <w:szCs w:val="18"/>
              </w:rPr>
            </w:pPr>
            <w:r>
              <w:rPr>
                <w:sz w:val="18"/>
                <w:szCs w:val="18"/>
              </w:rPr>
              <w:t>Winding Voltage U</w:t>
            </w:r>
            <w:r>
              <w:rPr>
                <w:rFonts w:hint="eastAsia"/>
                <w:sz w:val="18"/>
                <w:szCs w:val="18"/>
              </w:rPr>
              <w:t>vw</w:t>
            </w:r>
          </w:p>
        </w:tc>
        <w:tc>
          <w:tcPr>
            <w:tcW w:w="1283" w:type="pct"/>
          </w:tcPr>
          <w:p>
            <w:pPr>
              <w:jc w:val="center"/>
              <w:rPr>
                <w:sz w:val="18"/>
                <w:szCs w:val="18"/>
              </w:rPr>
            </w:pPr>
            <w:r>
              <w:rPr>
                <w:rFonts w:hint="eastAsia"/>
                <w:sz w:val="18"/>
                <w:szCs w:val="18"/>
              </w:rPr>
              <w:t>O</w:t>
            </w:r>
          </w:p>
        </w:tc>
        <w:tc>
          <w:tcPr>
            <w:tcW w:w="1299" w:type="pct"/>
          </w:tcPr>
          <w:p>
            <w:pPr>
              <w:rPr>
                <w:sz w:val="18"/>
                <w:szCs w:val="18"/>
              </w:rPr>
            </w:pPr>
            <w:r>
              <w:rPr>
                <w:rFonts w:hint="eastAsia"/>
                <w:sz w:val="18"/>
                <w:szCs w:val="18"/>
              </w:rPr>
              <w:t>绕组电压Uvw</w:t>
            </w:r>
          </w:p>
        </w:tc>
      </w:tr>
    </w:tbl>
    <w:p>
      <w:pPr>
        <w:ind w:firstLine="420" w:firstLineChars="200"/>
        <w:rPr>
          <w:kern w:val="0"/>
        </w:rPr>
      </w:pPr>
      <w:r>
        <w:rPr>
          <w:rFonts w:hint="eastAsia"/>
          <w:kern w:val="0"/>
        </w:rPr>
        <w:t>7）录波模型</w:t>
      </w:r>
      <w:bookmarkEnd w:id="177"/>
    </w:p>
    <w:p>
      <w:pPr>
        <w:ind w:firstLine="420" w:firstLineChars="200"/>
        <w:rPr>
          <w:kern w:val="0"/>
        </w:rPr>
      </w:pPr>
      <w:r>
        <w:rPr>
          <w:rFonts w:hint="eastAsia"/>
          <w:kern w:val="0"/>
        </w:rPr>
        <w:t>录波信息逻辑节点采用RDRE建模，其定义见表B.</w:t>
      </w:r>
      <w:r>
        <w:rPr>
          <w:rFonts w:hint="eastAsia"/>
          <w:kern w:val="0"/>
          <w:lang w:val="en-US" w:eastAsia="zh-CN"/>
        </w:rPr>
        <w:t>20</w:t>
      </w:r>
      <w:r>
        <w:rPr>
          <w:rFonts w:hint="eastAsia"/>
          <w:kern w:val="0"/>
        </w:rPr>
        <w:t>，采用“dsRelayRec”数据集。</w:t>
      </w:r>
    </w:p>
    <w:p>
      <w:pPr>
        <w:spacing w:before="156" w:beforeLines="50" w:after="156" w:afterLines="50"/>
        <w:ind w:left="-420" w:leftChars="-200"/>
        <w:jc w:val="center"/>
        <w:rPr>
          <w:rFonts w:ascii="黑体" w:eastAsia="黑体" w:hAnsi="宋体"/>
        </w:rPr>
      </w:pPr>
      <w:r>
        <w:rPr>
          <w:rFonts w:ascii="黑体" w:eastAsia="黑体" w:hAnsi="宋体" w:hint="eastAsia"/>
        </w:rPr>
        <w:t>表B.</w:t>
      </w:r>
      <w:r>
        <w:rPr>
          <w:rFonts w:ascii="黑体" w:eastAsia="黑体" w:hAnsi="宋体" w:hint="eastAsia"/>
          <w:lang w:val="en-US" w:eastAsia="zh-CN"/>
        </w:rPr>
        <w:t>20</w:t>
      </w:r>
      <w:r>
        <w:rPr>
          <w:rFonts w:ascii="黑体" w:eastAsia="黑体" w:hAnsi="宋体" w:hint="eastAsia"/>
        </w:rPr>
        <w:t xml:space="preserve"> 装置录波信息RDRE</w:t>
      </w:r>
    </w:p>
    <w:tbl>
      <w:tblPr>
        <w:tblStyle w:val="TableNormal"/>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02"/>
        <w:gridCol w:w="1151"/>
        <w:gridCol w:w="3015"/>
        <w:gridCol w:w="1679"/>
        <w:gridCol w:w="2512"/>
      </w:tblGrid>
      <w:tr>
        <w:tblPrEx>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629" w:type="pct"/>
          </w:tcPr>
          <w:p>
            <w:pPr>
              <w:jc w:val="center"/>
              <w:rPr>
                <w:sz w:val="18"/>
                <w:szCs w:val="18"/>
              </w:rPr>
            </w:pPr>
            <w:r>
              <w:rPr>
                <w:sz w:val="18"/>
                <w:szCs w:val="18"/>
              </w:rPr>
              <w:t>属性名</w:t>
            </w:r>
          </w:p>
        </w:tc>
        <w:tc>
          <w:tcPr>
            <w:tcW w:w="602" w:type="pct"/>
          </w:tcPr>
          <w:p>
            <w:pPr>
              <w:jc w:val="center"/>
              <w:rPr>
                <w:sz w:val="18"/>
                <w:szCs w:val="18"/>
              </w:rPr>
            </w:pPr>
            <w:r>
              <w:rPr>
                <w:sz w:val="18"/>
                <w:szCs w:val="18"/>
              </w:rPr>
              <w:t>属性类型</w:t>
            </w:r>
          </w:p>
        </w:tc>
        <w:tc>
          <w:tcPr>
            <w:tcW w:w="1577" w:type="pct"/>
          </w:tcPr>
          <w:p>
            <w:pPr>
              <w:jc w:val="center"/>
              <w:rPr>
                <w:sz w:val="18"/>
                <w:szCs w:val="18"/>
              </w:rPr>
            </w:pPr>
            <w:r>
              <w:rPr>
                <w:sz w:val="18"/>
                <w:szCs w:val="18"/>
              </w:rPr>
              <w:t>全称</w:t>
            </w:r>
          </w:p>
        </w:tc>
        <w:tc>
          <w:tcPr>
            <w:tcW w:w="878" w:type="pct"/>
          </w:tcPr>
          <w:p>
            <w:pPr>
              <w:jc w:val="center"/>
              <w:rPr>
                <w:sz w:val="18"/>
                <w:szCs w:val="18"/>
              </w:rPr>
            </w:pPr>
            <w:r>
              <w:rPr>
                <w:sz w:val="18"/>
                <w:szCs w:val="18"/>
              </w:rPr>
              <w:t>M/O</w:t>
            </w:r>
            <w:r>
              <w:rPr>
                <w:bCs/>
                <w:snapToGrid w:val="0"/>
                <w:sz w:val="18"/>
                <w:szCs w:val="18"/>
              </w:rPr>
              <w:t>（必有/可选）</w:t>
            </w:r>
          </w:p>
        </w:tc>
        <w:tc>
          <w:tcPr>
            <w:tcW w:w="1312" w:type="pct"/>
          </w:tcPr>
          <w:p>
            <w:pPr>
              <w:jc w:val="center"/>
              <w:rPr>
                <w:sz w:val="18"/>
                <w:szCs w:val="18"/>
              </w:rPr>
            </w:pPr>
            <w:r>
              <w:rPr>
                <w:sz w:val="18"/>
                <w:szCs w:val="18"/>
              </w:rPr>
              <w:t>中文语义</w:t>
            </w:r>
          </w:p>
        </w:tc>
      </w:tr>
      <w:tr>
        <w:tblPrEx>
          <w:tblW w:w="4994"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公用逻辑节点信息</w:t>
            </w:r>
          </w:p>
        </w:tc>
      </w:tr>
      <w:tr>
        <w:tblPrEx>
          <w:tblW w:w="4994" w:type="pct"/>
          <w:jc w:val="center"/>
          <w:tblCellMar>
            <w:top w:w="0" w:type="dxa"/>
            <w:left w:w="108" w:type="dxa"/>
            <w:bottom w:w="0" w:type="dxa"/>
            <w:right w:w="108" w:type="dxa"/>
          </w:tblCellMar>
        </w:tblPrEx>
        <w:trPr>
          <w:jc w:val="center"/>
        </w:trPr>
        <w:tc>
          <w:tcPr>
            <w:tcW w:w="629" w:type="pct"/>
          </w:tcPr>
          <w:p>
            <w:pPr>
              <w:rPr>
                <w:sz w:val="18"/>
                <w:szCs w:val="18"/>
              </w:rPr>
            </w:pPr>
            <w:r>
              <w:rPr>
                <w:sz w:val="18"/>
                <w:szCs w:val="18"/>
              </w:rPr>
              <w:t>Mod</w:t>
            </w:r>
          </w:p>
        </w:tc>
        <w:tc>
          <w:tcPr>
            <w:tcW w:w="602" w:type="pct"/>
          </w:tcPr>
          <w:p>
            <w:pPr>
              <w:rPr>
                <w:sz w:val="18"/>
                <w:szCs w:val="18"/>
              </w:rPr>
            </w:pPr>
            <w:r>
              <w:rPr>
                <w:sz w:val="18"/>
                <w:szCs w:val="18"/>
              </w:rPr>
              <w:t>INC</w:t>
            </w:r>
          </w:p>
        </w:tc>
        <w:tc>
          <w:tcPr>
            <w:tcW w:w="1577" w:type="pct"/>
          </w:tcPr>
          <w:p>
            <w:pPr>
              <w:rPr>
                <w:sz w:val="18"/>
                <w:szCs w:val="18"/>
              </w:rPr>
            </w:pPr>
            <w:r>
              <w:rPr>
                <w:sz w:val="18"/>
                <w:szCs w:val="18"/>
              </w:rPr>
              <w:t>Mode</w:t>
            </w:r>
          </w:p>
        </w:tc>
        <w:tc>
          <w:tcPr>
            <w:tcW w:w="878" w:type="pct"/>
          </w:tcPr>
          <w:p>
            <w:pPr>
              <w:jc w:val="center"/>
              <w:rPr>
                <w:sz w:val="18"/>
                <w:szCs w:val="18"/>
              </w:rPr>
            </w:pPr>
            <w:r>
              <w:rPr>
                <w:sz w:val="18"/>
                <w:szCs w:val="18"/>
              </w:rPr>
              <w:t>M</w:t>
            </w:r>
          </w:p>
        </w:tc>
        <w:tc>
          <w:tcPr>
            <w:tcW w:w="1312" w:type="pct"/>
          </w:tcPr>
          <w:p>
            <w:pPr>
              <w:rPr>
                <w:sz w:val="18"/>
                <w:szCs w:val="18"/>
              </w:rPr>
            </w:pPr>
            <w:r>
              <w:rPr>
                <w:sz w:val="18"/>
                <w:szCs w:val="18"/>
              </w:rPr>
              <w:t>模式</w:t>
            </w:r>
          </w:p>
        </w:tc>
      </w:tr>
      <w:tr>
        <w:tblPrEx>
          <w:tblW w:w="4994" w:type="pct"/>
          <w:jc w:val="center"/>
          <w:tblCellMar>
            <w:top w:w="0" w:type="dxa"/>
            <w:left w:w="108" w:type="dxa"/>
            <w:bottom w:w="0" w:type="dxa"/>
            <w:right w:w="108" w:type="dxa"/>
          </w:tblCellMar>
        </w:tblPrEx>
        <w:trPr>
          <w:jc w:val="center"/>
        </w:trPr>
        <w:tc>
          <w:tcPr>
            <w:tcW w:w="629" w:type="pct"/>
          </w:tcPr>
          <w:p>
            <w:pPr>
              <w:rPr>
                <w:sz w:val="18"/>
                <w:szCs w:val="18"/>
              </w:rPr>
            </w:pPr>
            <w:r>
              <w:rPr>
                <w:sz w:val="18"/>
                <w:szCs w:val="18"/>
              </w:rPr>
              <w:t>Beh</w:t>
            </w:r>
          </w:p>
        </w:tc>
        <w:tc>
          <w:tcPr>
            <w:tcW w:w="602" w:type="pct"/>
          </w:tcPr>
          <w:p>
            <w:pPr>
              <w:rPr>
                <w:sz w:val="18"/>
                <w:szCs w:val="18"/>
              </w:rPr>
            </w:pPr>
            <w:r>
              <w:rPr>
                <w:sz w:val="18"/>
                <w:szCs w:val="18"/>
              </w:rPr>
              <w:t>INS</w:t>
            </w:r>
          </w:p>
        </w:tc>
        <w:tc>
          <w:tcPr>
            <w:tcW w:w="1577" w:type="pct"/>
          </w:tcPr>
          <w:p>
            <w:pPr>
              <w:rPr>
                <w:sz w:val="18"/>
                <w:szCs w:val="18"/>
              </w:rPr>
            </w:pPr>
            <w:r>
              <w:rPr>
                <w:sz w:val="18"/>
                <w:szCs w:val="18"/>
              </w:rPr>
              <w:t>Behaviour</w:t>
            </w:r>
          </w:p>
        </w:tc>
        <w:tc>
          <w:tcPr>
            <w:tcW w:w="878" w:type="pct"/>
          </w:tcPr>
          <w:p>
            <w:pPr>
              <w:jc w:val="center"/>
              <w:rPr>
                <w:sz w:val="18"/>
                <w:szCs w:val="18"/>
              </w:rPr>
            </w:pPr>
            <w:r>
              <w:rPr>
                <w:sz w:val="18"/>
                <w:szCs w:val="18"/>
              </w:rPr>
              <w:t>M</w:t>
            </w:r>
          </w:p>
        </w:tc>
        <w:tc>
          <w:tcPr>
            <w:tcW w:w="1312" w:type="pct"/>
          </w:tcPr>
          <w:p>
            <w:pPr>
              <w:rPr>
                <w:sz w:val="18"/>
                <w:szCs w:val="18"/>
              </w:rPr>
            </w:pPr>
            <w:r>
              <w:rPr>
                <w:sz w:val="18"/>
                <w:szCs w:val="18"/>
              </w:rPr>
              <w:t>行为</w:t>
            </w:r>
          </w:p>
        </w:tc>
      </w:tr>
      <w:tr>
        <w:tblPrEx>
          <w:tblW w:w="4994" w:type="pct"/>
          <w:jc w:val="center"/>
          <w:tblCellMar>
            <w:top w:w="0" w:type="dxa"/>
            <w:left w:w="108" w:type="dxa"/>
            <w:bottom w:w="0" w:type="dxa"/>
            <w:right w:w="108" w:type="dxa"/>
          </w:tblCellMar>
        </w:tblPrEx>
        <w:trPr>
          <w:jc w:val="center"/>
        </w:trPr>
        <w:tc>
          <w:tcPr>
            <w:tcW w:w="629" w:type="pct"/>
          </w:tcPr>
          <w:p>
            <w:pPr>
              <w:rPr>
                <w:sz w:val="18"/>
                <w:szCs w:val="18"/>
              </w:rPr>
            </w:pPr>
            <w:r>
              <w:rPr>
                <w:sz w:val="18"/>
                <w:szCs w:val="18"/>
              </w:rPr>
              <w:t>Health</w:t>
            </w:r>
          </w:p>
        </w:tc>
        <w:tc>
          <w:tcPr>
            <w:tcW w:w="602" w:type="pct"/>
          </w:tcPr>
          <w:p>
            <w:pPr>
              <w:rPr>
                <w:sz w:val="18"/>
                <w:szCs w:val="18"/>
              </w:rPr>
            </w:pPr>
            <w:r>
              <w:rPr>
                <w:sz w:val="18"/>
                <w:szCs w:val="18"/>
              </w:rPr>
              <w:t>INS</w:t>
            </w:r>
          </w:p>
        </w:tc>
        <w:tc>
          <w:tcPr>
            <w:tcW w:w="1577" w:type="pct"/>
          </w:tcPr>
          <w:p>
            <w:pPr>
              <w:rPr>
                <w:sz w:val="18"/>
                <w:szCs w:val="18"/>
              </w:rPr>
            </w:pPr>
            <w:r>
              <w:rPr>
                <w:sz w:val="18"/>
                <w:szCs w:val="18"/>
              </w:rPr>
              <w:t>Health</w:t>
            </w:r>
          </w:p>
        </w:tc>
        <w:tc>
          <w:tcPr>
            <w:tcW w:w="878" w:type="pct"/>
          </w:tcPr>
          <w:p>
            <w:pPr>
              <w:jc w:val="center"/>
              <w:rPr>
                <w:sz w:val="18"/>
                <w:szCs w:val="18"/>
              </w:rPr>
            </w:pPr>
            <w:r>
              <w:rPr>
                <w:sz w:val="18"/>
                <w:szCs w:val="18"/>
              </w:rPr>
              <w:t>M</w:t>
            </w:r>
          </w:p>
        </w:tc>
        <w:tc>
          <w:tcPr>
            <w:tcW w:w="1312" w:type="pct"/>
          </w:tcPr>
          <w:p>
            <w:pPr>
              <w:rPr>
                <w:sz w:val="18"/>
                <w:szCs w:val="18"/>
              </w:rPr>
            </w:pPr>
            <w:r>
              <w:rPr>
                <w:sz w:val="18"/>
                <w:szCs w:val="18"/>
              </w:rPr>
              <w:t>健康状态</w:t>
            </w:r>
          </w:p>
        </w:tc>
      </w:tr>
      <w:tr>
        <w:tblPrEx>
          <w:tblW w:w="4994" w:type="pct"/>
          <w:jc w:val="center"/>
          <w:tblCellMar>
            <w:top w:w="0" w:type="dxa"/>
            <w:left w:w="108" w:type="dxa"/>
            <w:bottom w:w="0" w:type="dxa"/>
            <w:right w:w="108" w:type="dxa"/>
          </w:tblCellMar>
        </w:tblPrEx>
        <w:trPr>
          <w:jc w:val="center"/>
        </w:trPr>
        <w:tc>
          <w:tcPr>
            <w:tcW w:w="629" w:type="pct"/>
          </w:tcPr>
          <w:p>
            <w:pPr>
              <w:rPr>
                <w:sz w:val="18"/>
                <w:szCs w:val="18"/>
              </w:rPr>
            </w:pPr>
            <w:r>
              <w:rPr>
                <w:sz w:val="18"/>
                <w:szCs w:val="18"/>
              </w:rPr>
              <w:t>NamPlt</w:t>
            </w:r>
          </w:p>
        </w:tc>
        <w:tc>
          <w:tcPr>
            <w:tcW w:w="602" w:type="pct"/>
          </w:tcPr>
          <w:p>
            <w:pPr>
              <w:rPr>
                <w:sz w:val="18"/>
                <w:szCs w:val="18"/>
              </w:rPr>
            </w:pPr>
            <w:r>
              <w:rPr>
                <w:sz w:val="18"/>
                <w:szCs w:val="18"/>
              </w:rPr>
              <w:t>LPL</w:t>
            </w:r>
          </w:p>
        </w:tc>
        <w:tc>
          <w:tcPr>
            <w:tcW w:w="1577" w:type="pct"/>
          </w:tcPr>
          <w:p>
            <w:pPr>
              <w:rPr>
                <w:sz w:val="18"/>
                <w:szCs w:val="18"/>
              </w:rPr>
            </w:pPr>
            <w:r>
              <w:rPr>
                <w:sz w:val="18"/>
                <w:szCs w:val="18"/>
              </w:rPr>
              <w:t>Name</w:t>
            </w:r>
          </w:p>
        </w:tc>
        <w:tc>
          <w:tcPr>
            <w:tcW w:w="878" w:type="pct"/>
          </w:tcPr>
          <w:p>
            <w:pPr>
              <w:jc w:val="center"/>
              <w:rPr>
                <w:sz w:val="18"/>
                <w:szCs w:val="18"/>
              </w:rPr>
            </w:pPr>
            <w:r>
              <w:rPr>
                <w:sz w:val="18"/>
                <w:szCs w:val="18"/>
              </w:rPr>
              <w:t>M</w:t>
            </w:r>
          </w:p>
        </w:tc>
        <w:tc>
          <w:tcPr>
            <w:tcW w:w="1312" w:type="pct"/>
          </w:tcPr>
          <w:p>
            <w:pPr>
              <w:rPr>
                <w:sz w:val="18"/>
                <w:szCs w:val="18"/>
              </w:rPr>
            </w:pPr>
            <w:r>
              <w:rPr>
                <w:sz w:val="18"/>
                <w:szCs w:val="18"/>
              </w:rPr>
              <w:t>逻辑节点铭牌</w:t>
            </w:r>
          </w:p>
        </w:tc>
      </w:tr>
      <w:tr>
        <w:tblPrEx>
          <w:tblW w:w="4994" w:type="pct"/>
          <w:jc w:val="center"/>
          <w:tblCellMar>
            <w:top w:w="0" w:type="dxa"/>
            <w:left w:w="108" w:type="dxa"/>
            <w:bottom w:w="0" w:type="dxa"/>
            <w:right w:w="108" w:type="dxa"/>
          </w:tblCellMar>
        </w:tblPrEx>
        <w:trPr>
          <w:jc w:val="center"/>
        </w:trPr>
        <w:tc>
          <w:tcPr>
            <w:tcW w:w="5000" w:type="pct"/>
            <w:gridSpan w:val="5"/>
          </w:tcPr>
          <w:p>
            <w:pPr>
              <w:rPr>
                <w:sz w:val="18"/>
                <w:szCs w:val="18"/>
              </w:rPr>
            </w:pPr>
            <w:r>
              <w:rPr>
                <w:bCs/>
                <w:iCs/>
                <w:kern w:val="0"/>
                <w:sz w:val="18"/>
                <w:szCs w:val="18"/>
              </w:rPr>
              <w:t>状态信息</w:t>
            </w:r>
          </w:p>
        </w:tc>
      </w:tr>
      <w:tr>
        <w:tblPrEx>
          <w:tblW w:w="4994" w:type="pct"/>
          <w:jc w:val="center"/>
          <w:tblCellMar>
            <w:top w:w="0" w:type="dxa"/>
            <w:left w:w="108" w:type="dxa"/>
            <w:bottom w:w="0" w:type="dxa"/>
            <w:right w:w="108" w:type="dxa"/>
          </w:tblCellMar>
        </w:tblPrEx>
        <w:trPr>
          <w:jc w:val="center"/>
        </w:trPr>
        <w:tc>
          <w:tcPr>
            <w:tcW w:w="629" w:type="pct"/>
          </w:tcPr>
          <w:p>
            <w:pPr>
              <w:pStyle w:val="TableParagraph"/>
              <w:spacing w:before="0"/>
              <w:rPr>
                <w:rFonts w:eastAsia="宋体"/>
                <w:sz w:val="18"/>
                <w:szCs w:val="18"/>
                <w:lang w:val="en-US" w:eastAsia="zh-CN"/>
              </w:rPr>
            </w:pPr>
            <w:r>
              <w:rPr>
                <w:sz w:val="18"/>
              </w:rPr>
              <w:t>RcdMade</w:t>
            </w:r>
          </w:p>
        </w:tc>
        <w:tc>
          <w:tcPr>
            <w:tcW w:w="602" w:type="pct"/>
          </w:tcPr>
          <w:p>
            <w:pPr>
              <w:pStyle w:val="TableParagraph"/>
              <w:spacing w:before="0"/>
              <w:rPr>
                <w:sz w:val="18"/>
                <w:szCs w:val="18"/>
              </w:rPr>
            </w:pPr>
            <w:r>
              <w:rPr>
                <w:sz w:val="18"/>
              </w:rPr>
              <w:t>SPS</w:t>
            </w:r>
          </w:p>
        </w:tc>
        <w:tc>
          <w:tcPr>
            <w:tcW w:w="1577" w:type="pct"/>
          </w:tcPr>
          <w:p>
            <w:pPr>
              <w:pStyle w:val="TableParagraph"/>
              <w:spacing w:before="0"/>
              <w:ind w:left="106"/>
              <w:rPr>
                <w:rFonts w:eastAsia="宋体"/>
                <w:sz w:val="18"/>
                <w:szCs w:val="18"/>
                <w:lang w:val="en-US" w:eastAsia="zh-CN"/>
              </w:rPr>
            </w:pPr>
            <w:r>
              <w:rPr>
                <w:sz w:val="18"/>
              </w:rPr>
              <w:t>Recorder Made</w:t>
            </w:r>
          </w:p>
        </w:tc>
        <w:tc>
          <w:tcPr>
            <w:tcW w:w="878" w:type="pct"/>
          </w:tcPr>
          <w:p>
            <w:pPr>
              <w:pStyle w:val="TableParagraph"/>
              <w:spacing w:before="0"/>
              <w:ind w:left="105"/>
              <w:jc w:val="center"/>
              <w:rPr>
                <w:sz w:val="18"/>
                <w:szCs w:val="18"/>
              </w:rPr>
            </w:pPr>
            <w:r>
              <w:rPr>
                <w:sz w:val="18"/>
              </w:rPr>
              <w:t>M</w:t>
            </w:r>
          </w:p>
        </w:tc>
        <w:tc>
          <w:tcPr>
            <w:tcW w:w="1312" w:type="pct"/>
          </w:tcPr>
          <w:p>
            <w:pPr>
              <w:pStyle w:val="TableParagraph"/>
              <w:spacing w:before="0"/>
              <w:ind w:left="106"/>
              <w:rPr>
                <w:sz w:val="18"/>
                <w:szCs w:val="18"/>
              </w:rPr>
            </w:pPr>
            <w:r>
              <w:rPr>
                <w:rFonts w:eastAsia="宋体"/>
                <w:sz w:val="18"/>
              </w:rPr>
              <w:t>录波完成,装置上电时RcdMade初始值应为TRUE，装置启动录波时</w:t>
            </w:r>
            <w:r>
              <w:rPr>
                <w:rFonts w:eastAsia="宋体" w:hint="eastAsia"/>
                <w:sz w:val="18"/>
                <w:lang w:eastAsia="zh-CN"/>
              </w:rPr>
              <w:t>，</w:t>
            </w:r>
            <w:r>
              <w:rPr>
                <w:rFonts w:eastAsia="宋体"/>
                <w:sz w:val="18"/>
              </w:rPr>
              <w:t>报告RcdMade为FALSE（RcdMade的t属性应为录波启动时间），录波的CFG、DAT、全部生成完毕后，报告RcdMade为TRUE。</w:t>
            </w:r>
          </w:p>
        </w:tc>
      </w:tr>
      <w:tr>
        <w:tblPrEx>
          <w:tblW w:w="4994" w:type="pct"/>
          <w:jc w:val="center"/>
          <w:tblCellMar>
            <w:top w:w="0" w:type="dxa"/>
            <w:left w:w="108" w:type="dxa"/>
            <w:bottom w:w="0" w:type="dxa"/>
            <w:right w:w="108" w:type="dxa"/>
          </w:tblCellMar>
        </w:tblPrEx>
        <w:trPr>
          <w:jc w:val="center"/>
        </w:trPr>
        <w:tc>
          <w:tcPr>
            <w:tcW w:w="629" w:type="pct"/>
          </w:tcPr>
          <w:p>
            <w:pPr>
              <w:pStyle w:val="TableParagraph"/>
              <w:spacing w:before="0"/>
              <w:rPr>
                <w:rFonts w:eastAsia="宋体"/>
                <w:sz w:val="18"/>
                <w:szCs w:val="18"/>
                <w:lang w:val="en-US" w:eastAsia="zh-CN"/>
              </w:rPr>
            </w:pPr>
            <w:r>
              <w:rPr>
                <w:sz w:val="18"/>
              </w:rPr>
              <w:t>FltNum</w:t>
            </w:r>
          </w:p>
        </w:tc>
        <w:tc>
          <w:tcPr>
            <w:tcW w:w="602" w:type="pct"/>
          </w:tcPr>
          <w:p>
            <w:pPr>
              <w:pStyle w:val="TableParagraph"/>
              <w:spacing w:before="0"/>
              <w:rPr>
                <w:sz w:val="18"/>
                <w:szCs w:val="18"/>
              </w:rPr>
            </w:pPr>
            <w:r>
              <w:rPr>
                <w:sz w:val="18"/>
              </w:rPr>
              <w:t>INS</w:t>
            </w:r>
          </w:p>
        </w:tc>
        <w:tc>
          <w:tcPr>
            <w:tcW w:w="1577" w:type="pct"/>
          </w:tcPr>
          <w:p>
            <w:pPr>
              <w:pStyle w:val="TableParagraph"/>
              <w:spacing w:before="0"/>
              <w:rPr>
                <w:sz w:val="18"/>
                <w:szCs w:val="18"/>
              </w:rPr>
            </w:pPr>
            <w:r>
              <w:rPr>
                <w:sz w:val="18"/>
              </w:rPr>
              <w:t>Fault Number</w:t>
            </w:r>
          </w:p>
        </w:tc>
        <w:tc>
          <w:tcPr>
            <w:tcW w:w="878" w:type="pct"/>
          </w:tcPr>
          <w:p>
            <w:pPr>
              <w:pStyle w:val="TableParagraph"/>
              <w:spacing w:before="0"/>
              <w:ind w:left="105"/>
              <w:jc w:val="center"/>
              <w:rPr>
                <w:sz w:val="18"/>
                <w:szCs w:val="18"/>
              </w:rPr>
            </w:pPr>
            <w:r>
              <w:rPr>
                <w:sz w:val="18"/>
              </w:rPr>
              <w:t>M</w:t>
            </w:r>
          </w:p>
        </w:tc>
        <w:tc>
          <w:tcPr>
            <w:tcW w:w="1312" w:type="pct"/>
          </w:tcPr>
          <w:p>
            <w:pPr>
              <w:pStyle w:val="TableParagraph"/>
              <w:spacing w:before="0"/>
              <w:ind w:left="106"/>
              <w:rPr>
                <w:rFonts w:eastAsia="宋体"/>
                <w:sz w:val="18"/>
                <w:szCs w:val="18"/>
                <w:lang w:val="en-US" w:eastAsia="zh-CN"/>
              </w:rPr>
            </w:pPr>
            <w:r>
              <w:rPr>
                <w:rFonts w:eastAsia="宋体"/>
                <w:sz w:val="18"/>
                <w:szCs w:val="18"/>
                <w:lang w:val="en-US" w:eastAsia="zh-CN"/>
              </w:rPr>
              <w:t>该数据表示用于区别录波文件的序号，用十进制表示。</w:t>
            </w:r>
          </w:p>
        </w:tc>
      </w:tr>
    </w:tbl>
    <w:p>
      <w:pPr>
        <w:pStyle w:val="a97"/>
        <w:numPr>
          <w:ilvl w:val="1"/>
          <w:numId w:val="35"/>
        </w:numPr>
        <w:spacing w:before="156" w:after="156"/>
        <w:outlineLvl w:val="1"/>
      </w:pPr>
      <w:bookmarkStart w:id="178" w:name="_Toc11397"/>
      <w:bookmarkStart w:id="179" w:name="_Toc13590"/>
      <w:bookmarkStart w:id="180" w:name="_Toc21958"/>
      <w:bookmarkStart w:id="181" w:name="_Toc19792"/>
      <w:bookmarkStart w:id="182" w:name="_Toc16175"/>
      <w:bookmarkStart w:id="183" w:name="_Toc18250"/>
      <w:bookmarkStart w:id="184" w:name="_Toc16083"/>
      <w:bookmarkStart w:id="185" w:name="_Toc17269"/>
      <w:bookmarkStart w:id="186" w:name="_Toc897"/>
      <w:bookmarkStart w:id="187" w:name="_Toc6777"/>
      <w:bookmarkStart w:id="188" w:name="_Toc23987"/>
      <w:r>
        <w:rPr>
          <w:rFonts w:hint="eastAsia"/>
        </w:rPr>
        <w:t>文件映射要求</w:t>
      </w:r>
      <w:bookmarkEnd w:id="173"/>
      <w:bookmarkEnd w:id="174"/>
      <w:bookmarkEnd w:id="175"/>
      <w:bookmarkEnd w:id="176"/>
      <w:bookmarkEnd w:id="178"/>
      <w:bookmarkEnd w:id="179"/>
      <w:bookmarkEnd w:id="180"/>
      <w:bookmarkEnd w:id="181"/>
      <w:bookmarkEnd w:id="182"/>
      <w:bookmarkEnd w:id="183"/>
      <w:bookmarkEnd w:id="184"/>
      <w:bookmarkEnd w:id="185"/>
      <w:bookmarkEnd w:id="186"/>
      <w:bookmarkEnd w:id="187"/>
      <w:bookmarkEnd w:id="188"/>
    </w:p>
    <w:p>
      <w:pPr>
        <w:ind w:firstLine="420" w:firstLineChars="200"/>
        <w:rPr>
          <w:kern w:val="0"/>
        </w:rPr>
      </w:pPr>
      <w:r>
        <w:rPr>
          <w:rFonts w:hint="eastAsia"/>
          <w:kern w:val="0"/>
        </w:rPr>
        <w:t>各类型文件的名称格式及映射目录定义见表B.</w:t>
      </w:r>
      <w:r>
        <w:rPr>
          <w:rFonts w:hint="eastAsia"/>
          <w:kern w:val="0"/>
          <w:lang w:val="en-US" w:eastAsia="zh-CN"/>
        </w:rPr>
        <w:t>21</w:t>
      </w:r>
      <w:r>
        <w:rPr>
          <w:rFonts w:hint="eastAsia"/>
          <w:kern w:val="0"/>
        </w:rPr>
        <w:t>。</w:t>
      </w:r>
    </w:p>
    <w:p>
      <w:pPr>
        <w:spacing w:before="156" w:beforeLines="50" w:after="156" w:afterLines="50"/>
        <w:ind w:left="-420" w:leftChars="-200"/>
        <w:jc w:val="center"/>
        <w:rPr>
          <w:rFonts w:ascii="黑体" w:eastAsia="黑体" w:hAnsi="宋体"/>
        </w:rPr>
      </w:pPr>
      <w:r>
        <w:rPr>
          <w:rFonts w:ascii="黑体" w:eastAsia="黑体" w:hAnsi="宋体" w:hint="eastAsia"/>
        </w:rPr>
        <w:t>表B.</w:t>
      </w:r>
      <w:r>
        <w:rPr>
          <w:rFonts w:ascii="黑体" w:eastAsia="黑体" w:hAnsi="宋体" w:hint="eastAsia"/>
          <w:lang w:val="en-US" w:eastAsia="zh-CN"/>
        </w:rPr>
        <w:t>21</w:t>
      </w:r>
      <w:r>
        <w:rPr>
          <w:rFonts w:ascii="黑体" w:eastAsia="黑体" w:hAnsi="宋体" w:hint="eastAsia"/>
        </w:rPr>
        <w:t xml:space="preserve"> 文件类型、名称格式及映射目录定义</w:t>
      </w:r>
    </w:p>
    <w:tbl>
      <w:tblPr>
        <w:tblStyle w:val="TableNormal"/>
        <w:tblW w:w="957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42"/>
        <w:gridCol w:w="2019"/>
        <w:gridCol w:w="3809"/>
        <w:gridCol w:w="3101"/>
      </w:tblGrid>
      <w:tr>
        <w:tblPrEx>
          <w:tblW w:w="957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trPr>
        <w:tc>
          <w:tcPr>
            <w:tcW w:w="642" w:type="dxa"/>
            <w:vAlign w:val="center"/>
          </w:tcPr>
          <w:p>
            <w:pPr>
              <w:jc w:val="center"/>
              <w:rPr>
                <w:sz w:val="18"/>
                <w:szCs w:val="18"/>
              </w:rPr>
            </w:pPr>
            <w:r>
              <w:rPr>
                <w:sz w:val="18"/>
                <w:szCs w:val="18"/>
              </w:rPr>
              <w:t>序号</w:t>
            </w:r>
          </w:p>
        </w:tc>
        <w:tc>
          <w:tcPr>
            <w:tcW w:w="2019" w:type="dxa"/>
            <w:vAlign w:val="center"/>
          </w:tcPr>
          <w:p>
            <w:pPr>
              <w:rPr>
                <w:sz w:val="18"/>
                <w:szCs w:val="18"/>
              </w:rPr>
            </w:pPr>
            <w:r>
              <w:rPr>
                <w:sz w:val="18"/>
                <w:szCs w:val="18"/>
              </w:rPr>
              <w:t>文件类型</w:t>
            </w:r>
          </w:p>
        </w:tc>
        <w:tc>
          <w:tcPr>
            <w:tcW w:w="3809" w:type="dxa"/>
            <w:vAlign w:val="center"/>
          </w:tcPr>
          <w:p>
            <w:pPr>
              <w:rPr>
                <w:sz w:val="18"/>
                <w:szCs w:val="18"/>
              </w:rPr>
            </w:pPr>
            <w:r>
              <w:rPr>
                <w:sz w:val="18"/>
                <w:szCs w:val="18"/>
              </w:rPr>
              <w:t>文件名称格式定义</w:t>
            </w:r>
          </w:p>
        </w:tc>
        <w:tc>
          <w:tcPr>
            <w:tcW w:w="3101" w:type="dxa"/>
            <w:vAlign w:val="center"/>
          </w:tcPr>
          <w:p>
            <w:pPr>
              <w:rPr>
                <w:sz w:val="18"/>
                <w:szCs w:val="18"/>
              </w:rPr>
            </w:pPr>
            <w:r>
              <w:rPr>
                <w:sz w:val="18"/>
                <w:szCs w:val="18"/>
              </w:rPr>
              <w:t>映射目录</w:t>
            </w:r>
          </w:p>
        </w:tc>
      </w:tr>
      <w:tr>
        <w:tblPrEx>
          <w:tblW w:w="9571" w:type="dxa"/>
          <w:tblInd w:w="0" w:type="dxa"/>
          <w:tblLayout w:type="fixed"/>
          <w:tblCellMar>
            <w:top w:w="0" w:type="dxa"/>
            <w:left w:w="108" w:type="dxa"/>
            <w:bottom w:w="0" w:type="dxa"/>
            <w:right w:w="108" w:type="dxa"/>
          </w:tblCellMar>
        </w:tblPrEx>
        <w:trPr>
          <w:trHeight w:val="20"/>
        </w:trPr>
        <w:tc>
          <w:tcPr>
            <w:tcW w:w="642" w:type="dxa"/>
            <w:vAlign w:val="center"/>
          </w:tcPr>
          <w:p>
            <w:pPr>
              <w:numPr>
                <w:ilvl w:val="0"/>
                <w:numId w:val="38"/>
              </w:numPr>
              <w:jc w:val="center"/>
              <w:rPr>
                <w:sz w:val="18"/>
                <w:szCs w:val="18"/>
              </w:rPr>
            </w:pPr>
          </w:p>
        </w:tc>
        <w:tc>
          <w:tcPr>
            <w:tcW w:w="2019" w:type="dxa"/>
            <w:vAlign w:val="center"/>
          </w:tcPr>
          <w:p>
            <w:pPr>
              <w:rPr>
                <w:sz w:val="18"/>
                <w:szCs w:val="18"/>
              </w:rPr>
            </w:pPr>
            <w:r>
              <w:rPr>
                <w:sz w:val="18"/>
                <w:szCs w:val="18"/>
              </w:rPr>
              <w:t>录波文件</w:t>
            </w:r>
            <w:r>
              <w:rPr>
                <w:rFonts w:hint="eastAsia"/>
                <w:sz w:val="18"/>
                <w:szCs w:val="18"/>
                <w:vertAlign w:val="superscript"/>
              </w:rPr>
              <w:t>a</w:t>
            </w:r>
          </w:p>
        </w:tc>
        <w:tc>
          <w:tcPr>
            <w:tcW w:w="3809" w:type="dxa"/>
            <w:vAlign w:val="center"/>
          </w:tcPr>
          <w:p>
            <w:pPr>
              <w:rPr>
                <w:sz w:val="18"/>
                <w:szCs w:val="18"/>
              </w:rPr>
            </w:pPr>
            <w:r>
              <w:rPr>
                <w:sz w:val="18"/>
                <w:szCs w:val="18"/>
              </w:rPr>
              <w:t>集电线路序号_子阵序号_变流器序号_故障序号_故障时间_录波性质</w:t>
            </w:r>
          </w:p>
        </w:tc>
        <w:tc>
          <w:tcPr>
            <w:tcW w:w="3101" w:type="dxa"/>
            <w:vAlign w:val="center"/>
          </w:tcPr>
          <w:p>
            <w:pPr>
              <w:rPr>
                <w:sz w:val="18"/>
                <w:szCs w:val="18"/>
              </w:rPr>
            </w:pPr>
            <w:r>
              <w:rPr>
                <w:sz w:val="18"/>
                <w:szCs w:val="18"/>
              </w:rPr>
              <w:t>/COMTRADE/</w:t>
            </w:r>
          </w:p>
        </w:tc>
      </w:tr>
      <w:tr>
        <w:tblPrEx>
          <w:tblW w:w="9571" w:type="dxa"/>
          <w:tblInd w:w="0" w:type="dxa"/>
          <w:tblLayout w:type="fixed"/>
          <w:tblCellMar>
            <w:top w:w="0" w:type="dxa"/>
            <w:left w:w="108" w:type="dxa"/>
            <w:bottom w:w="0" w:type="dxa"/>
            <w:right w:w="108" w:type="dxa"/>
          </w:tblCellMar>
        </w:tblPrEx>
        <w:trPr>
          <w:trHeight w:val="90"/>
        </w:trPr>
        <w:tc>
          <w:tcPr>
            <w:tcW w:w="642" w:type="dxa"/>
            <w:vAlign w:val="center"/>
          </w:tcPr>
          <w:p>
            <w:pPr>
              <w:numPr>
                <w:ilvl w:val="0"/>
                <w:numId w:val="38"/>
              </w:numPr>
              <w:jc w:val="center"/>
              <w:rPr>
                <w:sz w:val="18"/>
                <w:szCs w:val="18"/>
              </w:rPr>
            </w:pPr>
          </w:p>
        </w:tc>
        <w:tc>
          <w:tcPr>
            <w:tcW w:w="2019" w:type="dxa"/>
            <w:vAlign w:val="center"/>
          </w:tcPr>
          <w:p>
            <w:pPr>
              <w:rPr>
                <w:sz w:val="18"/>
                <w:szCs w:val="18"/>
              </w:rPr>
            </w:pPr>
            <w:r>
              <w:rPr>
                <w:sz w:val="18"/>
                <w:szCs w:val="18"/>
              </w:rPr>
              <w:t>装置模型文件</w:t>
            </w:r>
          </w:p>
        </w:tc>
        <w:tc>
          <w:tcPr>
            <w:tcW w:w="3809" w:type="dxa"/>
            <w:vAlign w:val="center"/>
          </w:tcPr>
          <w:p>
            <w:pPr>
              <w:rPr>
                <w:sz w:val="18"/>
                <w:szCs w:val="18"/>
              </w:rPr>
            </w:pPr>
            <w:r>
              <w:rPr>
                <w:sz w:val="18"/>
                <w:szCs w:val="18"/>
              </w:rPr>
              <w:t>装置名_版本号_更新时间</w:t>
            </w:r>
          </w:p>
        </w:tc>
        <w:tc>
          <w:tcPr>
            <w:tcW w:w="3101" w:type="dxa"/>
            <w:vAlign w:val="center"/>
          </w:tcPr>
          <w:p>
            <w:pPr>
              <w:rPr>
                <w:sz w:val="18"/>
                <w:szCs w:val="18"/>
              </w:rPr>
            </w:pPr>
            <w:r>
              <w:rPr>
                <w:sz w:val="18"/>
                <w:szCs w:val="18"/>
              </w:rPr>
              <w:t>/CID/</w:t>
            </w:r>
          </w:p>
        </w:tc>
      </w:tr>
      <w:tr>
        <w:tblPrEx>
          <w:tblW w:w="9571" w:type="dxa"/>
          <w:tblInd w:w="0" w:type="dxa"/>
          <w:tblLayout w:type="fixed"/>
          <w:tblCellMar>
            <w:top w:w="0" w:type="dxa"/>
            <w:left w:w="108" w:type="dxa"/>
            <w:bottom w:w="0" w:type="dxa"/>
            <w:right w:w="108" w:type="dxa"/>
          </w:tblCellMar>
        </w:tblPrEx>
        <w:trPr>
          <w:trHeight w:val="20"/>
        </w:trPr>
        <w:tc>
          <w:tcPr>
            <w:tcW w:w="9571" w:type="dxa"/>
            <w:gridSpan w:val="4"/>
            <w:vAlign w:val="center"/>
          </w:tcPr>
          <w:p>
            <w:pPr>
              <w:jc w:val="left"/>
              <w:rPr>
                <w:sz w:val="18"/>
                <w:szCs w:val="18"/>
              </w:rPr>
            </w:pPr>
            <w:r>
              <w:rPr>
                <w:rFonts w:hint="eastAsia"/>
                <w:kern w:val="0"/>
                <w:sz w:val="18"/>
                <w:szCs w:val="18"/>
                <w:vertAlign w:val="superscript"/>
              </w:rPr>
              <w:t>a</w:t>
            </w:r>
            <w:r>
              <w:rPr>
                <w:kern w:val="0"/>
                <w:sz w:val="18"/>
                <w:szCs w:val="18"/>
              </w:rPr>
              <w:t>应支持通过“开始时间^截止时间/COMTRADE/”召唤命令，上送指定时间段的录波文件列表；支持带最新条目数召唤文件列表，召唤命令格式为：/目录/NEWEST_条目数/，如/COMTRADE/NEWEST_10/。</w:t>
            </w:r>
          </w:p>
        </w:tc>
      </w:tr>
    </w:tbl>
    <w:p>
      <w:pPr>
        <w:pStyle w:val="a91"/>
        <w:ind w:firstLine="0" w:firstLineChars="0"/>
      </w:pPr>
    </w:p>
    <w:bookmarkEnd w:id="36"/>
    <w:p/>
    <w:p>
      <w:pPr>
        <w:pStyle w:val="Title"/>
        <w:rPr>
          <w:rFonts w:hint="eastAsia"/>
        </w:rPr>
      </w:pPr>
    </w:p>
    <w:p>
      <w:pPr>
        <w:rPr>
          <w:rFonts w:hint="eastAsia"/>
        </w:rPr>
      </w:pPr>
      <w:r>
        <w:rPr>
          <w:rFonts w:hint="eastAsia"/>
        </w:rPr>
        <w:br w:type="page"/>
      </w:r>
    </w:p>
    <w:p>
      <w:pPr>
        <w:pStyle w:val="a96"/>
        <w:spacing w:after="156"/>
      </w:pPr>
      <w:bookmarkStart w:id="189" w:name="_Toc16759"/>
      <w:bookmarkStart w:id="190" w:name="_Toc31001"/>
      <w:r>
        <w:br/>
      </w:r>
      <w:bookmarkStart w:id="191" w:name="OLE_LINK8"/>
      <w:r>
        <w:br/>
      </w:r>
      <w:r>
        <w:rPr>
          <w:rFonts w:hint="eastAsia"/>
        </w:rPr>
        <w:t>（资料性）</w:t>
      </w:r>
      <w:r>
        <w:br/>
      </w:r>
      <w:r>
        <w:rPr>
          <w:rFonts w:hint="eastAsia"/>
        </w:rPr>
        <w:t>主站、子站设备配置要求</w:t>
      </w:r>
      <w:bookmarkEnd w:id="189"/>
      <w:bookmarkEnd w:id="190"/>
    </w:p>
    <w:bookmarkEnd w:id="191"/>
    <w:p>
      <w:pPr>
        <w:pStyle w:val="a97"/>
        <w:numPr>
          <w:ilvl w:val="0"/>
          <w:numId w:val="0"/>
        </w:numPr>
        <w:spacing w:before="156" w:after="156"/>
        <w:outlineLvl w:val="1"/>
        <w:rPr>
          <w:rFonts w:ascii="黑体" w:eastAsia="黑体" w:hAnsi="Times New Roman" w:cs="Times New Roman" w:hint="eastAsia"/>
          <w:highlight w:val="none"/>
        </w:rPr>
      </w:pPr>
      <w:bookmarkStart w:id="192" w:name="_Toc11808"/>
      <w:bookmarkStart w:id="193" w:name="_Toc20809"/>
      <w:r>
        <w:rPr>
          <w:rFonts w:cs="Times New Roman" w:hint="eastAsia"/>
          <w:highlight w:val="none"/>
          <w:lang w:val="en-US" w:eastAsia="zh-CN"/>
        </w:rPr>
        <w:t>D</w:t>
      </w:r>
      <w:r>
        <w:rPr>
          <w:rFonts w:hAnsi="Times New Roman" w:cs="Times New Roman" w:hint="eastAsia"/>
          <w:highlight w:val="none"/>
          <w:lang w:val="en-US" w:eastAsia="zh-CN"/>
        </w:rPr>
        <w:t>.1</w:t>
      </w:r>
      <w:r>
        <w:rPr>
          <w:rFonts w:ascii="黑体" w:eastAsia="黑体" w:hAnsi="Times New Roman" w:cs="Times New Roman" w:hint="eastAsia"/>
          <w:highlight w:val="none"/>
        </w:rPr>
        <w:t xml:space="preserve"> 变流器IED命名</w:t>
      </w:r>
      <w:bookmarkEnd w:id="192"/>
      <w:bookmarkEnd w:id="193"/>
    </w:p>
    <w:p>
      <w:pPr>
        <w:pStyle w:val="a91"/>
        <w:ind w:firstLine="0" w:firstLineChars="0"/>
        <w:rPr>
          <w:rFonts w:ascii="黑体" w:eastAsia="黑体" w:hAnsi="Times New Roman" w:cs="Times New Roman" w:hint="default"/>
          <w:highlight w:val="none"/>
        </w:rPr>
      </w:pPr>
      <w:bookmarkStart w:id="194" w:name="OLE_LINK7"/>
      <w:bookmarkStart w:id="195" w:name="OLE_LINK6"/>
      <w:r>
        <w:rPr>
          <w:rFonts w:ascii="黑体" w:eastAsia="黑体" w:cs="Times New Roman" w:hint="eastAsia"/>
          <w:highlight w:val="none"/>
          <w:lang w:val="en-US" w:eastAsia="zh-CN"/>
        </w:rPr>
        <w:t>D</w:t>
      </w:r>
      <w:r>
        <w:rPr>
          <w:rFonts w:ascii="黑体" w:eastAsia="黑体" w:hAnsi="Times New Roman" w:cs="Times New Roman" w:hint="eastAsia"/>
          <w:highlight w:val="none"/>
          <w:lang w:val="en-US" w:eastAsia="zh-CN"/>
        </w:rPr>
        <w:t xml:space="preserve">.1.1 </w:t>
      </w:r>
      <w:bookmarkEnd w:id="194"/>
      <w:r>
        <w:rPr>
          <w:rFonts w:ascii="黑体" w:eastAsia="黑体" w:hAnsi="Times New Roman" w:cs="Times New Roman" w:hint="eastAsia"/>
          <w:highlight w:val="none"/>
          <w:lang w:val="en-US" w:eastAsia="zh-CN"/>
        </w:rPr>
        <w:t>IED name命名</w:t>
      </w:r>
    </w:p>
    <w:bookmarkEnd w:id="195"/>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IED命名按照《智能变电站系统配置描述（SCD）文件技术规范》(DL/T 1873-2018)</w:t>
      </w:r>
      <w:r>
        <w:rPr>
          <w:rFonts w:ascii="Times New Roman" w:eastAsia="宋体" w:hAnsi="Times New Roman" w:cs="Times New Roman" w:hint="eastAsia"/>
          <w:kern w:val="0"/>
          <w:sz w:val="21"/>
          <w:szCs w:val="20"/>
          <w:lang w:val="en-US" w:eastAsia="zh-CN"/>
        </w:rPr>
        <w:t>执行</w:t>
      </w:r>
      <w:r>
        <w:rPr>
          <w:rFonts w:ascii="Times New Roman" w:eastAsia="宋体" w:hAnsi="Times New Roman" w:cs="Times New Roman" w:hint="eastAsia"/>
          <w:kern w:val="0"/>
          <w:sz w:val="21"/>
          <w:szCs w:val="20"/>
        </w:rPr>
        <w:t>。IED名通过其name和desc属性表达，在工程建模时配置，配置时应遵循以下原则：</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IED的name和desc应确保全站唯一。针对变流器相关IED，其name由5部分共8位合法可视字符组成，分别代表：IED类型、归属设备类型、电压等级、归属设备编号、IED编号，需要体现该装置的类型、集电线编号、子阵编号和装置编号。</w:t>
      </w:r>
    </w:p>
    <w:p>
      <w:pPr>
        <w:spacing w:line="240" w:lineRule="auto"/>
        <w:ind w:firstLine="420" w:firstLineChars="200"/>
        <w:jc w:val="center"/>
        <w:rPr>
          <w:rFonts w:ascii="Times New Roman" w:eastAsia="宋体" w:hAnsi="Times New Roman" w:cs="Times New Roman" w:hint="eastAsia"/>
          <w:kern w:val="0"/>
          <w:sz w:val="21"/>
          <w:szCs w:val="20"/>
        </w:rPr>
      </w:pPr>
      <w:bookmarkStart w:id="196" w:name="OLE_LINK5"/>
      <w:bookmarkStart w:id="197" w:name="OLE_LINK9"/>
      <w:r>
        <w:rPr>
          <w:rFonts w:ascii="黑体" w:eastAsia="黑体" w:hAnsi="宋体" w:hint="eastAsia"/>
        </w:rPr>
        <w:t>表</w:t>
      </w:r>
      <w:r>
        <w:rPr>
          <w:rFonts w:ascii="黑体" w:eastAsia="黑体" w:hAnsi="宋体" w:hint="eastAsia"/>
          <w:lang w:val="en-US" w:eastAsia="zh-CN"/>
        </w:rPr>
        <w:t>C</w:t>
      </w:r>
      <w:r>
        <w:rPr>
          <w:rFonts w:ascii="黑体" w:eastAsia="黑体" w:hAnsi="宋体" w:hint="eastAsia"/>
        </w:rPr>
        <w:t xml:space="preserve">.1 </w:t>
      </w:r>
      <w:bookmarkEnd w:id="196"/>
      <w:r>
        <w:rPr>
          <w:rFonts w:ascii="黑体" w:eastAsia="黑体" w:hAnsi="宋体" w:hint="eastAsia"/>
        </w:rPr>
        <w:t>变流器设备新增不同组网场景下的IED类型</w:t>
      </w:r>
    </w:p>
    <w:bookmarkEnd w:id="197"/>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054"/>
        <w:gridCol w:w="1054"/>
        <w:gridCol w:w="964"/>
        <w:gridCol w:w="1500"/>
        <w:gridCol w:w="27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blHeader/>
          <w:jc w:val="center"/>
        </w:trPr>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第 1 字符</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第 2 字符</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IED 类型</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装置名称</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英文释义</w:t>
            </w:r>
          </w:p>
        </w:tc>
      </w:tr>
      <w:tr>
        <w:tblPrEx>
          <w:tblW w:w="0" w:type="auto"/>
          <w:jc w:val="center"/>
          <w:tblCellMar>
            <w:top w:w="15" w:type="dxa"/>
            <w:left w:w="15" w:type="dxa"/>
            <w:bottom w:w="15" w:type="dxa"/>
            <w:right w:w="15" w:type="dxa"/>
          </w:tblCellMar>
        </w:tblPrEx>
        <w:trPr>
          <w:jc w:val="center"/>
        </w:trPr>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C</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C</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b/>
                <w:bCs/>
                <w:kern w:val="0"/>
                <w:sz w:val="18"/>
                <w:szCs w:val="18"/>
              </w:rPr>
              <w:t>CC</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变流器保护</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Centralized Converter</w:t>
            </w:r>
          </w:p>
        </w:tc>
      </w:tr>
      <w:tr>
        <w:tblPrEx>
          <w:tblW w:w="0" w:type="auto"/>
          <w:jc w:val="center"/>
          <w:tblCellMar>
            <w:top w:w="15" w:type="dxa"/>
            <w:left w:w="15" w:type="dxa"/>
            <w:bottom w:w="15" w:type="dxa"/>
            <w:right w:w="15" w:type="dxa"/>
          </w:tblCellMar>
        </w:tblPrEx>
        <w:trPr>
          <w:jc w:val="center"/>
        </w:trPr>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S</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A</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b/>
                <w:bCs/>
                <w:kern w:val="0"/>
                <w:sz w:val="18"/>
                <w:szCs w:val="18"/>
              </w:rPr>
              <w:t>SA</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子阵级采集装置</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Subarray-level Acquisition</w:t>
            </w:r>
          </w:p>
        </w:tc>
      </w:tr>
      <w:tr>
        <w:tblPrEx>
          <w:tblW w:w="0" w:type="auto"/>
          <w:jc w:val="center"/>
          <w:tblCellMar>
            <w:top w:w="15" w:type="dxa"/>
            <w:left w:w="15" w:type="dxa"/>
            <w:bottom w:w="15" w:type="dxa"/>
            <w:right w:w="15" w:type="dxa"/>
          </w:tblCellMar>
        </w:tblPrEx>
        <w:trPr>
          <w:jc w:val="center"/>
        </w:trPr>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S</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P</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b/>
                <w:bCs/>
                <w:kern w:val="0"/>
                <w:sz w:val="18"/>
                <w:szCs w:val="18"/>
              </w:rPr>
              <w:t>SP</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信息汇聚单元</w:t>
            </w:r>
          </w:p>
        </w:tc>
        <w:tc>
          <w:tcPr>
            <w:tcW w:w="0" w:type="auto"/>
            <w:tcMar>
              <w:top w:w="120" w:type="dxa"/>
              <w:left w:w="120" w:type="dxa"/>
              <w:bottom w:w="120" w:type="dxa"/>
              <w:right w:w="120" w:type="dxa"/>
            </w:tcMar>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Station Information Platform</w:t>
            </w:r>
          </w:p>
        </w:tc>
      </w:tr>
    </w:tbl>
    <w:p>
      <w:pPr>
        <w:ind w:firstLine="420" w:firstLineChars="200"/>
        <w:jc w:val="center"/>
        <w:rPr>
          <w:rFonts w:ascii="黑体" w:eastAsia="黑体" w:hAnsi="宋体" w:cs="Times New Roman" w:hint="eastAsia"/>
          <w:sz w:val="21"/>
          <w:szCs w:val="20"/>
        </w:rPr>
      </w:pPr>
      <w:r>
        <w:rPr>
          <w:rFonts w:ascii="黑体" w:eastAsia="黑体" w:hAnsi="宋体" w:hint="eastAsia"/>
        </w:rPr>
        <w:t>表</w:t>
      </w:r>
      <w:r>
        <w:rPr>
          <w:rFonts w:ascii="黑体" w:eastAsia="黑体" w:hAnsi="宋体" w:hint="eastAsia"/>
          <w:lang w:val="en-US" w:eastAsia="zh-CN"/>
        </w:rPr>
        <w:t>C</w:t>
      </w:r>
      <w:r>
        <w:rPr>
          <w:rFonts w:ascii="黑体" w:eastAsia="黑体" w:hAnsi="宋体" w:hint="eastAsia"/>
        </w:rPr>
        <w:t>.</w:t>
      </w:r>
      <w:r>
        <w:rPr>
          <w:rFonts w:ascii="黑体" w:eastAsia="黑体" w:hAnsi="宋体" w:hint="eastAsia"/>
          <w:lang w:val="en-US" w:eastAsia="zh-CN"/>
        </w:rPr>
        <w:t>2</w:t>
      </w:r>
      <w:r>
        <w:rPr>
          <w:rFonts w:ascii="黑体" w:eastAsia="黑体" w:hAnsi="宋体" w:hint="eastAsia"/>
        </w:rPr>
        <w:t xml:space="preserve"> </w:t>
      </w:r>
      <w:r>
        <w:rPr>
          <w:rFonts w:ascii="黑体" w:eastAsia="黑体" w:hAnsi="宋体" w:cs="Times New Roman" w:hint="eastAsia"/>
          <w:sz w:val="21"/>
          <w:szCs w:val="20"/>
        </w:rPr>
        <w:t>变流器IED name命名规则应遵循下表：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840" w:type="dxa"/>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字符位置</w:t>
            </w:r>
          </w:p>
        </w:tc>
        <w:tc>
          <w:tcPr>
            <w:tcW w:w="2841" w:type="dxa"/>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含义</w:t>
            </w:r>
          </w:p>
        </w:tc>
        <w:tc>
          <w:tcPr>
            <w:tcW w:w="2841" w:type="dxa"/>
            <w:vAlign w:val="center"/>
          </w:tcPr>
          <w:p>
            <w:pPr>
              <w:widowControl/>
              <w:spacing w:line="240" w:lineRule="auto"/>
              <w:ind w:firstLine="0" w:firstLineChars="0"/>
              <w:jc w:val="center"/>
              <w:rPr>
                <w:rFonts w:ascii="宋体" w:hAnsi="宋体" w:cs="宋体" w:hint="eastAsia"/>
                <w:b/>
                <w:bCs/>
                <w:kern w:val="0"/>
                <w:sz w:val="18"/>
                <w:szCs w:val="18"/>
              </w:rPr>
            </w:pPr>
            <w:r>
              <w:rPr>
                <w:rFonts w:ascii="宋体" w:hAnsi="宋体" w:cs="宋体" w:hint="eastAsia"/>
                <w:b/>
                <w:bCs/>
                <w:kern w:val="0"/>
                <w:sz w:val="18"/>
                <w:szCs w:val="18"/>
              </w:rPr>
              <w:t>取值说明</w:t>
            </w:r>
          </w:p>
        </w:tc>
      </w:tr>
      <w:tr>
        <w:tblPrEx>
          <w:tblW w:w="0" w:type="auto"/>
          <w:jc w:val="center"/>
          <w:tblCellMar>
            <w:top w:w="0" w:type="dxa"/>
            <w:left w:w="108" w:type="dxa"/>
            <w:bottom w:w="0" w:type="dxa"/>
            <w:right w:w="108" w:type="dxa"/>
          </w:tblCellMar>
        </w:tblPrEx>
        <w:trPr>
          <w:jc w:val="center"/>
        </w:trPr>
        <w:tc>
          <w:tcPr>
            <w:tcW w:w="2840"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第1-2字符</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IED类型</w:t>
            </w:r>
          </w:p>
        </w:tc>
        <w:tc>
          <w:tcPr>
            <w:tcW w:w="2841" w:type="dxa"/>
            <w:vAlign w:val="center"/>
          </w:tcPr>
          <w:p>
            <w:pPr>
              <w:pStyle w:val="BodyText"/>
              <w:ind w:firstLine="0" w:firstLineChars="0"/>
              <w:jc w:val="center"/>
              <w:rPr>
                <w:rFonts w:ascii="宋体" w:hAnsi="宋体" w:cs="宋体" w:hint="eastAsia"/>
                <w:sz w:val="18"/>
                <w:szCs w:val="18"/>
                <w:lang w:val="en-US" w:eastAsia="zh-CN" w:bidi="ar-SA"/>
              </w:rPr>
            </w:pPr>
            <w:r>
              <w:rPr>
                <w:rFonts w:ascii="宋体" w:hAnsi="宋体" w:cs="宋体" w:hint="eastAsia"/>
                <w:sz w:val="18"/>
                <w:szCs w:val="18"/>
                <w:lang w:val="en-US" w:eastAsia="zh-CN" w:bidi="ar-SA"/>
              </w:rPr>
              <w:t>CC（变流器保护）、SA（子阵级采集装置）、SP（信息汇聚单元）</w:t>
            </w:r>
          </w:p>
        </w:tc>
      </w:tr>
      <w:tr>
        <w:tblPrEx>
          <w:tblW w:w="0" w:type="auto"/>
          <w:jc w:val="center"/>
          <w:tblCellMar>
            <w:top w:w="0" w:type="dxa"/>
            <w:left w:w="108" w:type="dxa"/>
            <w:bottom w:w="0" w:type="dxa"/>
            <w:right w:w="108" w:type="dxa"/>
          </w:tblCellMar>
        </w:tblPrEx>
        <w:trPr>
          <w:jc w:val="center"/>
        </w:trPr>
        <w:tc>
          <w:tcPr>
            <w:tcW w:w="2840"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第3字符</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归属设备类型</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Z（变流器专用）</w:t>
            </w:r>
          </w:p>
        </w:tc>
      </w:tr>
      <w:tr>
        <w:tblPrEx>
          <w:tblW w:w="0" w:type="auto"/>
          <w:jc w:val="center"/>
          <w:tblCellMar>
            <w:top w:w="0" w:type="dxa"/>
            <w:left w:w="108" w:type="dxa"/>
            <w:bottom w:w="0" w:type="dxa"/>
            <w:right w:w="108" w:type="dxa"/>
          </w:tblCellMar>
        </w:tblPrEx>
        <w:trPr>
          <w:jc w:val="center"/>
        </w:trPr>
        <w:tc>
          <w:tcPr>
            <w:tcW w:w="2840"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第3-4字符</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电压等级</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35（35kV）、10（10kV）、66（66kV）、22（220kV）等</w:t>
            </w:r>
          </w:p>
        </w:tc>
      </w:tr>
      <w:tr>
        <w:tblPrEx>
          <w:tblW w:w="0" w:type="auto"/>
          <w:jc w:val="center"/>
          <w:tblCellMar>
            <w:top w:w="0" w:type="dxa"/>
            <w:left w:w="108" w:type="dxa"/>
            <w:bottom w:w="0" w:type="dxa"/>
            <w:right w:w="108" w:type="dxa"/>
          </w:tblCellMar>
        </w:tblPrEx>
        <w:trPr>
          <w:jc w:val="center"/>
        </w:trPr>
        <w:tc>
          <w:tcPr>
            <w:tcW w:w="2840"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第5-6字符</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归属设备编号</w:t>
            </w:r>
          </w:p>
        </w:tc>
        <w:tc>
          <w:tcPr>
            <w:tcW w:w="2841" w:type="dxa"/>
            <w:vAlign w:val="center"/>
          </w:tcPr>
          <w:p>
            <w:pPr>
              <w:widowControl/>
              <w:spacing w:line="240" w:lineRule="auto"/>
              <w:ind w:firstLine="0" w:firstLineChars="0"/>
              <w:jc w:val="center"/>
              <w:rPr>
                <w:rFonts w:ascii="宋体" w:hAnsi="宋体" w:cs="宋体" w:hint="eastAsia"/>
                <w:kern w:val="0"/>
                <w:sz w:val="18"/>
                <w:szCs w:val="18"/>
              </w:rPr>
            </w:pPr>
            <w:r>
              <w:rPr>
                <w:rFonts w:ascii="宋体" w:hAnsi="宋体" w:cs="宋体" w:hint="eastAsia"/>
                <w:kern w:val="0"/>
                <w:sz w:val="18"/>
                <w:szCs w:val="18"/>
              </w:rPr>
              <w:t>集电线号（1位）+ 子阵号（1位），如集电 1 线子阵01：11</w:t>
            </w:r>
          </w:p>
        </w:tc>
      </w:tr>
      <w:tr>
        <w:tblPrEx>
          <w:tblW w:w="0" w:type="auto"/>
          <w:jc w:val="center"/>
          <w:tblCellMar>
            <w:top w:w="0" w:type="dxa"/>
            <w:left w:w="108" w:type="dxa"/>
            <w:bottom w:w="0" w:type="dxa"/>
            <w:right w:w="108" w:type="dxa"/>
          </w:tblCellMar>
        </w:tblPrEx>
        <w:trPr>
          <w:jc w:val="center"/>
        </w:trPr>
        <w:tc>
          <w:tcPr>
            <w:tcW w:w="2840" w:type="dxa"/>
            <w:vAlign w:val="center"/>
          </w:tcPr>
          <w:p>
            <w:pPr>
              <w:ind w:firstLine="0" w:firstLineChars="0"/>
              <w:jc w:val="center"/>
              <w:rPr>
                <w:rFonts w:ascii="宋体" w:hAnsi="宋体" w:cs="宋体" w:hint="eastAsia"/>
                <w:kern w:val="0"/>
                <w:sz w:val="18"/>
                <w:szCs w:val="18"/>
              </w:rPr>
            </w:pPr>
            <w:r>
              <w:rPr>
                <w:rFonts w:ascii="宋体" w:hAnsi="宋体" w:cs="宋体" w:hint="eastAsia"/>
                <w:kern w:val="0"/>
                <w:sz w:val="18"/>
                <w:szCs w:val="18"/>
              </w:rPr>
              <w:t>第7-8字符</w:t>
            </w:r>
          </w:p>
        </w:tc>
        <w:tc>
          <w:tcPr>
            <w:tcW w:w="2841" w:type="dxa"/>
            <w:vAlign w:val="center"/>
          </w:tcPr>
          <w:p>
            <w:pPr>
              <w:ind w:firstLine="0" w:firstLineChars="0"/>
              <w:jc w:val="center"/>
              <w:rPr>
                <w:rFonts w:ascii="宋体" w:hAnsi="宋体" w:cs="宋体" w:hint="eastAsia"/>
                <w:kern w:val="0"/>
                <w:sz w:val="18"/>
                <w:szCs w:val="18"/>
              </w:rPr>
            </w:pPr>
            <w:r>
              <w:rPr>
                <w:rFonts w:ascii="宋体" w:hAnsi="宋体" w:cs="宋体" w:hint="eastAsia"/>
                <w:kern w:val="0"/>
                <w:sz w:val="18"/>
                <w:szCs w:val="18"/>
              </w:rPr>
              <w:t>IED编号</w:t>
            </w:r>
          </w:p>
        </w:tc>
        <w:tc>
          <w:tcPr>
            <w:tcW w:w="2841" w:type="dxa"/>
            <w:vAlign w:val="center"/>
          </w:tcPr>
          <w:p>
            <w:pPr>
              <w:ind w:firstLine="0" w:firstLineChars="0"/>
              <w:jc w:val="center"/>
              <w:rPr>
                <w:rFonts w:ascii="宋体" w:hAnsi="宋体" w:cs="宋体" w:hint="eastAsia"/>
                <w:sz w:val="18"/>
                <w:szCs w:val="18"/>
              </w:rPr>
            </w:pPr>
            <w:r>
              <w:rPr>
                <w:rFonts w:ascii="宋体" w:hAnsi="宋体" w:cs="宋体" w:hint="eastAsia"/>
                <w:kern w:val="0"/>
                <w:sz w:val="18"/>
                <w:szCs w:val="18"/>
              </w:rPr>
              <w:t>A、B、C...</w:t>
            </w:r>
          </w:p>
        </w:tc>
      </w:tr>
    </w:tbl>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命名示例：</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1）变流器保护</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35kV 集电1线子阵01第1套：CCZ3511A</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35kV 集电1线子阵02第1套：CCZ3512A</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2）子阵级采集装置</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35kV集电1线子阵02第2套：SAZ3512B</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3）信息汇聚单元</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35kV信息汇聚单元：SPZ3501A</w:t>
      </w:r>
    </w:p>
    <w:p>
      <w:pPr>
        <w:pStyle w:val="a91"/>
        <w:ind w:firstLine="0" w:firstLineChars="0"/>
        <w:rPr>
          <w:rFonts w:ascii="黑体" w:eastAsia="黑体" w:hAnsi="Times New Roman" w:cs="Times New Roman" w:hint="eastAsia"/>
          <w:szCs w:val="20"/>
          <w:highlight w:val="none"/>
        </w:rPr>
      </w:pPr>
      <w:r>
        <w:rPr>
          <w:rFonts w:ascii="黑体" w:eastAsia="黑体" w:cs="Times New Roman" w:hint="eastAsia"/>
          <w:highlight w:val="none"/>
          <w:lang w:val="en-US" w:eastAsia="zh-CN"/>
        </w:rPr>
        <w:t>D</w:t>
      </w:r>
      <w:r>
        <w:rPr>
          <w:rFonts w:ascii="黑体" w:eastAsia="黑体" w:hAnsi="Times New Roman" w:cs="Times New Roman" w:hint="eastAsia"/>
          <w:highlight w:val="none"/>
          <w:lang w:val="en-US" w:eastAsia="zh-CN"/>
        </w:rPr>
        <w:t xml:space="preserve">.1.2 </w:t>
      </w:r>
      <w:r>
        <w:rPr>
          <w:rFonts w:ascii="黑体" w:eastAsia="黑体" w:hAnsi="Times New Roman" w:cs="Times New Roman" w:hint="eastAsia"/>
          <w:szCs w:val="20"/>
          <w:highlight w:val="none"/>
        </w:rPr>
        <w:t>IED描述（desc）命名</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变流器相关IED的desc应采用“一次设备名称”+“设备类型”构成：</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1</w:t>
      </w:r>
      <w:r>
        <w:rPr>
          <w:rFonts w:cs="Times New Roman" w:hint="eastAsia"/>
          <w:kern w:val="0"/>
          <w:sz w:val="21"/>
          <w:szCs w:val="20"/>
          <w:lang w:eastAsia="zh-CN"/>
        </w:rPr>
        <w:t>）</w:t>
      </w:r>
      <w:r>
        <w:rPr>
          <w:rFonts w:ascii="Times New Roman" w:eastAsia="宋体" w:hAnsi="Times New Roman" w:cs="Times New Roman" w:hint="eastAsia"/>
          <w:kern w:val="0"/>
          <w:sz w:val="21"/>
          <w:szCs w:val="20"/>
        </w:rPr>
        <w:t>场站信息汇聚单元：电压等级+场站名称+场站信息汇聚单元；</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2</w:t>
      </w:r>
      <w:r>
        <w:rPr>
          <w:rFonts w:cs="Times New Roman" w:hint="eastAsia"/>
          <w:kern w:val="0"/>
          <w:sz w:val="21"/>
          <w:szCs w:val="20"/>
          <w:lang w:eastAsia="zh-CN"/>
        </w:rPr>
        <w:t>）</w:t>
      </w:r>
      <w:r>
        <w:rPr>
          <w:rFonts w:ascii="Times New Roman" w:eastAsia="宋体" w:hAnsi="Times New Roman" w:cs="Times New Roman" w:hint="eastAsia"/>
          <w:kern w:val="0"/>
          <w:sz w:val="21"/>
          <w:szCs w:val="20"/>
        </w:rPr>
        <w:t>子阵级采集装置：电压等级+#集电线路序号+集电线路名+ #子阵序号+子阵采集装置；</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3</w:t>
      </w:r>
      <w:r>
        <w:rPr>
          <w:rFonts w:cs="Times New Roman" w:hint="eastAsia"/>
          <w:kern w:val="0"/>
          <w:sz w:val="21"/>
          <w:szCs w:val="20"/>
          <w:lang w:eastAsia="zh-CN"/>
        </w:rPr>
        <w:t>）</w:t>
      </w:r>
      <w:r>
        <w:rPr>
          <w:rFonts w:ascii="Times New Roman" w:eastAsia="宋体" w:hAnsi="Times New Roman" w:cs="Times New Roman" w:hint="eastAsia"/>
          <w:kern w:val="0"/>
          <w:sz w:val="21"/>
          <w:szCs w:val="20"/>
        </w:rPr>
        <w:t>集中式变流器：电压等级+#单元号+变流器+变流器编号+保护_装置型号；</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命名示例：</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1</w:t>
      </w:r>
      <w:r>
        <w:rPr>
          <w:rFonts w:cs="Times New Roman" w:hint="eastAsia"/>
          <w:kern w:val="0"/>
          <w:sz w:val="21"/>
          <w:szCs w:val="20"/>
          <w:lang w:eastAsia="zh-CN"/>
        </w:rPr>
        <w:t>）</w:t>
      </w:r>
      <w:r>
        <w:rPr>
          <w:rFonts w:ascii="Times New Roman" w:eastAsia="宋体" w:hAnsi="Times New Roman" w:cs="Times New Roman" w:hint="eastAsia"/>
          <w:kern w:val="0"/>
          <w:sz w:val="21"/>
          <w:szCs w:val="20"/>
        </w:rPr>
        <w:t>220kV大寨变场站信息汇聚单元</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2</w:t>
      </w:r>
      <w:r>
        <w:rPr>
          <w:rFonts w:cs="Times New Roman" w:hint="eastAsia"/>
          <w:kern w:val="0"/>
          <w:sz w:val="21"/>
          <w:szCs w:val="20"/>
          <w:lang w:eastAsia="zh-CN"/>
        </w:rPr>
        <w:t>）</w:t>
      </w:r>
      <w:r>
        <w:rPr>
          <w:rFonts w:ascii="Times New Roman" w:eastAsia="宋体" w:hAnsi="Times New Roman" w:cs="Times New Roman" w:hint="eastAsia"/>
          <w:kern w:val="0"/>
          <w:sz w:val="21"/>
          <w:szCs w:val="20"/>
        </w:rPr>
        <w:t>35kV#1集电线路大寨线#1子阵采集装置</w:t>
      </w:r>
    </w:p>
    <w:p>
      <w:pPr>
        <w:ind w:firstLine="420" w:firstLineChars="200"/>
        <w:rPr>
          <w:rFonts w:ascii="Times New Roman" w:eastAsia="宋体" w:hAnsi="Times New Roman" w:cs="Times New Roman" w:hint="eastAsia"/>
          <w:kern w:val="0"/>
          <w:sz w:val="21"/>
          <w:szCs w:val="20"/>
        </w:rPr>
      </w:pPr>
      <w:r>
        <w:rPr>
          <w:rFonts w:cs="Times New Roman" w:hint="eastAsia"/>
          <w:kern w:val="0"/>
          <w:sz w:val="21"/>
          <w:szCs w:val="20"/>
          <w:lang w:eastAsia="zh-CN"/>
        </w:rPr>
        <w:t>（</w:t>
      </w:r>
      <w:r>
        <w:rPr>
          <w:rFonts w:cs="Times New Roman" w:hint="eastAsia"/>
          <w:kern w:val="0"/>
          <w:sz w:val="21"/>
          <w:szCs w:val="20"/>
          <w:lang w:val="en-US" w:eastAsia="zh-CN"/>
        </w:rPr>
        <w:t>3</w:t>
      </w:r>
      <w:r>
        <w:rPr>
          <w:rFonts w:cs="Times New Roman" w:hint="eastAsia"/>
          <w:kern w:val="0"/>
          <w:sz w:val="21"/>
          <w:szCs w:val="20"/>
          <w:lang w:eastAsia="zh-CN"/>
        </w:rPr>
        <w:t>）</w:t>
      </w:r>
      <w:r>
        <w:rPr>
          <w:rFonts w:ascii="Times New Roman" w:eastAsia="宋体" w:hAnsi="Times New Roman" w:cs="Times New Roman" w:hint="eastAsia"/>
          <w:kern w:val="0"/>
          <w:sz w:val="21"/>
          <w:szCs w:val="20"/>
        </w:rPr>
        <w:t xml:space="preserve"> 35kV#1变流器01保护_PCS-9567</w:t>
      </w:r>
    </w:p>
    <w:p>
      <w:pPr>
        <w:pStyle w:val="a97"/>
        <w:numPr>
          <w:ilvl w:val="0"/>
          <w:numId w:val="0"/>
        </w:numPr>
        <w:spacing w:before="156" w:after="156"/>
        <w:outlineLvl w:val="1"/>
        <w:rPr>
          <w:rFonts w:ascii="黑体" w:eastAsia="黑体" w:hAnsi="Times New Roman" w:cs="Times New Roman" w:hint="eastAsia"/>
          <w:highlight w:val="none"/>
        </w:rPr>
      </w:pPr>
      <w:bookmarkStart w:id="198" w:name="_Toc16970"/>
      <w:bookmarkStart w:id="199" w:name="_Toc6950"/>
      <w:r>
        <w:rPr>
          <w:rFonts w:cs="Times New Roman" w:hint="eastAsia"/>
          <w:highlight w:val="none"/>
          <w:lang w:val="en-US" w:eastAsia="zh-CN"/>
        </w:rPr>
        <w:t>D</w:t>
      </w:r>
      <w:r>
        <w:rPr>
          <w:rFonts w:ascii="黑体" w:eastAsia="黑体" w:hAnsi="Times New Roman" w:cs="Times New Roman" w:hint="eastAsia"/>
          <w:highlight w:val="none"/>
          <w:lang w:val="en-US" w:eastAsia="zh-CN"/>
        </w:rPr>
        <w:t>.2</w:t>
      </w:r>
      <w:r>
        <w:rPr>
          <w:rFonts w:hAnsi="Times New Roman" w:cs="Times New Roman" w:hint="eastAsia"/>
          <w:highlight w:val="none"/>
          <w:lang w:val="en-US" w:eastAsia="zh-CN"/>
        </w:rPr>
        <w:t xml:space="preserve"> </w:t>
      </w:r>
      <w:r>
        <w:rPr>
          <w:rFonts w:ascii="黑体" w:eastAsia="黑体" w:hAnsi="Times New Roman" w:cs="Times New Roman" w:hint="eastAsia"/>
          <w:highlight w:val="none"/>
        </w:rPr>
        <w:t>装置类型、子类型配置要求</w:t>
      </w:r>
      <w:bookmarkEnd w:id="198"/>
      <w:bookmarkEnd w:id="199"/>
    </w:p>
    <w:p>
      <w:pPr>
        <w:ind w:firstLine="420" w:firstLineChars="200"/>
        <w:jc w:val="center"/>
        <w:rPr>
          <w:rFonts w:ascii="宋体" w:eastAsia="黑体" w:hAnsi="Times New Roman" w:cs="Times New Roman" w:hint="default"/>
        </w:rPr>
      </w:pPr>
      <w:bookmarkStart w:id="200" w:name="OLE_LINK13"/>
      <w:r>
        <w:rPr>
          <w:rFonts w:ascii="黑体" w:eastAsia="黑体" w:hAnsi="宋体" w:hint="eastAsia"/>
        </w:rPr>
        <w:t>表</w:t>
      </w:r>
      <w:r>
        <w:rPr>
          <w:rFonts w:ascii="黑体" w:eastAsia="黑体" w:hAnsi="宋体" w:hint="eastAsia"/>
          <w:lang w:val="en-US" w:eastAsia="zh-CN"/>
        </w:rPr>
        <w:t>C</w:t>
      </w:r>
      <w:r>
        <w:rPr>
          <w:rFonts w:ascii="黑体" w:eastAsia="黑体" w:hAnsi="宋体" w:hint="eastAsia"/>
        </w:rPr>
        <w:t>.</w:t>
      </w:r>
      <w:r>
        <w:rPr>
          <w:rFonts w:ascii="黑体" w:eastAsia="黑体" w:hAnsi="宋体" w:hint="eastAsia"/>
          <w:lang w:val="en-US" w:eastAsia="zh-CN"/>
        </w:rPr>
        <w:t>3</w:t>
      </w:r>
      <w:r>
        <w:rPr>
          <w:rFonts w:ascii="黑体" w:eastAsia="黑体" w:hAnsi="宋体" w:hint="eastAsia"/>
        </w:rPr>
        <w:t xml:space="preserve"> </w:t>
      </w:r>
      <w:r>
        <w:rPr>
          <w:rFonts w:ascii="黑体" w:eastAsia="黑体" w:hAnsi="宋体" w:hint="eastAsia"/>
          <w:lang w:val="en-US" w:eastAsia="zh-CN"/>
        </w:rPr>
        <w:t>装置类型、子类型配置要求</w:t>
      </w:r>
    </w:p>
    <w:bookmarkEnd w:id="200"/>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886"/>
        <w:gridCol w:w="3608"/>
        <w:gridCol w:w="410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blHeader/>
        </w:trPr>
        <w:tc>
          <w:tcPr>
            <w:tcW w:w="983"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b/>
                <w:bCs/>
                <w:kern w:val="0"/>
                <w:sz w:val="18"/>
                <w:szCs w:val="18"/>
              </w:rPr>
            </w:pPr>
            <w:r>
              <w:rPr>
                <w:rFonts w:ascii="宋体" w:hAnsi="宋体" w:cs="宋体" w:hint="eastAsia"/>
                <w:b/>
                <w:bCs/>
                <w:kern w:val="0"/>
                <w:sz w:val="18"/>
                <w:szCs w:val="18"/>
              </w:rPr>
              <w:t>类型</w:t>
            </w:r>
          </w:p>
        </w:tc>
        <w:tc>
          <w:tcPr>
            <w:tcW w:w="1880"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b/>
                <w:bCs/>
                <w:kern w:val="0"/>
                <w:sz w:val="18"/>
                <w:szCs w:val="18"/>
              </w:rPr>
            </w:pPr>
            <w:r>
              <w:rPr>
                <w:rFonts w:ascii="宋体" w:hAnsi="宋体" w:cs="宋体" w:hint="eastAsia"/>
                <w:b/>
                <w:bCs/>
                <w:kern w:val="0"/>
                <w:sz w:val="18"/>
                <w:szCs w:val="18"/>
              </w:rPr>
              <w:t>对应二次设备</w:t>
            </w:r>
          </w:p>
        </w:tc>
        <w:tc>
          <w:tcPr>
            <w:tcW w:w="0" w:type="auto"/>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b/>
                <w:bCs/>
                <w:kern w:val="0"/>
                <w:sz w:val="18"/>
                <w:szCs w:val="18"/>
              </w:rPr>
            </w:pPr>
            <w:r>
              <w:rPr>
                <w:rFonts w:ascii="宋体" w:hAnsi="宋体" w:cs="宋体" w:hint="eastAsia"/>
                <w:b/>
                <w:bCs/>
                <w:kern w:val="0"/>
                <w:sz w:val="18"/>
                <w:szCs w:val="18"/>
              </w:rPr>
              <w:t>子类型</w:t>
            </w:r>
          </w:p>
        </w:tc>
      </w:tr>
      <w:tr>
        <w:tblPrEx>
          <w:tblW w:w="5000" w:type="pct"/>
          <w:tblInd w:w="0" w:type="dxa"/>
          <w:tblCellMar>
            <w:top w:w="15" w:type="dxa"/>
            <w:left w:w="15" w:type="dxa"/>
            <w:bottom w:w="15" w:type="dxa"/>
            <w:right w:w="15" w:type="dxa"/>
          </w:tblCellMar>
        </w:tblPrEx>
        <w:tc>
          <w:tcPr>
            <w:tcW w:w="983"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代理单元</w:t>
            </w:r>
          </w:p>
        </w:tc>
        <w:tc>
          <w:tcPr>
            <w:tcW w:w="1880"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场站信息汇聚单元、子阵级采集装置</w:t>
            </w:r>
          </w:p>
        </w:tc>
        <w:tc>
          <w:tcPr>
            <w:tcW w:w="0" w:type="auto"/>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场站信息汇聚单元，子阵级采集装置</w:t>
            </w:r>
          </w:p>
        </w:tc>
      </w:tr>
      <w:tr>
        <w:tblPrEx>
          <w:tblW w:w="5000" w:type="pct"/>
          <w:tblInd w:w="0" w:type="dxa"/>
          <w:tblCellMar>
            <w:top w:w="15" w:type="dxa"/>
            <w:left w:w="15" w:type="dxa"/>
            <w:bottom w:w="15" w:type="dxa"/>
            <w:right w:w="15" w:type="dxa"/>
          </w:tblCellMar>
        </w:tblPrEx>
        <w:tc>
          <w:tcPr>
            <w:tcW w:w="983"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保护设备</w:t>
            </w:r>
          </w:p>
        </w:tc>
        <w:tc>
          <w:tcPr>
            <w:tcW w:w="1880" w:type="pct"/>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集中式变流器保护</w:t>
            </w:r>
          </w:p>
        </w:tc>
        <w:tc>
          <w:tcPr>
            <w:tcW w:w="0" w:type="auto"/>
            <w:tcMar>
              <w:top w:w="120" w:type="dxa"/>
              <w:left w:w="120" w:type="dxa"/>
              <w:bottom w:w="120" w:type="dxa"/>
              <w:right w:w="120" w:type="dxa"/>
            </w:tcMar>
            <w:vAlign w:val="center"/>
          </w:tcPr>
          <w:p>
            <w:pPr>
              <w:widowControl/>
              <w:spacing w:line="240" w:lineRule="auto"/>
              <w:ind w:firstLine="0" w:firstLineChars="0"/>
              <w:jc w:val="left"/>
              <w:rPr>
                <w:rFonts w:ascii="宋体" w:hAnsi="宋体" w:cs="宋体" w:hint="eastAsia"/>
                <w:kern w:val="0"/>
                <w:sz w:val="18"/>
                <w:szCs w:val="18"/>
              </w:rPr>
            </w:pPr>
            <w:r>
              <w:rPr>
                <w:rFonts w:ascii="宋体" w:hAnsi="宋体" w:cs="宋体" w:hint="eastAsia"/>
                <w:kern w:val="0"/>
                <w:sz w:val="18"/>
                <w:szCs w:val="18"/>
              </w:rPr>
              <w:t>20:变流器保护</w:t>
            </w:r>
          </w:p>
        </w:tc>
      </w:tr>
    </w:tbl>
    <w:p>
      <w:pPr>
        <w:pStyle w:val="a97"/>
        <w:numPr>
          <w:ilvl w:val="0"/>
          <w:numId w:val="0"/>
        </w:numPr>
        <w:spacing w:before="156" w:after="156"/>
        <w:outlineLvl w:val="1"/>
        <w:rPr>
          <w:rFonts w:ascii="黑体" w:eastAsia="黑体" w:hAnsi="Times New Roman" w:cs="Times New Roman" w:hint="eastAsia"/>
          <w:highlight w:val="none"/>
        </w:rPr>
      </w:pPr>
      <w:bookmarkStart w:id="201" w:name="_Toc3274"/>
      <w:bookmarkStart w:id="202" w:name="_Toc22963"/>
      <w:r>
        <w:rPr>
          <w:rFonts w:cs="Times New Roman" w:hint="eastAsia"/>
          <w:highlight w:val="none"/>
          <w:lang w:val="en-US" w:eastAsia="zh-CN"/>
        </w:rPr>
        <w:t>D</w:t>
      </w:r>
      <w:r>
        <w:rPr>
          <w:rFonts w:ascii="黑体" w:eastAsia="黑体" w:hAnsi="Times New Roman" w:cs="Times New Roman" w:hint="eastAsia"/>
          <w:highlight w:val="none"/>
          <w:lang w:val="en-US" w:eastAsia="zh-CN"/>
        </w:rPr>
        <w:t xml:space="preserve">.3 </w:t>
      </w:r>
      <w:r>
        <w:rPr>
          <w:rFonts w:ascii="黑体" w:eastAsia="黑体" w:hAnsi="Times New Roman" w:cs="Times New Roman" w:hint="eastAsia"/>
          <w:highlight w:val="none"/>
        </w:rPr>
        <w:t>变流器信息上送范围</w:t>
      </w:r>
      <w:bookmarkEnd w:id="201"/>
      <w:bookmarkEnd w:id="202"/>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保信子站转发上送主站的变流器数据需涵盖子阵级采集装置/场站信息汇聚单元配置信息以及厂站端所有变流器的配置信息，包括：</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lang w:eastAsia="zh-CN"/>
        </w:rPr>
        <w:t>1.</w:t>
      </w:r>
      <w:r>
        <w:rPr>
          <w:rFonts w:ascii="Times New Roman" w:eastAsia="宋体" w:hAnsi="Times New Roman" w:cs="Times New Roman" w:hint="eastAsia"/>
          <w:kern w:val="0"/>
          <w:sz w:val="21"/>
          <w:szCs w:val="20"/>
        </w:rPr>
        <w:t>装置台账信息（召唤上送，制造厂商、装置型号、出厂日期、投运日期、软件版本等）</w:t>
      </w:r>
      <w:bookmarkStart w:id="203" w:name="OLE_LINK10"/>
      <w:r>
        <w:rPr>
          <w:rFonts w:ascii="Times New Roman" w:eastAsia="宋体" w:hAnsi="Times New Roman" w:cs="Times New Roman" w:hint="eastAsia"/>
          <w:kern w:val="0"/>
          <w:sz w:val="21"/>
          <w:szCs w:val="20"/>
        </w:rPr>
        <w:t>，包含但不限于以下信息：</w:t>
      </w:r>
    </w:p>
    <w:bookmarkEnd w:id="203"/>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厂商、型号、出厂/投运日期、软件版本、集电线号、子阵号、变流器序号；</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lang w:eastAsia="zh-CN"/>
        </w:rPr>
        <w:t>2.</w:t>
      </w:r>
      <w:r>
        <w:rPr>
          <w:rFonts w:ascii="Times New Roman" w:eastAsia="宋体" w:hAnsi="Times New Roman" w:cs="Times New Roman" w:hint="eastAsia"/>
          <w:kern w:val="0"/>
          <w:sz w:val="21"/>
          <w:szCs w:val="20"/>
        </w:rPr>
        <w:t>装置状态与告警信息（主动上送，离线、停机、高低穿标志、过流过压等），包含但不限于以下信息：</w:t>
      </w:r>
    </w:p>
    <w:p>
      <w:pPr>
        <w:numPr>
          <w:ilvl w:val="0"/>
          <w:numId w:val="39"/>
        </w:numPr>
        <w:ind w:left="0"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运行状态：运行/待机/停机/故障/离线；</w:t>
      </w:r>
    </w:p>
    <w:p>
      <w:pPr>
        <w:numPr>
          <w:ilvl w:val="0"/>
          <w:numId w:val="39"/>
        </w:numPr>
        <w:ind w:left="0"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电气告警：过/欠压、过/欠频、过流、负序、直流异常；</w:t>
      </w:r>
    </w:p>
    <w:p>
      <w:pPr>
        <w:numPr>
          <w:ilvl w:val="0"/>
          <w:numId w:val="39"/>
        </w:numPr>
        <w:ind w:left="0"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穿越告警：LVRT、HVRT；</w:t>
      </w:r>
    </w:p>
    <w:p>
      <w:pPr>
        <w:numPr>
          <w:ilvl w:val="0"/>
          <w:numId w:val="39"/>
        </w:numPr>
        <w:ind w:left="0"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异常告警：通信中断、对时异常、过温、过载；</w:t>
      </w:r>
    </w:p>
    <w:p>
      <w:pPr>
        <w:numPr>
          <w:ilvl w:val="0"/>
          <w:numId w:val="39"/>
        </w:numPr>
        <w:ind w:left="0"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所有告警带 SOE 时标、复归信息；</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lang w:eastAsia="zh-CN"/>
        </w:rPr>
        <w:t>3.</w:t>
      </w:r>
      <w:r>
        <w:rPr>
          <w:rFonts w:ascii="Times New Roman" w:eastAsia="宋体" w:hAnsi="Times New Roman" w:cs="Times New Roman" w:hint="eastAsia"/>
          <w:kern w:val="0"/>
          <w:sz w:val="21"/>
          <w:szCs w:val="20"/>
        </w:rPr>
        <w:t>装置保护定值（召唤上送，含涉网参数），包含但不限于以下信息：</w:t>
      </w:r>
    </w:p>
    <w:p>
      <w:pPr>
        <w:numPr>
          <w:ilvl w:val="0"/>
          <w:numId w:val="40"/>
        </w:numPr>
        <w:ind w:left="0" w:firstLine="425" w:leftChars="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交流过/欠压Ⅰ/Ⅱ/Ⅲ段定值及延时；</w:t>
      </w:r>
    </w:p>
    <w:p>
      <w:pPr>
        <w:numPr>
          <w:ilvl w:val="0"/>
          <w:numId w:val="40"/>
        </w:numPr>
        <w:ind w:left="0" w:firstLine="425" w:leftChars="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过/欠频各段定值及延时；</w:t>
      </w:r>
    </w:p>
    <w:p>
      <w:pPr>
        <w:numPr>
          <w:ilvl w:val="0"/>
          <w:numId w:val="40"/>
        </w:numPr>
        <w:ind w:left="0" w:firstLine="425" w:leftChars="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直流过压/欠压/过流定值；</w:t>
      </w:r>
    </w:p>
    <w:p>
      <w:pPr>
        <w:numPr>
          <w:ilvl w:val="0"/>
          <w:numId w:val="40"/>
        </w:numPr>
        <w:ind w:left="425" w:firstLine="0" w:leftChars="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LVRT/HVRT门槛、使能、无功系数；</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lang w:eastAsia="zh-CN"/>
        </w:rPr>
        <w:t>4.</w:t>
      </w:r>
      <w:r>
        <w:rPr>
          <w:rFonts w:ascii="Times New Roman" w:eastAsia="宋体" w:hAnsi="Times New Roman" w:cs="Times New Roman" w:hint="eastAsia"/>
          <w:kern w:val="0"/>
          <w:sz w:val="21"/>
          <w:szCs w:val="20"/>
        </w:rPr>
        <w:t>装置软压板（主动上送），包含但不限于以下信息：</w:t>
      </w:r>
    </w:p>
    <w:p>
      <w:pPr>
        <w:numPr>
          <w:ilvl w:val="0"/>
          <w:numId w:val="41"/>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投交流过欠压保护(软压板)；</w:t>
      </w:r>
    </w:p>
    <w:p>
      <w:pPr>
        <w:numPr>
          <w:ilvl w:val="0"/>
          <w:numId w:val="41"/>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投过欠频保护(软压板)；</w:t>
      </w:r>
    </w:p>
    <w:p>
      <w:pPr>
        <w:numPr>
          <w:ilvl w:val="0"/>
          <w:numId w:val="41"/>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投负序保护 (软压板)；</w:t>
      </w:r>
    </w:p>
    <w:p>
      <w:pPr>
        <w:numPr>
          <w:ilvl w:val="0"/>
          <w:numId w:val="41"/>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投交直流过流保护</w:t>
      </w:r>
      <w:bookmarkStart w:id="204" w:name="OLE_LINK11"/>
      <w:r>
        <w:rPr>
          <w:rFonts w:ascii="Times New Roman" w:eastAsia="宋体" w:hAnsi="Times New Roman" w:cs="Times New Roman" w:hint="eastAsia"/>
          <w:kern w:val="0"/>
          <w:sz w:val="21"/>
          <w:szCs w:val="20"/>
        </w:rPr>
        <w:t>(</w:t>
      </w:r>
      <w:bookmarkEnd w:id="204"/>
      <w:r>
        <w:rPr>
          <w:rFonts w:ascii="Times New Roman" w:eastAsia="宋体" w:hAnsi="Times New Roman" w:cs="Times New Roman" w:hint="eastAsia"/>
          <w:kern w:val="0"/>
          <w:sz w:val="21"/>
          <w:szCs w:val="20"/>
        </w:rPr>
        <w:t>软压板)；</w:t>
      </w:r>
    </w:p>
    <w:p>
      <w:pPr>
        <w:numPr>
          <w:ilvl w:val="0"/>
          <w:numId w:val="41"/>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投高低穿保护使能( 软压板)；</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lang w:eastAsia="zh-CN"/>
        </w:rPr>
        <w:t>5.</w:t>
      </w:r>
      <w:r>
        <w:rPr>
          <w:rFonts w:ascii="Times New Roman" w:eastAsia="宋体" w:hAnsi="Times New Roman" w:cs="Times New Roman" w:hint="eastAsia"/>
          <w:kern w:val="0"/>
          <w:sz w:val="21"/>
          <w:szCs w:val="20"/>
        </w:rPr>
        <w:t>模拟量（主动上送，遥测量，风电场适用），包含但不限于以下信息：</w:t>
      </w:r>
    </w:p>
    <w:p>
      <w:pPr>
        <w:numPr>
          <w:ilvl w:val="0"/>
          <w:numId w:val="42"/>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交流三相电压、三相电流；</w:t>
      </w:r>
    </w:p>
    <w:p>
      <w:pPr>
        <w:numPr>
          <w:ilvl w:val="0"/>
          <w:numId w:val="42"/>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直流母线电压；</w:t>
      </w:r>
    </w:p>
    <w:p>
      <w:pPr>
        <w:numPr>
          <w:ilvl w:val="0"/>
          <w:numId w:val="42"/>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有功、无功、频率；</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6</w:t>
      </w:r>
      <w:r>
        <w:rPr>
          <w:rFonts w:ascii="Times New Roman" w:eastAsia="宋体" w:hAnsi="Times New Roman" w:cs="Times New Roman" w:hint="eastAsia"/>
          <w:kern w:val="0"/>
          <w:sz w:val="21"/>
          <w:szCs w:val="20"/>
          <w:lang w:eastAsia="zh-CN"/>
        </w:rPr>
        <w:t>.</w:t>
      </w:r>
      <w:r>
        <w:rPr>
          <w:rFonts w:ascii="Times New Roman" w:eastAsia="宋体" w:hAnsi="Times New Roman" w:cs="Times New Roman" w:hint="eastAsia"/>
          <w:kern w:val="0"/>
          <w:sz w:val="21"/>
          <w:szCs w:val="20"/>
        </w:rPr>
        <w:t>动作事件（主动上送，储能变流器适用），包含但不限于以下信息：</w:t>
      </w:r>
    </w:p>
    <w:p>
      <w:pPr>
        <w:numPr>
          <w:ilvl w:val="0"/>
          <w:numId w:val="43"/>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保护动作总信号；</w:t>
      </w:r>
    </w:p>
    <w:p>
      <w:pPr>
        <w:numPr>
          <w:ilvl w:val="0"/>
          <w:numId w:val="43"/>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过/欠压、过/欠频、过流动作；</w:t>
      </w:r>
    </w:p>
    <w:p>
      <w:pPr>
        <w:numPr>
          <w:ilvl w:val="0"/>
          <w:numId w:val="43"/>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高低穿保护动作；</w:t>
      </w:r>
    </w:p>
    <w:p>
      <w:pPr>
        <w:numPr>
          <w:ilvl w:val="0"/>
          <w:numId w:val="43"/>
        </w:numPr>
        <w:ind w:left="420" w:firstLine="0" w:leftChars="200" w:firstLineChars="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负序、谐波、反接、过温、过载动作；</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7</w:t>
      </w:r>
      <w:r>
        <w:rPr>
          <w:rFonts w:ascii="Times New Roman" w:eastAsia="宋体" w:hAnsi="Times New Roman" w:cs="Times New Roman" w:hint="eastAsia"/>
          <w:kern w:val="0"/>
          <w:sz w:val="21"/>
          <w:szCs w:val="20"/>
          <w:lang w:eastAsia="zh-CN"/>
        </w:rPr>
        <w:t>.</w:t>
      </w:r>
      <w:r>
        <w:rPr>
          <w:rFonts w:ascii="Times New Roman" w:eastAsia="宋体" w:hAnsi="Times New Roman" w:cs="Times New Roman" w:hint="eastAsia"/>
          <w:kern w:val="0"/>
          <w:sz w:val="21"/>
          <w:szCs w:val="20"/>
        </w:rPr>
        <w:t>故障录波：录波完成、录波文件等；</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8</w:t>
      </w:r>
      <w:r>
        <w:rPr>
          <w:rFonts w:ascii="Times New Roman" w:eastAsia="宋体" w:hAnsi="Times New Roman" w:cs="Times New Roman" w:hint="eastAsia"/>
          <w:kern w:val="0"/>
          <w:sz w:val="21"/>
          <w:szCs w:val="20"/>
          <w:lang w:eastAsia="zh-CN"/>
        </w:rPr>
        <w:t>.</w:t>
      </w:r>
      <w:r>
        <w:rPr>
          <w:rFonts w:ascii="Times New Roman" w:eastAsia="宋体" w:hAnsi="Times New Roman" w:cs="Times New Roman" w:hint="eastAsia"/>
          <w:kern w:val="0"/>
          <w:sz w:val="21"/>
          <w:szCs w:val="20"/>
        </w:rPr>
        <w:t>通信状态、对时状态等装置自检信息（主动上送）；</w:t>
      </w:r>
    </w:p>
    <w:p>
      <w:pPr>
        <w:pStyle w:val="a97"/>
        <w:numPr>
          <w:ilvl w:val="0"/>
          <w:numId w:val="0"/>
        </w:numPr>
        <w:spacing w:before="156" w:after="156"/>
        <w:outlineLvl w:val="1"/>
        <w:rPr>
          <w:rFonts w:ascii="黑体" w:eastAsia="黑体" w:hAnsi="Times New Roman" w:cs="Times New Roman" w:hint="eastAsia"/>
          <w:highlight w:val="none"/>
        </w:rPr>
      </w:pPr>
      <w:bookmarkStart w:id="205" w:name="_Toc20299"/>
      <w:bookmarkStart w:id="206" w:name="_Toc6149"/>
      <w:r>
        <w:rPr>
          <w:rFonts w:cs="Times New Roman" w:hint="eastAsia"/>
          <w:highlight w:val="none"/>
          <w:lang w:val="en-US" w:eastAsia="zh-CN"/>
        </w:rPr>
        <w:t>D</w:t>
      </w:r>
      <w:r>
        <w:rPr>
          <w:rFonts w:ascii="黑体" w:eastAsia="黑体" w:hAnsi="Times New Roman" w:cs="Times New Roman" w:hint="eastAsia"/>
          <w:highlight w:val="none"/>
          <w:lang w:val="en-US" w:eastAsia="zh-CN"/>
        </w:rPr>
        <w:t xml:space="preserve">.4 </w:t>
      </w:r>
      <w:r>
        <w:rPr>
          <w:rFonts w:ascii="黑体" w:eastAsia="黑体" w:hAnsi="Times New Roman" w:cs="Times New Roman" w:hint="eastAsia"/>
          <w:highlight w:val="none"/>
        </w:rPr>
        <w:t>装置定值配置要求</w:t>
      </w:r>
      <w:bookmarkEnd w:id="205"/>
      <w:bookmarkEnd w:id="206"/>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原则上所有定值描述应和现场装置打印定值单描述一致，所有横杠、括号、下划线均为英文输入法下符号，不含空格符号，所有量纲类定值必须配置有单位，应检查定值项（含数值）、单位、范围是否正确齐全，确保定值项对应的数值及单位正确转换及匹配。</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（1）装置参数与一般定值分开配置，原则上不可将装置参数配置为一般定值。</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（2）定值的单位、步长及取值范围应按照相应装置技术说明进行设置，定值项应包含units、stepSize、minVal、maxVal等数据属性。</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（3）时间类定值，数值及单位应正确匹配，确保主站端数值及单位显示正确且同厂站端装置一致。</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（4）定值中应包含涉网参数，包括高低电压穿越（LVRT/HVRT）涉网参数。</w:t>
      </w:r>
    </w:p>
    <w:p>
      <w:pPr>
        <w:pStyle w:val="a97"/>
        <w:numPr>
          <w:ilvl w:val="0"/>
          <w:numId w:val="0"/>
        </w:numPr>
        <w:spacing w:before="156" w:after="156"/>
        <w:outlineLvl w:val="1"/>
        <w:rPr>
          <w:rFonts w:ascii="黑体" w:eastAsia="黑体" w:hAnsi="Times New Roman" w:cs="Times New Roman" w:hint="eastAsia"/>
          <w:highlight w:val="none"/>
        </w:rPr>
      </w:pPr>
      <w:bookmarkStart w:id="207" w:name="_Toc2486"/>
      <w:bookmarkStart w:id="208" w:name="_Toc30481"/>
      <w:r>
        <w:rPr>
          <w:rFonts w:cs="Times New Roman" w:hint="eastAsia"/>
          <w:highlight w:val="none"/>
          <w:lang w:val="en-US" w:eastAsia="zh-CN"/>
        </w:rPr>
        <w:t>D</w:t>
      </w:r>
      <w:r>
        <w:rPr>
          <w:rFonts w:ascii="黑体" w:eastAsia="黑体" w:hAnsi="Times New Roman" w:cs="Times New Roman" w:hint="eastAsia"/>
          <w:highlight w:val="none"/>
          <w:lang w:val="en-US" w:eastAsia="zh-CN"/>
        </w:rPr>
        <w:t>.5</w:t>
      </w:r>
      <w:r>
        <w:rPr>
          <w:rFonts w:hAnsi="Times New Roman" w:cs="Times New Roman" w:hint="eastAsia"/>
          <w:highlight w:val="none"/>
          <w:lang w:val="en-US" w:eastAsia="zh-CN"/>
        </w:rPr>
        <w:t xml:space="preserve"> </w:t>
      </w:r>
      <w:r>
        <w:rPr>
          <w:rFonts w:ascii="黑体" w:eastAsia="黑体" w:hAnsi="Times New Roman" w:cs="Times New Roman" w:hint="eastAsia"/>
          <w:highlight w:val="none"/>
        </w:rPr>
        <w:t>装置软压板配置要求</w:t>
      </w:r>
      <w:bookmarkEnd w:id="207"/>
      <w:bookmarkEnd w:id="208"/>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所有软压板描述名称应同装置面板显示名称一致，应在描述名称结尾处增加"(软压板)"的后缀描述，后缀描述中的括号为英文字符，原测点信息描述名称已包含"软压板"字段的可不用重复增加后缀描述。</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软压板变位信息应主动上送，对于支持远方控制的装置，软压板变位信息必须双点上送。</w:t>
      </w:r>
    </w:p>
    <w:p>
      <w:pPr>
        <w:pStyle w:val="a97"/>
        <w:numPr>
          <w:ilvl w:val="0"/>
          <w:numId w:val="0"/>
        </w:numPr>
        <w:spacing w:before="156" w:after="156"/>
        <w:outlineLvl w:val="1"/>
        <w:rPr>
          <w:rFonts w:ascii="黑体" w:eastAsia="黑体" w:hAnsi="Times New Roman" w:cs="Times New Roman" w:hint="eastAsia"/>
          <w:highlight w:val="none"/>
        </w:rPr>
      </w:pPr>
      <w:bookmarkStart w:id="209" w:name="_Toc15374"/>
      <w:bookmarkStart w:id="210" w:name="_Toc21732"/>
      <w:r>
        <w:rPr>
          <w:rFonts w:cs="Times New Roman" w:hint="eastAsia"/>
          <w:highlight w:val="none"/>
          <w:lang w:val="en-US" w:eastAsia="zh-CN"/>
        </w:rPr>
        <w:t>D</w:t>
      </w:r>
      <w:r>
        <w:rPr>
          <w:rFonts w:ascii="黑体" w:eastAsia="黑体" w:hAnsi="Times New Roman" w:cs="Times New Roman" w:hint="eastAsia"/>
          <w:highlight w:val="none"/>
          <w:lang w:val="en-US" w:eastAsia="zh-CN"/>
        </w:rPr>
        <w:t xml:space="preserve">.6 </w:t>
      </w:r>
      <w:r>
        <w:rPr>
          <w:rFonts w:ascii="黑体" w:eastAsia="黑体" w:hAnsi="Times New Roman" w:cs="Times New Roman" w:hint="eastAsia"/>
          <w:highlight w:val="none"/>
        </w:rPr>
        <w:t>装置状态量配置要求</w:t>
      </w:r>
      <w:bookmarkEnd w:id="209"/>
      <w:bookmarkEnd w:id="210"/>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状态量包括变流器告警信息、运行状态、故障穿越标志、保护动作信息等。</w:t>
      </w:r>
    </w:p>
    <w:p>
      <w:pPr>
        <w:pStyle w:val="a97"/>
        <w:numPr>
          <w:ilvl w:val="0"/>
          <w:numId w:val="0"/>
        </w:numPr>
        <w:spacing w:before="156" w:after="156"/>
        <w:outlineLvl w:val="1"/>
        <w:rPr>
          <w:rFonts w:ascii="黑体" w:eastAsia="黑体" w:hAnsi="Times New Roman" w:cs="Times New Roman" w:hint="eastAsia"/>
          <w:highlight w:val="none"/>
        </w:rPr>
      </w:pPr>
      <w:bookmarkStart w:id="211" w:name="_Toc9906"/>
      <w:bookmarkStart w:id="212" w:name="_Toc4854"/>
      <w:r>
        <w:rPr>
          <w:rFonts w:cs="Times New Roman" w:hint="eastAsia"/>
          <w:highlight w:val="none"/>
          <w:lang w:val="en-US" w:eastAsia="zh-CN"/>
        </w:rPr>
        <w:t>D</w:t>
      </w:r>
      <w:r>
        <w:rPr>
          <w:rFonts w:ascii="黑体" w:eastAsia="黑体" w:hAnsi="Times New Roman" w:cs="Times New Roman" w:hint="eastAsia"/>
          <w:highlight w:val="none"/>
          <w:lang w:val="en-US" w:eastAsia="zh-CN"/>
        </w:rPr>
        <w:t xml:space="preserve">.7 </w:t>
      </w:r>
      <w:r>
        <w:rPr>
          <w:rFonts w:ascii="黑体" w:eastAsia="黑体" w:hAnsi="Times New Roman" w:cs="Times New Roman" w:hint="eastAsia"/>
          <w:highlight w:val="none"/>
        </w:rPr>
        <w:t>模拟量数据传输配置要求</w:t>
      </w:r>
      <w:bookmarkEnd w:id="211"/>
      <w:bookmarkEnd w:id="212"/>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模拟量主要为装置量测的电压、电流、功率、频率等信息。所有模拟量在报文传输中，采用国标规定的32位单精度浮点数格式上送工程值。</w:t>
      </w:r>
    </w:p>
    <w:p>
      <w:pPr>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所有具有量纲（单位）的模拟量数据均需正确配置相应的量纲（单位），确保主站端显示的模拟量数值及单位和厂站端装置一致。模拟量中不可有重复的名称，对应重复项必须明确描述具体对应的量名称。</w:t>
      </w:r>
    </w:p>
    <w:p>
      <w:pPr>
        <w:rPr>
          <w:rFonts w:hint="eastAsia"/>
          <w:lang w:val="en-US" w:eastAsia="zh-CN"/>
        </w:rPr>
      </w:pPr>
      <w:r>
        <w:rPr>
          <w:rFonts w:hint="eastAsia"/>
          <w:lang w:val="en-US" w:eastAsia="zh-CN"/>
        </w:rPr>
        <w:br w:type="page"/>
      </w:r>
    </w:p>
    <w:p>
      <w:pPr>
        <w:pStyle w:val="a96"/>
        <w:spacing w:after="156"/>
      </w:pPr>
      <w:bookmarkStart w:id="213" w:name="_Toc11891"/>
      <w:bookmarkStart w:id="214" w:name="_Toc14546"/>
      <w:r>
        <w:br/>
      </w:r>
      <w:r>
        <w:br/>
      </w:r>
      <w:r>
        <w:rPr>
          <w:rFonts w:hint="eastAsia"/>
        </w:rPr>
        <w:t>（资料性）</w:t>
      </w:r>
      <w:r>
        <w:br/>
      </w:r>
      <w:r>
        <w:rPr>
          <w:rFonts w:hint="eastAsia"/>
        </w:rPr>
        <w:t>主站、子站设备配置验收要求</w:t>
      </w:r>
      <w:bookmarkEnd w:id="213"/>
      <w:bookmarkEnd w:id="214"/>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验收完成后</w:t>
      </w:r>
      <w:r>
        <w:rPr>
          <w:rFonts w:cs="Times New Roman" w:hint="eastAsia"/>
          <w:kern w:val="0"/>
          <w:sz w:val="21"/>
          <w:szCs w:val="20"/>
          <w:lang w:val="en-US" w:eastAsia="zh-CN"/>
        </w:rPr>
        <w:t>宜</w:t>
      </w:r>
      <w:r>
        <w:rPr>
          <w:rFonts w:ascii="Times New Roman" w:eastAsia="宋体" w:hAnsi="Times New Roman" w:cs="Times New Roman" w:hint="eastAsia"/>
          <w:kern w:val="0"/>
          <w:sz w:val="21"/>
          <w:szCs w:val="20"/>
        </w:rPr>
        <w:t>形成以下资料：</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 变流器继电保护信息配置验收报告；</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 设备配置清单（含IED命名、IP地址、数据集配置等）；</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 定值清单；</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 通信测试记录；</w:t>
      </w:r>
    </w:p>
    <w:p>
      <w:pPr>
        <w:spacing w:line="240" w:lineRule="auto"/>
        <w:ind w:firstLine="420" w:firstLineChars="200"/>
        <w:rPr>
          <w:rFonts w:ascii="Times New Roman" w:eastAsia="宋体" w:hAnsi="Times New Roman" w:cs="Times New Roman" w:hint="eastAsia"/>
          <w:kern w:val="0"/>
          <w:sz w:val="21"/>
          <w:szCs w:val="20"/>
        </w:rPr>
      </w:pPr>
      <w:r>
        <w:rPr>
          <w:rFonts w:ascii="Times New Roman" w:eastAsia="宋体" w:hAnsi="Times New Roman" w:cs="Times New Roman" w:hint="eastAsia"/>
          <w:kern w:val="0"/>
          <w:sz w:val="21"/>
          <w:szCs w:val="20"/>
        </w:rPr>
        <w:t>- 功能测试记录；</w:t>
      </w:r>
    </w:p>
    <w:p>
      <w:pPr>
        <w:spacing w:line="240" w:lineRule="auto"/>
        <w:ind w:firstLine="420" w:firstLineChars="200"/>
        <w:rPr>
          <w:rFonts w:ascii="Times New Roman" w:eastAsia="宋体" w:hAnsi="Times New Roman" w:cs="Times New Roman" w:hint="eastAsia"/>
          <w:kern w:val="0"/>
          <w:sz w:val="21"/>
          <w:szCs w:val="20"/>
          <w:lang w:eastAsia="zh-CN"/>
        </w:rPr>
      </w:pPr>
      <w:r>
        <w:rPr>
          <w:rFonts w:ascii="Times New Roman" w:eastAsia="宋体" w:hAnsi="Times New Roman" w:cs="Times New Roman" w:hint="eastAsia"/>
          <w:kern w:val="0"/>
          <w:sz w:val="21"/>
          <w:szCs w:val="20"/>
        </w:rPr>
        <w:t>- 遗留问题及处理意见（如有）</w:t>
      </w:r>
      <w:r>
        <w:rPr>
          <w:rFonts w:ascii="Times New Roman" w:eastAsia="宋体" w:hAnsi="Times New Roman" w:cs="Times New Roman" w:hint="eastAsia"/>
          <w:kern w:val="0"/>
          <w:sz w:val="21"/>
          <w:szCs w:val="20"/>
          <w:lang w:eastAsia="zh-CN"/>
        </w:rPr>
        <w:t>。</w:t>
      </w:r>
    </w:p>
    <w:p>
      <w:pPr>
        <w:spacing w:line="240" w:lineRule="auto"/>
        <w:ind w:firstLine="420" w:firstLineChars="200"/>
        <w:jc w:val="center"/>
        <w:rPr>
          <w:rFonts w:ascii="Times New Roman" w:eastAsia="宋体" w:hAnsi="Times New Roman" w:cs="Times New Roman" w:hint="default"/>
          <w:kern w:val="0"/>
          <w:sz w:val="21"/>
          <w:szCs w:val="20"/>
        </w:rPr>
      </w:pPr>
      <w:r>
        <w:rPr>
          <w:rFonts w:ascii="黑体" w:eastAsia="黑体" w:hAnsi="宋体" w:hint="eastAsia"/>
        </w:rPr>
        <w:t>表</w:t>
      </w:r>
      <w:r>
        <w:rPr>
          <w:rFonts w:ascii="黑体" w:eastAsia="黑体" w:hAnsi="宋体" w:hint="eastAsia"/>
          <w:lang w:val="en-US" w:eastAsia="zh-CN"/>
        </w:rPr>
        <w:t>D</w:t>
      </w:r>
      <w:r>
        <w:rPr>
          <w:rFonts w:ascii="黑体" w:eastAsia="黑体" w:hAnsi="宋体" w:hint="eastAsia"/>
        </w:rPr>
        <w:t>.</w:t>
      </w:r>
      <w:r>
        <w:rPr>
          <w:rFonts w:ascii="黑体" w:eastAsia="黑体" w:hAnsi="宋体" w:hint="eastAsia"/>
          <w:lang w:val="en-US" w:eastAsia="zh-CN"/>
        </w:rPr>
        <w:t>1</w:t>
      </w:r>
      <w:r>
        <w:rPr>
          <w:rFonts w:ascii="黑体" w:eastAsia="黑体" w:hAnsi="宋体" w:hint="eastAsia"/>
        </w:rPr>
        <w:t xml:space="preserve"> </w:t>
      </w:r>
      <w:r>
        <w:rPr>
          <w:rFonts w:ascii="黑体" w:eastAsia="黑体" w:hAnsi="宋体" w:hint="eastAsia"/>
          <w:lang w:val="en-US" w:eastAsia="zh-CN"/>
        </w:rPr>
        <w:t>验收项目及标准</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089"/>
        <w:gridCol w:w="1910"/>
        <w:gridCol w:w="4616"/>
        <w:gridCol w:w="197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blHeader/>
        </w:trPr>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序号</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验收项目</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验收标准</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验收方法</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IED 命名规范性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IED name 符合 8 位命名规则，desc 描述准确</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 SCD 文件、装置配置</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2</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LD 划分正确性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LD0、INVT [n]、RCD 划分符合规范</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检查模型文件</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3</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逻辑节点完整性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LPHD、LLN0、SCIF、GGIO、ZINV 等配置齐全</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检查模型文件</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4</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台账信息准确性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Vendor、DevTyp、MnfDate、RunDate、SwRev 等与实际一致</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核对装置版本号、出厂资料等台账信息，形成版本管控基准值</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5</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告警信息完整性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离线、停机、高低穿、过流过压等告警配置齐全</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检查数据集、模拟告警</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6</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定值配置完整性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过欠压、过欠频、高低穿等定值配置齐全，单位、范围正确，是否包含涉网参数，涉网参数设置符合要求</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核对定值单、检查模型，核实定值配置是否符合国标和定值单要求</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7</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软压板配置规范性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软压板名称与装置一致，带 "(软压板)" 后缀</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检查模型文件</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8</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录波功能可用性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录波触发、文件生成、主动上送功能正常</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模拟故障、检查录波文件</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9</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通信功能可用性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与保信子站 61850 通信正常，报告控制块配置正确</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网络抓包、通信测试</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10</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对时功能准确性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对时误差满足要求，对时异常告警功能正常</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对时测试、告警检查</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11</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远方控制功能</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远方召唤、远方修改定值等功能正常（如支持）</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主站端功能测试</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12</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网络安全合规性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纵向加密配置正确，符合 GB/T 36572 要求</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检查加密装置配置</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13</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传输时间满足性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事件、录波等传输时间满足规范要求</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现场测试、计时</w:t>
            </w:r>
          </w:p>
        </w:tc>
      </w:tr>
      <w:tr>
        <w:tblPrEx>
          <w:tblW w:w="5000" w:type="pct"/>
          <w:tblInd w:w="0" w:type="dxa"/>
          <w:tblCellMar>
            <w:top w:w="15" w:type="dxa"/>
            <w:left w:w="15" w:type="dxa"/>
            <w:bottom w:w="15" w:type="dxa"/>
            <w:right w:w="15" w:type="dxa"/>
          </w:tblCellMar>
        </w:tblPrEx>
        <w:tc>
          <w:tcPr>
            <w:tcW w:w="568"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14</w:t>
            </w:r>
          </w:p>
        </w:tc>
        <w:tc>
          <w:tcPr>
            <w:tcW w:w="99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存储能力满足性</w:t>
            </w:r>
          </w:p>
        </w:tc>
        <w:tc>
          <w:tcPr>
            <w:tcW w:w="2405"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录波存储次数满足规范要求</w:t>
            </w:r>
          </w:p>
        </w:tc>
        <w:tc>
          <w:tcPr>
            <w:tcW w:w="1031" w:type="pct"/>
            <w:tcMar>
              <w:top w:w="120" w:type="dxa"/>
              <w:left w:w="120" w:type="dxa"/>
              <w:bottom w:w="120" w:type="dxa"/>
              <w:right w:w="120" w:type="dxa"/>
            </w:tcMar>
            <w:vAlign w:val="center"/>
          </w:tcPr>
          <w:p>
            <w:pPr>
              <w:ind w:firstLine="110" w:firstLineChars="61"/>
              <w:jc w:val="center"/>
              <w:rPr>
                <w:rFonts w:ascii="宋体" w:eastAsia="宋体" w:hAnsi="宋体" w:cs="宋体" w:hint="eastAsia"/>
                <w:sz w:val="18"/>
                <w:szCs w:val="18"/>
              </w:rPr>
            </w:pPr>
            <w:r>
              <w:rPr>
                <w:rFonts w:ascii="宋体" w:eastAsia="宋体" w:hAnsi="宋体" w:cs="宋体" w:hint="eastAsia"/>
                <w:sz w:val="18"/>
                <w:szCs w:val="18"/>
              </w:rPr>
              <w:t>检查装置参数、模拟录波</w:t>
            </w:r>
          </w:p>
        </w:tc>
      </w:tr>
    </w:tbl>
    <w:p>
      <w:pPr>
        <w:jc w:val="center"/>
        <w:rPr>
          <w:rFonts w:ascii="宋体" w:hAnsi="宋体" w:cs="宋体" w:hint="eastAsia"/>
          <w:sz w:val="18"/>
          <w:szCs w:val="18"/>
          <w:lang w:val="en-US" w:eastAsia="zh-CN"/>
        </w:rPr>
      </w:pPr>
    </w:p>
    <w:sectPr>
      <w:pgSz w:w="11906" w:h="16838"/>
      <w:pgMar w:top="1928" w:right="1134" w:bottom="1134" w:left="1134" w:header="1418" w:footer="1134" w:gutter="284"/>
      <w:pgNumType w:start="1"/>
      <w:cols w:num="1" w:space="425"/>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outside" w:y="1"/>
      <w:ind w:right="210"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ind w:right="21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210" w:firstLine="360"/>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21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9466" w:y="-38"/>
      <w:ind w:right="210"/>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a23"/>
      <w:ind w:right="720"/>
      <w:jc w:val="both"/>
      <w:rPr>
        <w:rStyle w:val="PageNumbe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223" w:lineRule="auto"/>
      <w:ind w:left="4753"/>
      <w:rPr>
        <w:rFonts w:ascii="Times New Roman" w:eastAsia="Times New Roman" w:hAnsi="Times New Roman" w:cs="Times New Roman"/>
        <w:sz w:val="21"/>
        <w:szCs w:val="21"/>
      </w:rPr>
    </w:pPr>
    <w:r>
      <w:rPr>
        <w:rFonts w:ascii="Times New Roman" w:eastAsia="Times New Roman" w:hAnsi="Times New Roman" w:cs="Times New Roman"/>
        <w:spacing w:val="-6"/>
        <w:sz w:val="21"/>
        <w:szCs w:val="21"/>
      </w:rPr>
      <w:t>13</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t>Q/CSG XXXXXXX-2025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ind w:firstLine="420"/>
      <w:jc w:val="right"/>
      <w:rPr>
        <w:sz w:val="21"/>
        <w:szCs w:val="2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r>
      <w:rPr>
        <w:rFonts w:hint="eastAsia"/>
      </w:rPr>
      <w:t>Q/CSG xxxxxxx-2026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EADFF0D"/>
    <w:multiLevelType w:val="singleLevel"/>
    <w:tmpl w:val="9EADFF0D"/>
    <w:lvl w:ilvl="0">
      <w:start w:val="1"/>
      <w:numFmt w:val="decimal"/>
      <w:lvlText w:val="%1)"/>
      <w:lvlJc w:val="left"/>
      <w:pPr>
        <w:ind w:left="425" w:hanging="425"/>
      </w:pPr>
      <w:rPr>
        <w:rFonts w:hint="default"/>
      </w:rPr>
    </w:lvl>
  </w:abstractNum>
  <w:abstractNum w:abstractNumId="1">
    <w:nsid w:val="B4863E95"/>
    <w:multiLevelType w:val="singleLevel"/>
    <w:tmpl w:val="B4863E95"/>
    <w:lvl w:ilvl="0">
      <w:start w:val="1"/>
      <w:numFmt w:val="decimal"/>
      <w:lvlText w:val="%1)"/>
      <w:lvlJc w:val="left"/>
      <w:pPr>
        <w:ind w:left="425" w:hanging="425"/>
      </w:pPr>
      <w:rPr>
        <w:rFonts w:hint="default"/>
      </w:rPr>
    </w:lvl>
  </w:abstractNum>
  <w:abstractNum w:abstractNumId="2">
    <w:nsid w:val="C4CED8EF"/>
    <w:multiLevelType w:val="singleLevel"/>
    <w:tmpl w:val="C4CED8EF"/>
    <w:lvl w:ilvl="0">
      <w:start w:val="1"/>
      <w:numFmt w:val="decimal"/>
      <w:lvlText w:val="%1)"/>
      <w:lvlJc w:val="left"/>
      <w:pPr>
        <w:ind w:left="425" w:hanging="425"/>
      </w:pPr>
      <w:rPr>
        <w:rFonts w:hint="default"/>
      </w:rPr>
    </w:lvl>
  </w:abstractNum>
  <w:abstractNum w:abstractNumId="3">
    <w:nsid w:val="F2D2A728"/>
    <w:multiLevelType w:val="multilevel"/>
    <w:tmpl w:val="F2D2A728"/>
    <w:lvl w:ilvl="0">
      <w:start w:val="1"/>
      <w:numFmt w:val="lowerLetter"/>
      <w:lvlText w:val="%1、"/>
      <w:lvlJc w:val="left"/>
      <w:pPr>
        <w:ind w:left="780" w:hanging="360"/>
      </w:pPr>
      <w:rPr>
        <w:rFonts w:ascii="Times New Roman"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4">
    <w:nsid w:val="00000002"/>
    <w:multiLevelType w:val="multilevel"/>
    <w:tmpl w:val="00000002"/>
    <w:lvl w:ilvl="0">
      <w:start w:val="1"/>
      <w:numFmt w:val="upperLetter"/>
      <w:suff w:val="nothing"/>
      <w:lvlText w:val="附录  %1"/>
      <w:lvlJc w:val="left"/>
      <w:pPr>
        <w:ind w:left="0" w:firstLine="0"/>
      </w:pPr>
      <w:rPr>
        <w:rFonts w:ascii="黑体" w:eastAsia="黑体" w:hAnsi="Times New Roman" w:hint="eastAsia"/>
        <w:b/>
        <w:i w:val="0"/>
        <w:sz w:val="21"/>
      </w:rPr>
    </w:lvl>
    <w:lvl w:ilvl="1">
      <w:start w:val="1"/>
      <w:numFmt w:val="decimal"/>
      <w:pStyle w:val="a45"/>
      <w:suff w:val="nothing"/>
      <w:lvlText w:val="%1.%2　"/>
      <w:lvlJc w:val="left"/>
      <w:pPr>
        <w:ind w:left="0" w:firstLine="0"/>
      </w:pPr>
      <w:rPr>
        <w:rFonts w:ascii="黑体" w:eastAsia="黑体" w:hAnsi="Times New Roman" w:hint="eastAsia"/>
        <w:b/>
        <w:i w:val="0"/>
        <w:snapToGrid/>
        <w:spacing w:val="0"/>
        <w:w w:val="100"/>
        <w:kern w:val="21"/>
        <w:sz w:val="21"/>
      </w:rPr>
    </w:lvl>
    <w:lvl w:ilvl="2">
      <w:start w:val="1"/>
      <w:numFmt w:val="decimal"/>
      <w:pStyle w:val="a44"/>
      <w:suff w:val="nothing"/>
      <w:lvlText w:val="%1.%2.%3　"/>
      <w:lvlJc w:val="left"/>
      <w:pPr>
        <w:ind w:left="0" w:firstLine="0"/>
      </w:pPr>
      <w:rPr>
        <w:rFonts w:ascii="黑体" w:eastAsia="黑体" w:hAnsi="Times New Roman" w:hint="eastAsia"/>
        <w:b/>
        <w:i w:val="0"/>
        <w:sz w:val="21"/>
      </w:rPr>
    </w:lvl>
    <w:lvl w:ilvl="3">
      <w:start w:val="1"/>
      <w:numFmt w:val="decimal"/>
      <w:pStyle w:val="a43"/>
      <w:suff w:val="nothing"/>
      <w:lvlText w:val="%1.%2.%3.%4　"/>
      <w:lvlJc w:val="left"/>
      <w:pPr>
        <w:ind w:left="0" w:firstLine="0"/>
      </w:pPr>
      <w:rPr>
        <w:rFonts w:ascii="黑体" w:eastAsia="黑体" w:hAnsi="Times New Roman" w:hint="eastAsia"/>
        <w:b/>
        <w:i w:val="0"/>
        <w:sz w:val="21"/>
      </w:rPr>
    </w:lvl>
    <w:lvl w:ilvl="4">
      <w:start w:val="1"/>
      <w:numFmt w:val="decimal"/>
      <w:pStyle w:val="a42"/>
      <w:suff w:val="nothing"/>
      <w:lvlText w:val="%1.%2.%3.%4.%5　"/>
      <w:lvlJc w:val="left"/>
      <w:pPr>
        <w:ind w:left="0" w:firstLine="0"/>
      </w:pPr>
      <w:rPr>
        <w:rFonts w:ascii="黑体" w:eastAsia="黑体" w:hAnsi="Times New Roman" w:hint="eastAsia"/>
        <w:b/>
        <w:i w:val="0"/>
        <w:sz w:val="21"/>
      </w:rPr>
    </w:lvl>
    <w:lvl w:ilvl="5">
      <w:start w:val="1"/>
      <w:numFmt w:val="decimal"/>
      <w:pStyle w:val="a41"/>
      <w:suff w:val="nothing"/>
      <w:lvlText w:val="%1.%2.%3.%4.%5.%6　"/>
      <w:lvlJc w:val="left"/>
      <w:pPr>
        <w:ind w:left="0" w:firstLine="0"/>
      </w:pPr>
      <w:rPr>
        <w:rFonts w:ascii="黑体" w:eastAsia="黑体" w:hAnsi="Times New Roman" w:hint="eastAsia"/>
        <w:b/>
        <w:i w:val="0"/>
        <w:sz w:val="21"/>
      </w:rPr>
    </w:lvl>
    <w:lvl w:ilvl="6">
      <w:start w:val="1"/>
      <w:numFmt w:val="decimal"/>
      <w:pStyle w:val="a40"/>
      <w:suff w:val="nothing"/>
      <w:lvlText w:val="%1.%2.%3.%4.%5.%6.%7　"/>
      <w:lvlJc w:val="left"/>
      <w:pPr>
        <w:ind w:left="0" w:firstLine="0"/>
      </w:pPr>
      <w:rPr>
        <w:rFonts w:ascii="黑体" w:eastAsia="黑体" w:hAnsi="Times New Roman" w:hint="eastAsia"/>
        <w:b/>
        <w:i w:val="0"/>
        <w:sz w:val="21"/>
      </w:rPr>
    </w:lvl>
    <w:lvl w:ilvl="7">
      <w:start w:val="1"/>
      <w:numFmt w:val="none"/>
      <w:lvlText w:val="表 %1."/>
      <w:lvlJc w:val="left"/>
      <w:pPr>
        <w:tabs>
          <w:tab w:val="left" w:pos="720"/>
        </w:tabs>
        <w:ind w:left="0" w:firstLine="0"/>
      </w:pPr>
      <w:rPr>
        <w:rFonts w:ascii="黑体" w:eastAsia="黑体" w:hint="eastAsia"/>
        <w:b/>
        <w:i w:val="0"/>
        <w:sz w:val="20"/>
      </w:rPr>
    </w:lvl>
    <w:lvl w:ilvl="8">
      <w:start w:val="1"/>
      <w:numFmt w:val="none"/>
      <w:lvlText w:val="图 %1."/>
      <w:lvlJc w:val="left"/>
      <w:pPr>
        <w:tabs>
          <w:tab w:val="left" w:pos="720"/>
        </w:tabs>
        <w:ind w:left="0" w:firstLine="0"/>
      </w:pPr>
      <w:rPr>
        <w:rFonts w:ascii="黑体" w:eastAsia="黑体" w:hint="eastAsia"/>
        <w:b/>
        <w:i w:val="0"/>
        <w:sz w:val="20"/>
      </w:rPr>
    </w:lvl>
  </w:abstractNum>
  <w:abstractNum w:abstractNumId="5">
    <w:nsid w:val="00000008"/>
    <w:multiLevelType w:val="multilevel"/>
    <w:tmpl w:val="00000008"/>
    <w:lvl w:ilvl="0">
      <w:start w:val="1"/>
      <w:numFmt w:val="decimal"/>
      <w:pStyle w:val="a77"/>
      <w:lvlText w:val="%1  "/>
      <w:lvlJc w:val="left"/>
      <w:pPr>
        <w:tabs>
          <w:tab w:val="left" w:pos="360"/>
        </w:tabs>
        <w:ind w:left="0" w:firstLine="0"/>
      </w:pPr>
      <w:rPr>
        <w:rFonts w:ascii="黑体" w:eastAsia="黑体" w:hint="eastAsia"/>
        <w:b/>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0A"/>
    <w:multiLevelType w:val="multilevel"/>
    <w:tmpl w:val="0000000A"/>
    <w:lvl w:ilvl="0">
      <w:start w:val="1"/>
      <w:numFmt w:val="decimal"/>
      <w:pStyle w:val="a61"/>
      <w:lvlText w:val="0.%1"/>
      <w:lvlJc w:val="left"/>
      <w:pPr>
        <w:tabs>
          <w:tab w:val="left" w:pos="360"/>
        </w:tabs>
        <w:ind w:left="0" w:firstLine="0"/>
      </w:pPr>
      <w:rPr>
        <w:rFonts w:ascii="宋体" w:eastAsia="宋体" w:hAnsi="Times New Roman" w:hint="eastAsia"/>
        <w:b/>
        <w:i w:val="0"/>
        <w:sz w:val="21"/>
      </w:rPr>
    </w:lvl>
    <w:lvl w:ilvl="1">
      <w:start w:val="1"/>
      <w:numFmt w:val="decimal"/>
      <w:lvlText w:val="0.%1.%2"/>
      <w:lvlJc w:val="left"/>
      <w:pPr>
        <w:tabs>
          <w:tab w:val="left" w:pos="720"/>
        </w:tabs>
        <w:ind w:left="0" w:firstLine="0"/>
      </w:pPr>
      <w:rPr>
        <w:rFonts w:ascii="黑体" w:eastAsia="黑体" w:hAnsi="Times New Roman" w:hint="eastAsia"/>
        <w:b/>
        <w:i w:val="0"/>
        <w:sz w:val="21"/>
      </w:rPr>
    </w:lvl>
    <w:lvl w:ilvl="2">
      <w:start w:val="1"/>
      <w:numFmt w:val="decimal"/>
      <w:lvlText w:val="0.%2.%3  "/>
      <w:lvlJc w:val="left"/>
      <w:pPr>
        <w:tabs>
          <w:tab w:val="left" w:pos="-31680"/>
        </w:tabs>
        <w:ind w:left="-32767" w:firstLine="0"/>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7">
    <w:nsid w:val="0000000C"/>
    <w:multiLevelType w:val="multilevel"/>
    <w:tmpl w:val="0000000C"/>
    <w:lvl w:ilvl="0">
      <w:start w:val="1"/>
      <w:numFmt w:val="none"/>
      <w:pStyle w:val="a75"/>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0000015"/>
    <w:multiLevelType w:val="multilevel"/>
    <w:tmpl w:val="00000015"/>
    <w:lvl w:ilvl="0">
      <w:start w:val="1"/>
      <w:numFmt w:val="none"/>
      <w:suff w:val="nothing"/>
      <w:lvlJc w:val="left"/>
      <w:pPr>
        <w:ind w:left="0" w:firstLine="0"/>
      </w:pPr>
      <w:rPr>
        <w:rFonts w:ascii="黑体" w:eastAsia="黑体" w:hAnsi="Times New Roman" w:hint="eastAsia"/>
        <w:b/>
        <w:i w:val="0"/>
        <w:sz w:val="21"/>
      </w:rPr>
    </w:lvl>
    <w:lvl w:ilvl="1">
      <w:start w:val="1"/>
      <w:numFmt w:val="decimal"/>
      <w:pStyle w:val="a29"/>
      <w:lvlText w:val="表%2"/>
      <w:lvlJc w:val="left"/>
      <w:pPr>
        <w:tabs>
          <w:tab w:val="left" w:pos="360"/>
        </w:tabs>
        <w:ind w:left="0" w:firstLine="0"/>
      </w:pPr>
      <w:rPr>
        <w:rFonts w:ascii="黑体" w:eastAsia="黑体" w:hAnsi="Times New Roman" w:hint="eastAsia"/>
        <w:b/>
        <w:i w:val="0"/>
        <w:sz w:val="20"/>
      </w:rPr>
    </w:lvl>
    <w:lvl w:ilvl="2">
      <w:start w:val="1"/>
      <w:numFmt w:val="none"/>
      <w:pStyle w:val="a69"/>
      <w:suff w:val="nothing"/>
      <w:lvlText w:val="%1表%2(续)"/>
      <w:lvlJc w:val="left"/>
      <w:pPr>
        <w:ind w:left="0" w:firstLine="0"/>
      </w:pPr>
      <w:rPr>
        <w:rFonts w:ascii="宋体" w:eastAsia="宋体" w:hAnsi="Times New Roman" w:hint="eastAsia"/>
        <w:b w:val="0"/>
        <w:i w:val="0"/>
        <w:sz w:val="18"/>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3969"/>
        </w:tabs>
        <w:ind w:left="3969" w:hanging="1418"/>
      </w:pPr>
      <w:rPr>
        <w:rFonts w:hint="eastAsia"/>
      </w:rPr>
    </w:lvl>
    <w:lvl w:ilvl="8">
      <w:start w:val="1"/>
      <w:numFmt w:val="decimal"/>
      <w:lvlText w:val="%1.%2.%3.%4.%5.%6.%7.%8.%9"/>
      <w:lvlJc w:val="left"/>
      <w:pPr>
        <w:tabs>
          <w:tab w:val="left" w:pos="4677"/>
        </w:tabs>
        <w:ind w:left="4677" w:hanging="1700"/>
      </w:pPr>
      <w:rPr>
        <w:rFonts w:hint="eastAsia"/>
      </w:rPr>
    </w:lvl>
  </w:abstractNum>
  <w:abstractNum w:abstractNumId="9">
    <w:nsid w:val="00000016"/>
    <w:multiLevelType w:val="multilevel"/>
    <w:tmpl w:val="00000016"/>
    <w:lvl w:ilvl="0">
      <w:start w:val="1"/>
      <w:numFmt w:val="decimal"/>
      <w:pStyle w:val="14"/>
      <w:lvlText w:val="%1)"/>
      <w:lvlJc w:val="left"/>
      <w:pPr>
        <w:tabs>
          <w:tab w:val="left" w:pos="1320"/>
        </w:tabs>
        <w:ind w:left="132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0">
    <w:nsid w:val="00000017"/>
    <w:multiLevelType w:val="multilevel"/>
    <w:tmpl w:val="00000017"/>
    <w:lvl w:ilvl="0">
      <w:start w:val="1"/>
      <w:numFmt w:val="bullet"/>
      <w:pStyle w:val="a2"/>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0000001E"/>
    <w:multiLevelType w:val="multilevel"/>
    <w:tmpl w:val="0000001E"/>
    <w:lvl w:ilvl="0">
      <w:start w:val="1"/>
      <w:numFmt w:val="decimal"/>
      <w:suff w:val="space"/>
      <w:lvlText w:val="%1"/>
      <w:lvlJc w:val="left"/>
      <w:pPr>
        <w:ind w:left="0" w:firstLine="0"/>
      </w:pPr>
      <w:rPr>
        <w:rFonts w:ascii="Arial" w:eastAsia="黑体" w:hAnsi="Arial" w:hint="default"/>
        <w:b/>
        <w:i w:val="0"/>
        <w:sz w:val="21"/>
      </w:rPr>
    </w:lvl>
    <w:lvl w:ilvl="1">
      <w:start w:val="1"/>
      <w:numFmt w:val="decimal"/>
      <w:pStyle w:val="120"/>
      <w:suff w:val="space"/>
      <w:lvlText w:val="%1.%2 "/>
      <w:lvlJc w:val="left"/>
      <w:pPr>
        <w:ind w:left="0" w:firstLine="0"/>
      </w:pPr>
      <w:rPr>
        <w:rFonts w:ascii="Arial" w:eastAsia="黑体" w:hAnsi="Arial" w:hint="default"/>
        <w:b/>
        <w:i w:val="0"/>
        <w:sz w:val="21"/>
      </w:rPr>
    </w:lvl>
    <w:lvl w:ilvl="2">
      <w:start w:val="1"/>
      <w:numFmt w:val="decimal"/>
      <w:suff w:val="space"/>
      <w:lvlText w:val="%1.%2.%3 "/>
      <w:lvlJc w:val="left"/>
      <w:pPr>
        <w:ind w:left="0" w:firstLine="0"/>
      </w:pPr>
      <w:rPr>
        <w:rFonts w:ascii="Arial" w:eastAsia="黑体" w:hAnsi="Arial" w:hint="default"/>
        <w:b/>
        <w:i w:val="0"/>
        <w:sz w:val="21"/>
      </w:rPr>
    </w:lvl>
    <w:lvl w:ilvl="3">
      <w:start w:val="1"/>
      <w:numFmt w:val="decimal"/>
      <w:suff w:val="space"/>
      <w:lvlText w:val="%1.%2.%3.%4 "/>
      <w:lvlJc w:val="left"/>
      <w:pPr>
        <w:ind w:left="0" w:firstLine="0"/>
      </w:pPr>
      <w:rPr>
        <w:rFonts w:ascii="Verdana" w:eastAsia="黑体" w:hAnsi="Verdana" w:hint="default"/>
        <w:b/>
        <w:i w:val="0"/>
        <w:sz w:val="21"/>
      </w:rPr>
    </w:lvl>
    <w:lvl w:ilvl="4">
      <w:start w:val="1"/>
      <w:numFmt w:val="decimal"/>
      <w:suff w:val="space"/>
      <w:lvlText w:val="%1.%2.%3.%4.%5 "/>
      <w:lvlJc w:val="left"/>
      <w:pPr>
        <w:ind w:left="0" w:firstLine="0"/>
      </w:pPr>
      <w:rPr>
        <w:rFonts w:ascii="Verdana" w:eastAsia="黑体" w:hAnsi="Verdana" w:hint="default"/>
        <w:b/>
        <w:i w:val="0"/>
        <w:sz w:val="21"/>
      </w:rPr>
    </w:lvl>
    <w:lvl w:ilvl="5">
      <w:start w:val="1"/>
      <w:numFmt w:val="decimal"/>
      <w:suff w:val="space"/>
      <w:lvlText w:val="%1.%2.%3.%4.%5.%6"/>
      <w:lvlJc w:val="left"/>
      <w:pPr>
        <w:ind w:left="930" w:firstLine="0"/>
      </w:pPr>
      <w:rPr>
        <w:rFonts w:hint="eastAsia"/>
      </w:rPr>
    </w:lvl>
    <w:lvl w:ilvl="6">
      <w:start w:val="1"/>
      <w:numFmt w:val="decimal"/>
      <w:suff w:val="space"/>
      <w:lvlText w:val="%1.%2.%3.%4.%5.%6.%7"/>
      <w:lvlJc w:val="left"/>
      <w:pPr>
        <w:ind w:left="930" w:firstLine="0"/>
      </w:pPr>
      <w:rPr>
        <w:rFonts w:hint="eastAsia"/>
      </w:rPr>
    </w:lvl>
    <w:lvl w:ilvl="7">
      <w:start w:val="1"/>
      <w:numFmt w:val="decimal"/>
      <w:suff w:val="space"/>
      <w:lvlText w:val="%1.%2.%3.%4.%5.%6.%7.%8"/>
      <w:lvlJc w:val="left"/>
      <w:pPr>
        <w:ind w:left="930" w:firstLine="0"/>
      </w:pPr>
      <w:rPr>
        <w:rFonts w:hint="eastAsia"/>
      </w:rPr>
    </w:lvl>
    <w:lvl w:ilvl="8">
      <w:start w:val="1"/>
      <w:numFmt w:val="decimal"/>
      <w:suff w:val="space"/>
      <w:lvlText w:val="%1.%2.%3.%4.%5.%6.%7.%8.%9"/>
      <w:lvlJc w:val="left"/>
      <w:pPr>
        <w:ind w:left="930" w:firstLine="0"/>
      </w:pPr>
      <w:rPr>
        <w:rFonts w:hint="eastAsia"/>
      </w:rPr>
    </w:lvl>
  </w:abstractNum>
  <w:abstractNum w:abstractNumId="12">
    <w:nsid w:val="00000026"/>
    <w:multiLevelType w:val="multilevel"/>
    <w:tmpl w:val="00000026"/>
    <w:lvl w:ilvl="0">
      <w:start w:val="1"/>
      <w:numFmt w:val="decimal"/>
      <w:pStyle w:val="1111"/>
      <w:lvlText w:val="%1"/>
      <w:lvlJc w:val="left"/>
      <w:pPr>
        <w:tabs>
          <w:tab w:val="left" w:pos="360"/>
        </w:tabs>
        <w:ind w:left="0" w:firstLine="0"/>
      </w:pPr>
      <w:rPr>
        <w:rFonts w:ascii="Times New Roman" w:hAnsi="Times New Roman" w:hint="default"/>
        <w:b/>
        <w:i w:val="0"/>
        <w:caps w:val="0"/>
        <w:strike w:val="0"/>
        <w:dstrike w:val="0"/>
        <w:outline w:val="0"/>
        <w:shadow w:val="0"/>
        <w:emboss w:val="0"/>
        <w:imprint w:val="0"/>
        <w:vanish w:val="0"/>
        <w:spacing w:val="0"/>
        <w:position w:val="0"/>
        <w:sz w:val="21"/>
        <w:u w:val="none"/>
        <w:vertAlign w:val="baseline"/>
      </w:rPr>
    </w:lvl>
    <w:lvl w:ilvl="1">
      <w:start w:val="1"/>
      <w:numFmt w:val="decimal"/>
      <w:lvlText w:val="%1.%2"/>
      <w:lvlJc w:val="left"/>
      <w:pPr>
        <w:tabs>
          <w:tab w:val="left" w:pos="0"/>
        </w:tabs>
        <w:ind w:left="0" w:firstLine="0"/>
      </w:pPr>
      <w:rPr>
        <w:rFonts w:ascii="Times New Roman" w:eastAsia="宋体" w:hAnsi="Times New Roman" w:hint="default"/>
        <w:b/>
        <w:i w:val="0"/>
        <w:caps w:val="0"/>
        <w:strike w:val="0"/>
        <w:dstrike w:val="0"/>
        <w:outline w:val="0"/>
        <w:shadow w:val="0"/>
        <w:emboss w:val="0"/>
        <w:imprint w:val="0"/>
        <w:vanish w:val="0"/>
        <w:spacing w:val="0"/>
        <w:position w:val="0"/>
        <w:sz w:val="21"/>
        <w:vertAlign w:val="baseline"/>
      </w:rPr>
    </w:lvl>
    <w:lvl w:ilvl="2">
      <w:start w:val="1"/>
      <w:numFmt w:val="decimal"/>
      <w:pStyle w:val="130101"/>
      <w:lvlText w:val="%1.%2.%3"/>
      <w:lvlJc w:val="left"/>
      <w:pPr>
        <w:tabs>
          <w:tab w:val="left" w:pos="454"/>
        </w:tabs>
        <w:ind w:left="0" w:firstLine="0"/>
      </w:pPr>
      <w:rPr>
        <w:rFonts w:ascii="Times New Roman" w:eastAsia="宋体" w:hAnsi="Times New Roman" w:hint="default"/>
        <w:b/>
        <w:i w:val="0"/>
        <w:spacing w:val="0"/>
        <w:position w:val="0"/>
        <w:sz w:val="21"/>
      </w:rPr>
    </w:lvl>
    <w:lvl w:ilvl="3">
      <w:start w:val="1"/>
      <w:numFmt w:val="decimal"/>
      <w:lvlText w:val="%1.%2.%3.%4"/>
      <w:lvlJc w:val="left"/>
      <w:pPr>
        <w:tabs>
          <w:tab w:val="left" w:pos="0"/>
        </w:tabs>
        <w:ind w:left="0" w:firstLine="0"/>
      </w:pPr>
      <w:rPr>
        <w:rFonts w:ascii="Times New Roman" w:eastAsia="宋体" w:hAnsi="Times New Roman" w:hint="default"/>
        <w:b/>
        <w:i w:val="0"/>
        <w:color w:val="000000"/>
        <w:spacing w:val="0"/>
        <w:position w:val="0"/>
        <w:sz w:val="21"/>
      </w:rPr>
    </w:lvl>
    <w:lvl w:ilvl="4">
      <w:start w:val="1"/>
      <w:numFmt w:val="decimal"/>
      <w:pStyle w:val="150"/>
      <w:lvlText w:val="%1.%2.%3.%4.%5"/>
      <w:lvlJc w:val="left"/>
      <w:pPr>
        <w:tabs>
          <w:tab w:val="left" w:pos="1080"/>
        </w:tabs>
        <w:ind w:left="0" w:firstLine="0"/>
      </w:pPr>
      <w:rPr>
        <w:rFonts w:ascii="Times New Roman" w:eastAsia="宋体" w:hAnsi="Times New Roman" w:hint="default"/>
        <w:b/>
        <w:i w:val="0"/>
        <w:color w:val="auto"/>
        <w:sz w:val="21"/>
      </w:rPr>
    </w:lvl>
    <w:lvl w:ilvl="5">
      <w:start w:val="1"/>
      <w:numFmt w:val="decimal"/>
      <w:lvlText w:val="%1.%2.%3.%4.%5.%6"/>
      <w:lvlJc w:val="left"/>
      <w:pPr>
        <w:tabs>
          <w:tab w:val="left" w:pos="1080"/>
        </w:tabs>
        <w:ind w:left="0" w:firstLine="0"/>
      </w:pPr>
      <w:rPr>
        <w:rFonts w:ascii="Arial" w:eastAsia="宋体" w:hAnsi="Arial" w:hint="default"/>
        <w:b/>
        <w:i w:val="0"/>
        <w:strike w:val="0"/>
        <w:dstrike w:val="0"/>
        <w:sz w:val="21"/>
      </w:rPr>
    </w:lvl>
    <w:lvl w:ilvl="6">
      <w:start w:val="1"/>
      <w:numFmt w:val="decimal"/>
      <w:lvlText w:val="%1.%2.%3.%4.%5.%6.%7"/>
      <w:lvlJc w:val="left"/>
      <w:pPr>
        <w:tabs>
          <w:tab w:val="left" w:pos="2430"/>
        </w:tabs>
        <w:ind w:left="2430" w:hanging="1296"/>
      </w:pPr>
      <w:rPr>
        <w:rFonts w:hint="eastAsia"/>
      </w:rPr>
    </w:lvl>
    <w:lvl w:ilvl="7">
      <w:start w:val="1"/>
      <w:numFmt w:val="decimal"/>
      <w:lvlText w:val="%1.%2.%3.%4.%5.%6.%7.%8"/>
      <w:lvlJc w:val="left"/>
      <w:pPr>
        <w:tabs>
          <w:tab w:val="left" w:pos="2574"/>
        </w:tabs>
        <w:ind w:left="2574" w:hanging="1440"/>
      </w:pPr>
      <w:rPr>
        <w:rFonts w:hint="eastAsia"/>
      </w:rPr>
    </w:lvl>
    <w:lvl w:ilvl="8">
      <w:start w:val="1"/>
      <w:numFmt w:val="decimal"/>
      <w:lvlText w:val="%1.%2.%3.%4.%5.%6.%7.%8.%9"/>
      <w:lvlJc w:val="left"/>
      <w:pPr>
        <w:tabs>
          <w:tab w:val="left" w:pos="2718"/>
        </w:tabs>
        <w:ind w:left="2718" w:hanging="1584"/>
      </w:pPr>
      <w:rPr>
        <w:rFonts w:hint="eastAsia"/>
      </w:rPr>
    </w:lvl>
  </w:abstractNum>
  <w:abstractNum w:abstractNumId="13">
    <w:nsid w:val="00000028"/>
    <w:multiLevelType w:val="multilevel"/>
    <w:tmpl w:val="00000028"/>
    <w:lvl w:ilvl="0">
      <w:start w:val="1"/>
      <w:numFmt w:val="none"/>
      <w:pStyle w:val="a83"/>
      <w:lvlText w:val="图"/>
      <w:lvlJc w:val="left"/>
      <w:pPr>
        <w:tabs>
          <w:tab w:val="left" w:pos="360"/>
        </w:tabs>
        <w:ind w:left="0" w:firstLine="0"/>
      </w:pPr>
      <w:rPr>
        <w:rFonts w:ascii="黑体" w:eastAsia="黑体" w:hint="eastAsia"/>
        <w:b/>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0000002C"/>
    <w:multiLevelType w:val="multilevel"/>
    <w:tmpl w:val="0000002C"/>
    <w:lvl w:ilvl="0">
      <w:start w:val="1"/>
      <w:numFmt w:val="decimal"/>
      <w:pStyle w:val="a14"/>
      <w:lvlText w:val="3.%1"/>
      <w:lvlJc w:val="left"/>
      <w:pPr>
        <w:tabs>
          <w:tab w:val="left" w:pos="357"/>
        </w:tabs>
        <w:ind w:left="0" w:firstLine="0"/>
      </w:pPr>
      <w:rPr>
        <w:rFonts w:ascii="黑体" w:eastAsia="黑体" w:hint="eastAsia"/>
        <w:b/>
        <w:i w:val="0"/>
        <w:sz w:val="20"/>
      </w:rPr>
    </w:lvl>
    <w:lvl w:ilvl="1">
      <w:start w:val="1"/>
      <w:numFmt w:val="decimal"/>
      <w:pStyle w:val="a38"/>
      <w:lvlText w:val="3.%1.%2"/>
      <w:lvlJc w:val="left"/>
      <w:pPr>
        <w:tabs>
          <w:tab w:val="left" w:pos="720"/>
        </w:tabs>
        <w:ind w:left="0" w:firstLine="0"/>
      </w:pPr>
      <w:rPr>
        <w:rFonts w:ascii="黑体" w:eastAsia="黑体" w:hint="eastAsia"/>
        <w:b/>
        <w:i w:val="0"/>
        <w:sz w:val="20"/>
      </w:rPr>
    </w:lvl>
    <w:lvl w:ilvl="2">
      <w:start w:val="1"/>
      <w:numFmt w:val="decimal"/>
      <w:pStyle w:val="a13"/>
      <w:lvlText w:val="3.%1.%2.%3"/>
      <w:lvlJc w:val="left"/>
      <w:pPr>
        <w:tabs>
          <w:tab w:val="left" w:pos="720"/>
        </w:tabs>
        <w:ind w:left="0" w:firstLine="0"/>
      </w:pPr>
      <w:rPr>
        <w:rFonts w:ascii="黑体" w:eastAsia="黑体" w:hint="eastAsia"/>
        <w:b/>
        <w:i w:val="0"/>
        <w:sz w:val="20"/>
      </w:rPr>
    </w:lvl>
    <w:lvl w:ilvl="3">
      <w:start w:val="1"/>
      <w:numFmt w:val="decimal"/>
      <w:pStyle w:val="a86"/>
      <w:lvlText w:val="3.%1.%2.%3.%4"/>
      <w:lvlJc w:val="left"/>
      <w:pPr>
        <w:tabs>
          <w:tab w:val="left" w:pos="1077"/>
        </w:tabs>
        <w:ind w:left="0" w:firstLine="0"/>
      </w:pPr>
      <w:rPr>
        <w:rFonts w:ascii="黑体" w:eastAsia="黑体" w:hint="eastAsia"/>
        <w:b/>
        <w:i w:val="0"/>
        <w:sz w:val="20"/>
      </w:rPr>
    </w:lvl>
    <w:lvl w:ilvl="4">
      <w:start w:val="1"/>
      <w:numFmt w:val="decimal"/>
      <w:pStyle w:val="a34"/>
      <w:lvlText w:val="3.%1.%2.%3.%4.%5"/>
      <w:lvlJc w:val="left"/>
      <w:pPr>
        <w:tabs>
          <w:tab w:val="left" w:pos="1440"/>
        </w:tabs>
        <w:ind w:left="0" w:firstLine="0"/>
      </w:pPr>
      <w:rPr>
        <w:rFonts w:ascii="黑体" w:eastAsia="黑体" w:hint="eastAsia"/>
        <w:b/>
        <w:i w:val="0"/>
        <w:sz w:val="20"/>
      </w:rPr>
    </w:lvl>
    <w:lvl w:ilvl="5">
      <w:start w:val="1"/>
      <w:numFmt w:val="decimal"/>
      <w:lvlText w:val="%1.%2.%3.%4.%5.%6"/>
      <w:lvlJc w:val="left"/>
      <w:pPr>
        <w:tabs>
          <w:tab w:val="left" w:pos="3566"/>
        </w:tabs>
        <w:ind w:left="3260" w:hanging="1134"/>
      </w:pPr>
      <w:rPr>
        <w:rFonts w:hint="eastAsia"/>
        <w:b/>
        <w:i w:val="0"/>
        <w:sz w:val="21"/>
      </w:rPr>
    </w:lvl>
    <w:lvl w:ilvl="6">
      <w:start w:val="1"/>
      <w:numFmt w:val="decimal"/>
      <w:lvlText w:val="%1.%2.%3.%4.%5.%6.%7"/>
      <w:lvlJc w:val="left"/>
      <w:pPr>
        <w:tabs>
          <w:tab w:val="left" w:pos="3991"/>
        </w:tabs>
        <w:ind w:left="3827" w:hanging="1276"/>
      </w:pPr>
      <w:rPr>
        <w:rFonts w:hint="eastAsia"/>
        <w:b/>
        <w:i w:val="0"/>
        <w:sz w:val="21"/>
      </w:rPr>
    </w:lvl>
    <w:lvl w:ilvl="7">
      <w:start w:val="1"/>
      <w:numFmt w:val="decimal"/>
      <w:lvlText w:val="%1.%2.%3.%4.%5.%6.%7.%8"/>
      <w:lvlJc w:val="left"/>
      <w:pPr>
        <w:tabs>
          <w:tab w:val="left" w:pos="4776"/>
        </w:tabs>
        <w:ind w:left="4394" w:hanging="1418"/>
      </w:pPr>
      <w:rPr>
        <w:rFonts w:hint="eastAsia"/>
        <w:b/>
        <w:i w:val="0"/>
        <w:sz w:val="21"/>
      </w:rPr>
    </w:lvl>
    <w:lvl w:ilvl="8">
      <w:start w:val="1"/>
      <w:numFmt w:val="decimal"/>
      <w:lvlText w:val="%1.%2.%3.%4.%5.%6.%7.%8.%9"/>
      <w:lvlJc w:val="left"/>
      <w:pPr>
        <w:tabs>
          <w:tab w:val="left" w:pos="5202"/>
        </w:tabs>
        <w:ind w:left="5102" w:hanging="1700"/>
      </w:pPr>
      <w:rPr>
        <w:rFonts w:hint="eastAsia"/>
        <w:b/>
        <w:i w:val="0"/>
        <w:sz w:val="21"/>
      </w:rPr>
    </w:lvl>
  </w:abstractNum>
  <w:abstractNum w:abstractNumId="15">
    <w:nsid w:val="00000035"/>
    <w:multiLevelType w:val="multilevel"/>
    <w:tmpl w:val="00000035"/>
    <w:lvl w:ilvl="0">
      <w:start w:val="1"/>
      <w:numFmt w:val="none"/>
      <w:suff w:val="nothing"/>
      <w:lvlJc w:val="left"/>
      <w:pPr>
        <w:ind w:left="420" w:firstLine="0"/>
      </w:pPr>
      <w:rPr>
        <w:rFonts w:ascii="黑体" w:eastAsia="黑体" w:hAnsi="Times New Roman" w:hint="eastAsia"/>
        <w:b/>
        <w:i w:val="0"/>
        <w:sz w:val="28"/>
      </w:rPr>
    </w:lvl>
    <w:lvl w:ilvl="1">
      <w:start w:val="1"/>
      <w:numFmt w:val="lowerLetter"/>
      <w:pStyle w:val="a56"/>
      <w:suff w:val="nothing"/>
      <w:lvlText w:val="%1%2)  "/>
      <w:lvlJc w:val="left"/>
      <w:pPr>
        <w:ind w:left="420" w:hanging="420"/>
      </w:pPr>
      <w:rPr>
        <w:rFonts w:ascii="黑体" w:eastAsia="黑体" w:hAnsi="Times New Roman" w:hint="eastAsia"/>
        <w:b/>
        <w:i w:val="0"/>
        <w:sz w:val="21"/>
      </w:rPr>
    </w:lvl>
    <w:lvl w:ilvl="2">
      <w:start w:val="1"/>
      <w:numFmt w:val="decimal"/>
      <w:pStyle w:val="a65"/>
      <w:suff w:val="nothing"/>
      <w:lvlText w:val="    %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420" w:firstLine="0"/>
      </w:pPr>
      <w:rPr>
        <w:rFonts w:ascii="黑体" w:eastAsia="黑体" w:hAnsi="Times New Roman" w:hint="eastAsia"/>
        <w:b/>
        <w:i w:val="0"/>
        <w:sz w:val="21"/>
      </w:rPr>
    </w:lvl>
    <w:lvl w:ilvl="4">
      <w:start w:val="1"/>
      <w:numFmt w:val="decimal"/>
      <w:suff w:val="nothing"/>
      <w:lvlText w:val="%2.0.%5  "/>
      <w:lvlJc w:val="left"/>
      <w:pPr>
        <w:ind w:left="420" w:firstLine="0"/>
      </w:pPr>
      <w:rPr>
        <w:rFonts w:ascii="黑体" w:eastAsia="黑体" w:hAnsi="Times New Roman" w:hint="eastAsia"/>
        <w:b/>
        <w:i w:val="0"/>
        <w:sz w:val="21"/>
      </w:rPr>
    </w:lvl>
    <w:lvl w:ilvl="5">
      <w:start w:val="1"/>
      <w:numFmt w:val="decimal"/>
      <w:suff w:val="nothing"/>
      <w:lvlText w:val="      %6)  "/>
      <w:lvlJc w:val="left"/>
      <w:pPr>
        <w:ind w:left="1441" w:hanging="1021"/>
      </w:pPr>
      <w:rPr>
        <w:rFonts w:ascii="黑体" w:eastAsia="黑体" w:hAnsi="Times New Roman" w:hint="eastAsia"/>
        <w:b/>
        <w:i w:val="0"/>
        <w:sz w:val="21"/>
      </w:rPr>
    </w:lvl>
    <w:lvl w:ilvl="6">
      <w:start w:val="1"/>
      <w:numFmt w:val="decimal"/>
      <w:suff w:val="nothing"/>
      <w:lvlText w:val="表 %2.%3.%4-%7  "/>
      <w:lvlJc w:val="left"/>
      <w:pPr>
        <w:ind w:left="420" w:firstLine="0"/>
      </w:pPr>
      <w:rPr>
        <w:rFonts w:ascii="黑体" w:eastAsia="黑体" w:hAnsi="Times New Roman" w:hint="eastAsia"/>
        <w:b/>
        <w:i w:val="0"/>
        <w:sz w:val="21"/>
      </w:rPr>
    </w:lvl>
    <w:lvl w:ilvl="7">
      <w:start w:val="1"/>
      <w:numFmt w:val="decimal"/>
      <w:suff w:val="nothing"/>
      <w:lvlText w:val="图 %2.%3.%4-%8  "/>
      <w:lvlJc w:val="left"/>
      <w:pPr>
        <w:ind w:left="420" w:firstLine="0"/>
      </w:pPr>
      <w:rPr>
        <w:rFonts w:ascii="黑体" w:eastAsia="黑体" w:hint="eastAsia"/>
        <w:b/>
        <w:i w:val="0"/>
        <w:sz w:val="21"/>
      </w:rPr>
    </w:lvl>
    <w:lvl w:ilvl="8">
      <w:start w:val="1"/>
      <w:numFmt w:val="decimal"/>
      <w:suff w:val="nothing"/>
      <w:lvlText w:val="    %9  "/>
      <w:lvlJc w:val="left"/>
      <w:pPr>
        <w:ind w:left="420" w:firstLine="0"/>
      </w:pPr>
      <w:rPr>
        <w:rFonts w:ascii="黑体" w:eastAsia="黑体" w:hAnsi="华文细黑" w:hint="eastAsia"/>
        <w:b/>
        <w:i w:val="0"/>
        <w:sz w:val="21"/>
      </w:rPr>
    </w:lvl>
  </w:abstractNum>
  <w:abstractNum w:abstractNumId="16">
    <w:nsid w:val="00000037"/>
    <w:multiLevelType w:val="multilevel"/>
    <w:tmpl w:val="00000037"/>
    <w:lvl w:ilvl="0">
      <w:start w:val="1"/>
      <w:numFmt w:val="none"/>
      <w:pStyle w:val="a46"/>
      <w:lvlText w:val="%1式中："/>
      <w:lvlJc w:val="left"/>
      <w:pPr>
        <w:tabs>
          <w:tab w:val="left" w:pos="918"/>
        </w:tabs>
        <w:ind w:left="0" w:firstLine="198"/>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0000003D"/>
    <w:multiLevelType w:val="multilevel"/>
    <w:tmpl w:val="0000003D"/>
    <w:lvl w:ilvl="0">
      <w:start w:val="1"/>
      <w:numFmt w:val="decimal"/>
      <w:lvlText w:val="%1)"/>
      <w:lvlJc w:val="left"/>
      <w:pPr>
        <w:tabs>
          <w:tab w:val="left" w:pos="846"/>
        </w:tabs>
        <w:ind w:left="846" w:hanging="420"/>
      </w:pPr>
      <w:rPr>
        <w:rFonts w:hint="eastAsia"/>
      </w:rPr>
    </w:lvl>
    <w:lvl w:ilvl="1">
      <w:start w:val="1"/>
      <w:numFmt w:val="lowerLetter"/>
      <w:pStyle w:val="22"/>
      <w:lvlText w:val="%2）"/>
      <w:lvlJc w:val="left"/>
      <w:pPr>
        <w:tabs>
          <w:tab w:val="left" w:pos="840"/>
        </w:tabs>
        <w:ind w:left="840" w:hanging="420"/>
      </w:pPr>
      <w:rPr>
        <w:rFonts w:hint="eastAsia"/>
      </w:rPr>
    </w:lvl>
    <w:lvl w:ilvl="2">
      <w:start w:val="1"/>
      <w:numFmt w:val="lowerLetter"/>
      <w:lvlText w:val="%3）"/>
      <w:lvlJc w:val="left"/>
      <w:pPr>
        <w:tabs>
          <w:tab w:val="left" w:pos="846"/>
        </w:tabs>
        <w:ind w:left="846" w:hanging="4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0000003E"/>
    <w:multiLevelType w:val="multilevel"/>
    <w:tmpl w:val="0000003E"/>
    <w:lvl w:ilvl="0">
      <w:start w:val="1"/>
      <w:numFmt w:val="none"/>
      <w:suff w:val="nothing"/>
      <w:lvlJc w:val="left"/>
      <w:pPr>
        <w:ind w:left="0" w:firstLine="0"/>
      </w:pPr>
      <w:rPr>
        <w:rFonts w:ascii="黑体" w:eastAsia="黑体" w:hAnsi="Times New Roman" w:hint="eastAsia"/>
        <w:b/>
        <w:i w:val="0"/>
        <w:sz w:val="28"/>
      </w:rPr>
    </w:lvl>
    <w:lvl w:ilvl="1">
      <w:start w:val="1"/>
      <w:numFmt w:val="decimal"/>
      <w:pStyle w:val="a12"/>
      <w:lvlText w:val="%1%2"/>
      <w:lvlJc w:val="left"/>
      <w:pPr>
        <w:tabs>
          <w:tab w:val="left" w:pos="360"/>
        </w:tabs>
        <w:ind w:left="0" w:firstLine="0"/>
      </w:pPr>
      <w:rPr>
        <w:rFonts w:ascii="黑体" w:eastAsia="黑体" w:hAnsi="Times New Roman" w:hint="eastAsia"/>
        <w:b/>
        <w:i w:val="0"/>
        <w:sz w:val="20"/>
      </w:rPr>
    </w:lvl>
    <w:lvl w:ilvl="2">
      <w:start w:val="1"/>
      <w:numFmt w:val="decimal"/>
      <w:pStyle w:val="a11"/>
      <w:lvlText w:val="%1%2.%3"/>
      <w:lvlJc w:val="left"/>
      <w:pPr>
        <w:tabs>
          <w:tab w:val="left" w:pos="720"/>
        </w:tabs>
        <w:ind w:left="0" w:firstLine="0"/>
      </w:pPr>
      <w:rPr>
        <w:rFonts w:ascii="黑体" w:eastAsia="黑体" w:hAnsi="Times New Roman" w:hint="eastAsia"/>
        <w:b/>
        <w:i w:val="0"/>
        <w:sz w:val="21"/>
      </w:rPr>
    </w:lvl>
    <w:lvl w:ilvl="3">
      <w:start w:val="1"/>
      <w:numFmt w:val="decimal"/>
      <w:pStyle w:val="a10"/>
      <w:lvlText w:val="%1%2.%3.%4"/>
      <w:lvlJc w:val="left"/>
      <w:pPr>
        <w:tabs>
          <w:tab w:val="left" w:pos="1571"/>
        </w:tabs>
        <w:ind w:left="851" w:firstLine="0"/>
      </w:pPr>
      <w:rPr>
        <w:rFonts w:hint="eastAsia"/>
        <w:b/>
        <w:i w:val="0"/>
        <w:sz w:val="21"/>
      </w:rPr>
    </w:lvl>
    <w:lvl w:ilvl="4">
      <w:start w:val="1"/>
      <w:numFmt w:val="decimal"/>
      <w:pStyle w:val="a9"/>
      <w:lvlText w:val="%2.%3.%4.%5"/>
      <w:lvlJc w:val="left"/>
      <w:pPr>
        <w:tabs>
          <w:tab w:val="left" w:pos="1080"/>
        </w:tabs>
        <w:ind w:left="0" w:firstLine="0"/>
      </w:pPr>
      <w:rPr>
        <w:rFonts w:hint="eastAsia"/>
        <w:b/>
        <w:i w:val="0"/>
        <w:sz w:val="21"/>
      </w:rPr>
    </w:lvl>
    <w:lvl w:ilvl="5">
      <w:start w:val="1"/>
      <w:numFmt w:val="decimal"/>
      <w:pStyle w:val="a8"/>
      <w:lvlText w:val="%2.%3.%4.%5.%6"/>
      <w:lvlJc w:val="left"/>
      <w:pPr>
        <w:tabs>
          <w:tab w:val="left" w:pos="1021"/>
        </w:tabs>
        <w:ind w:left="1021" w:hanging="1021"/>
      </w:pPr>
      <w:rPr>
        <w:rFonts w:ascii="黑体" w:eastAsia="黑体" w:hAnsi="Times New Roman" w:hint="eastAsia"/>
        <w:b/>
        <w:i w:val="0"/>
        <w:sz w:val="21"/>
      </w:rPr>
    </w:lvl>
    <w:lvl w:ilvl="6">
      <w:start w:val="1"/>
      <w:numFmt w:val="decimal"/>
      <w:pStyle w:val="a7"/>
      <w:lvlText w:val="%2.%3.%4.%5.%6.%7"/>
      <w:lvlJc w:val="left"/>
      <w:pPr>
        <w:tabs>
          <w:tab w:val="left" w:pos="1440"/>
        </w:tabs>
        <w:ind w:left="0" w:firstLine="0"/>
      </w:pPr>
      <w:rPr>
        <w:rFonts w:ascii="黑体" w:eastAsia="黑体" w:hAnsi="Times New Roman" w:hint="eastAsia"/>
        <w:b/>
        <w:i w:val="0"/>
        <w:sz w:val="21"/>
      </w:rPr>
    </w:lvl>
    <w:lvl w:ilvl="7">
      <w:start w:val="1"/>
      <w:numFmt w:val="decimal"/>
      <w:lvlText w:val="图 %2.0.%5 -%8"/>
      <w:lvlJc w:val="left"/>
      <w:pPr>
        <w:tabs>
          <w:tab w:val="left" w:pos="1440"/>
        </w:tabs>
        <w:ind w:left="0" w:firstLine="0"/>
      </w:pPr>
      <w:rPr>
        <w:rFonts w:ascii="黑体" w:eastAsia="黑体" w:hint="eastAsia"/>
        <w:b/>
        <w:i w:val="0"/>
        <w:sz w:val="21"/>
      </w:rPr>
    </w:lvl>
    <w:lvl w:ilvl="8">
      <w:start w:val="1"/>
      <w:numFmt w:val="decimal"/>
      <w:lvlText w:val="      %9)"/>
      <w:lvlJc w:val="left"/>
      <w:pPr>
        <w:tabs>
          <w:tab w:val="left" w:pos="1080"/>
        </w:tabs>
        <w:ind w:left="0" w:firstLine="0"/>
      </w:pPr>
      <w:rPr>
        <w:rFonts w:ascii="黑体" w:eastAsia="黑体" w:hAnsi="华文细黑" w:hint="eastAsia"/>
        <w:b/>
        <w:i w:val="0"/>
        <w:sz w:val="21"/>
      </w:rPr>
    </w:lvl>
  </w:abstractNum>
  <w:abstractNum w:abstractNumId="19">
    <w:nsid w:val="00000045"/>
    <w:multiLevelType w:val="multilevel"/>
    <w:tmpl w:val="00000045"/>
    <w:lvl w:ilvl="0">
      <w:start w:val="1"/>
      <w:numFmt w:val="none"/>
      <w:pStyle w:val="a28"/>
      <w:lvlText w:val="表"/>
      <w:lvlJc w:val="left"/>
      <w:pPr>
        <w:tabs>
          <w:tab w:val="left" w:pos="360"/>
        </w:tabs>
        <w:ind w:left="0" w:firstLine="0"/>
      </w:pPr>
      <w:rPr>
        <w:rFonts w:ascii="黑体" w:eastAsia="黑体" w:hint="eastAsia"/>
        <w:b/>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00000047"/>
    <w:multiLevelType w:val="multilevel"/>
    <w:tmpl w:val="00000047"/>
    <w:lvl w:ilvl="0">
      <w:start w:val="1"/>
      <w:numFmt w:val="none"/>
      <w:pStyle w:val="a50"/>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1">
    <w:nsid w:val="00000048"/>
    <w:multiLevelType w:val="multilevel"/>
    <w:tmpl w:val="00000048"/>
    <w:lvl w:ilvl="0">
      <w:start w:val="1"/>
      <w:numFmt w:val="decimal"/>
      <w:pStyle w:val="a37"/>
      <w:lvlText w:val="图%1"/>
      <w:lvlJc w:val="left"/>
      <w:pPr>
        <w:tabs>
          <w:tab w:val="left" w:pos="360"/>
        </w:tabs>
        <w:ind w:left="0" w:firstLine="0"/>
      </w:pPr>
      <w:rPr>
        <w:rFonts w:ascii="黑体" w:eastAsia="黑体" w:hint="eastAsia"/>
        <w:b/>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0000004A"/>
    <w:multiLevelType w:val="multilevel"/>
    <w:tmpl w:val="0000004A"/>
    <w:lvl w:ilvl="0">
      <w:start w:val="1"/>
      <w:numFmt w:val="none"/>
      <w:suff w:val="nothing"/>
      <w:lvlJc w:val="left"/>
      <w:pPr>
        <w:ind w:left="0" w:firstLine="0"/>
      </w:pPr>
      <w:rPr>
        <w:rFonts w:ascii="黑体" w:eastAsia="黑体" w:hAnsi="Times New Roman" w:hint="eastAsia"/>
        <w:b/>
        <w:i w:val="0"/>
        <w:sz w:val="28"/>
      </w:rPr>
    </w:lvl>
    <w:lvl w:ilvl="1">
      <w:start w:val="1"/>
      <w:numFmt w:val="decimal"/>
      <w:pStyle w:val="a55"/>
      <w:suff w:val="nothing"/>
      <w:lvlText w:val="%1%2 "/>
      <w:lvlJc w:val="left"/>
      <w:pPr>
        <w:ind w:left="0" w:firstLine="0"/>
      </w:pPr>
      <w:rPr>
        <w:rFonts w:ascii="黑体" w:eastAsia="黑体" w:hAnsi="Times New Roman" w:hint="eastAsia"/>
        <w:b/>
        <w:i w:val="0"/>
        <w:sz w:val="28"/>
      </w:rPr>
    </w:lvl>
    <w:lvl w:ilvl="2">
      <w:start w:val="1"/>
      <w:numFmt w:val="decimal"/>
      <w:pStyle w:val="a54"/>
      <w:suff w:val="nothing"/>
      <w:lvlText w:val="%1%2.%3　"/>
      <w:lvlJc w:val="left"/>
      <w:pPr>
        <w:ind w:left="0" w:firstLine="0"/>
      </w:pPr>
      <w:rPr>
        <w:rFonts w:ascii="黑体" w:eastAsia="黑体" w:hAnsi="Times New Roman" w:hint="eastAsia"/>
        <w:b/>
        <w:i w:val="0"/>
        <w:sz w:val="21"/>
      </w:rPr>
    </w:lvl>
    <w:lvl w:ilvl="3">
      <w:start w:val="1"/>
      <w:numFmt w:val="decimal"/>
      <w:pStyle w:val="a53"/>
      <w:suff w:val="nothing"/>
      <w:lvlText w:val="%1%2.%3.%4　"/>
      <w:lvlJc w:val="left"/>
      <w:pPr>
        <w:ind w:left="0" w:firstLine="0"/>
      </w:pPr>
      <w:rPr>
        <w:rFonts w:ascii="黑体" w:eastAsia="黑体" w:hAnsi="Times New Roman" w:hint="eastAsia"/>
        <w:b/>
        <w:i w:val="0"/>
        <w:sz w:val="21"/>
      </w:rPr>
    </w:lvl>
    <w:lvl w:ilvl="4">
      <w:start w:val="1"/>
      <w:numFmt w:val="decimal"/>
      <w:pStyle w:val="a70"/>
      <w:suff w:val="nothing"/>
      <w:lvlText w:val="表%1%2.%3.%4-%5 "/>
      <w:lvlJc w:val="left"/>
      <w:pPr>
        <w:ind w:left="0" w:firstLine="0"/>
      </w:pPr>
      <w:rPr>
        <w:rFonts w:ascii="黑体" w:eastAsia="黑体" w:hAnsi="Times New Roman" w:hint="eastAsia"/>
        <w:b/>
        <w:i w:val="0"/>
        <w:sz w:val="21"/>
      </w:rPr>
    </w:lvl>
    <w:lvl w:ilvl="5">
      <w:start w:val="1"/>
      <w:numFmt w:val="decimal"/>
      <w:pStyle w:val="a72"/>
      <w:suff w:val="nothing"/>
      <w:lvlText w:val="%1图%2.%3.%4-%6 "/>
      <w:lvlJc w:val="left"/>
      <w:pPr>
        <w:ind w:left="0" w:firstLine="0"/>
      </w:pPr>
      <w:rPr>
        <w:rFonts w:ascii="黑体" w:eastAsia="黑体" w:hAnsi="Times New Roman" w:hint="eastAsia"/>
        <w:b/>
        <w:i w:val="0"/>
        <w:sz w:val="21"/>
      </w:rPr>
    </w:lvl>
    <w:lvl w:ilvl="6">
      <w:start w:val="1"/>
      <w:numFmt w:val="decimal"/>
      <w:pStyle w:val="a87"/>
      <w:suff w:val="nothing"/>
      <w:lvlText w:val="(%2.%3.%4-%7)"/>
      <w:lvlJc w:val="center"/>
      <w:pPr>
        <w:ind w:left="288" w:firstLine="288"/>
      </w:pPr>
      <w:rPr>
        <w:rFonts w:ascii="黑体" w:eastAsia="黑体" w:hAnsi="Times New Roman" w:hint="eastAsia"/>
        <w:b/>
        <w:i w:val="0"/>
        <w:sz w:val="21"/>
      </w:rPr>
    </w:lvl>
    <w:lvl w:ilvl="7">
      <w:start w:val="1"/>
      <w:numFmt w:val="decimal"/>
      <w:pStyle w:val="a52"/>
      <w:lvlText w:val="    %1%8"/>
      <w:lvlJc w:val="left"/>
      <w:pPr>
        <w:tabs>
          <w:tab w:val="left" w:pos="720"/>
        </w:tabs>
        <w:ind w:left="0" w:firstLine="0"/>
      </w:pPr>
      <w:rPr>
        <w:rFonts w:ascii="黑体" w:eastAsia="黑体" w:hint="eastAsia"/>
        <w:b/>
        <w:i w:val="0"/>
        <w:sz w:val="21"/>
      </w:rPr>
    </w:lvl>
    <w:lvl w:ilvl="8">
      <w:start w:val="1"/>
      <w:numFmt w:val="decimal"/>
      <w:pStyle w:val="a26"/>
      <w:lvlText w:val="%2.0.%9"/>
      <w:lvlJc w:val="left"/>
      <w:pPr>
        <w:tabs>
          <w:tab w:val="left" w:pos="720"/>
        </w:tabs>
        <w:ind w:left="0" w:firstLine="0"/>
      </w:pPr>
      <w:rPr>
        <w:rFonts w:ascii="黑体" w:eastAsia="黑体" w:hAnsi="华文细黑" w:hint="eastAsia"/>
        <w:b/>
        <w:i w:val="0"/>
        <w:sz w:val="21"/>
      </w:rPr>
    </w:lvl>
  </w:abstractNum>
  <w:abstractNum w:abstractNumId="23">
    <w:nsid w:val="0000004D"/>
    <w:multiLevelType w:val="multilevel"/>
    <w:tmpl w:val="0000004D"/>
    <w:lvl w:ilvl="0">
      <w:start w:val="1"/>
      <w:numFmt w:val="none"/>
      <w:pStyle w:val="a31"/>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0000004F"/>
    <w:multiLevelType w:val="multilevel"/>
    <w:tmpl w:val="0000004F"/>
    <w:lvl w:ilvl="0">
      <w:start w:val="1"/>
      <w:numFmt w:val="none"/>
      <w:pStyle w:val="a48"/>
      <w:lvlText w:val="%1示例"/>
      <w:lvlJc w:val="left"/>
      <w:pPr>
        <w:tabs>
          <w:tab w:val="left" w:pos="1140"/>
        </w:tabs>
        <w:ind w:left="2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00000052"/>
    <w:multiLevelType w:val="multilevel"/>
    <w:tmpl w:val="00000052"/>
    <w:lvl w:ilvl="0">
      <w:start w:val="1"/>
      <w:numFmt w:val="none"/>
      <w:pStyle w:val="a27"/>
      <w:lvlText w:val="表"/>
      <w:lvlJc w:val="left"/>
      <w:pPr>
        <w:tabs>
          <w:tab w:val="left" w:pos="360"/>
        </w:tabs>
        <w:ind w:left="0" w:firstLine="0"/>
      </w:pPr>
      <w:rPr>
        <w:rFonts w:ascii="宋体" w:eastAsia="宋体" w:hint="eastAsia"/>
        <w:b w:val="0"/>
        <w:i w:val="0"/>
        <w:sz w:val="2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nsid w:val="00000054"/>
    <w:multiLevelType w:val="multilevel"/>
    <w:tmpl w:val="00000054"/>
    <w:lvl w:ilvl="0">
      <w:start w:val="1"/>
      <w:numFmt w:val="none"/>
      <w:pStyle w:val="a85"/>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nsid w:val="00000058"/>
    <w:multiLevelType w:val="multilevel"/>
    <w:tmpl w:val="00000058"/>
    <w:lvl w:ilvl="0">
      <w:start w:val="1"/>
      <w:numFmt w:val="decimal"/>
      <w:lvlText w:val="0.%1"/>
      <w:lvlJc w:val="left"/>
      <w:pPr>
        <w:tabs>
          <w:tab w:val="left" w:pos="360"/>
        </w:tabs>
        <w:ind w:left="0" w:firstLine="0"/>
      </w:pPr>
      <w:rPr>
        <w:rFonts w:ascii="黑体" w:eastAsia="黑体" w:hAnsi="Times New Roman" w:hint="eastAsia"/>
        <w:b/>
        <w:i w:val="0"/>
        <w:sz w:val="21"/>
      </w:rPr>
    </w:lvl>
    <w:lvl w:ilvl="1">
      <w:start w:val="1"/>
      <w:numFmt w:val="decimal"/>
      <w:pStyle w:val="a74"/>
      <w:lvlText w:val="0.%1.%2"/>
      <w:lvlJc w:val="left"/>
      <w:pPr>
        <w:tabs>
          <w:tab w:val="left" w:pos="720"/>
        </w:tabs>
        <w:ind w:left="0" w:firstLine="0"/>
      </w:pPr>
      <w:rPr>
        <w:rFonts w:ascii="黑体" w:eastAsia="黑体" w:hAnsi="Times New Roman" w:hint="eastAsia"/>
        <w:b/>
        <w:i w:val="0"/>
        <w:sz w:val="21"/>
      </w:rPr>
    </w:lvl>
    <w:lvl w:ilvl="2">
      <w:start w:val="1"/>
      <w:numFmt w:val="decimal"/>
      <w:lvlText w:val="0.%2.%3"/>
      <w:lvlJc w:val="left"/>
      <w:pPr>
        <w:tabs>
          <w:tab w:val="left" w:pos="720"/>
        </w:tabs>
        <w:ind w:left="0" w:firstLine="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28">
    <w:nsid w:val="08396155"/>
    <w:multiLevelType w:val="singleLevel"/>
    <w:tmpl w:val="08396155"/>
    <w:lvl w:ilvl="0">
      <w:start w:val="1"/>
      <w:numFmt w:val="decimal"/>
      <w:lvlText w:val="%1)"/>
      <w:lvlJc w:val="left"/>
      <w:pPr>
        <w:ind w:left="425" w:hanging="425"/>
      </w:pPr>
      <w:rPr>
        <w:rFonts w:hint="default"/>
      </w:rPr>
    </w:lvl>
  </w:abstractNum>
  <w:abstractNum w:abstractNumId="29">
    <w:nsid w:val="12F2C213"/>
    <w:multiLevelType w:val="multilevel"/>
    <w:tmpl w:val="12F2C213"/>
    <w:lvl w:ilvl="0">
      <w:start w:val="1"/>
      <w:numFmt w:val="low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0">
    <w:nsid w:val="13A1B35E"/>
    <w:multiLevelType w:val="singleLevel"/>
    <w:tmpl w:val="13A1B35E"/>
    <w:lvl w:ilvl="0">
      <w:start w:val="6"/>
      <w:numFmt w:val="decimal"/>
      <w:suff w:val="nothing"/>
      <w:lvlText w:val="%1）"/>
      <w:lvlJc w:val="left"/>
    </w:lvl>
  </w:abstractNum>
  <w:abstractNum w:abstractNumId="31">
    <w:nsid w:val="44C50F90"/>
    <w:multiLevelType w:val="multilevel"/>
    <w:tmpl w:val="44C50F90"/>
    <w:lvl w:ilvl="0">
      <w:start w:val="1"/>
      <w:numFmt w:val="lowerLetter"/>
      <w:pStyle w:val="a95"/>
      <w:lvlText w:val="%1)"/>
      <w:lvlJc w:val="left"/>
      <w:pPr>
        <w:tabs>
          <w:tab w:val="left" w:pos="851"/>
        </w:tabs>
        <w:ind w:left="851" w:hanging="426"/>
      </w:pPr>
      <w:rPr>
        <w:rFonts w:ascii="宋体" w:eastAsia="宋体" w:hAnsi="Times New Roman"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32">
    <w:nsid w:val="4C2C3C36"/>
    <w:multiLevelType w:val="multilevel"/>
    <w:tmpl w:val="4C2C3C36"/>
    <w:lvl w:ilvl="0">
      <w:start w:val="1"/>
      <w:numFmt w:val="low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3">
    <w:nsid w:val="560E14A3"/>
    <w:multiLevelType w:val="multilevel"/>
    <w:tmpl w:val="560E14A3"/>
    <w:lvl w:ilvl="0">
      <w:start w:val="1"/>
      <w:numFmt w:val="low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4">
    <w:nsid w:val="572C7D92"/>
    <w:multiLevelType w:val="multilevel"/>
    <w:tmpl w:val="572C7D92"/>
    <w:lvl w:ilvl="0">
      <w:start w:val="1"/>
      <w:numFmt w:val="decimal"/>
      <w:suff w:val="noth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657D3FBC"/>
    <w:multiLevelType w:val="multilevel"/>
    <w:tmpl w:val="657D3FBC"/>
    <w:lvl w:ilvl="0">
      <w:start w:val="1"/>
      <w:numFmt w:val="upperLetter"/>
      <w:pStyle w:val="a96"/>
      <w:suff w:val="nothing"/>
      <w:lvlText w:val="附录%1"/>
      <w:lvlJc w:val="left"/>
      <w:pPr>
        <w:ind w:left="0" w:firstLine="0"/>
      </w:pPr>
      <w:rPr>
        <w:rFonts w:hint="eastAsia"/>
        <w:spacing w:val="100"/>
      </w:rPr>
    </w:lvl>
    <w:lvl w:ilvl="1">
      <w:start w:val="1"/>
      <w:numFmt w:val="decimal"/>
      <w:pStyle w:val="a97"/>
      <w:suff w:val="nothing"/>
      <w:lvlText w:val="%1.%2　"/>
      <w:lvlJc w:val="left"/>
      <w:pPr>
        <w:ind w:left="0" w:firstLine="0"/>
      </w:pPr>
      <w:rPr>
        <w:rFonts w:ascii="黑体" w:eastAsia="黑体" w:hint="eastAsia"/>
        <w:b w:val="0"/>
        <w:i w:val="0"/>
        <w:sz w:val="21"/>
      </w:rPr>
    </w:lvl>
    <w:lvl w:ilvl="2">
      <w:start w:val="1"/>
      <w:numFmt w:val="decimal"/>
      <w:suff w:val="nothing"/>
      <w:lvlText w:val="%1.%2.%3　"/>
      <w:lvlJc w:val="left"/>
      <w:pPr>
        <w:ind w:left="0" w:firstLine="0"/>
      </w:pPr>
      <w:rPr>
        <w:rFonts w:ascii="黑体" w:eastAsia="黑体" w:hint="eastAsia"/>
        <w:b w:val="0"/>
        <w:i w:val="0"/>
        <w:sz w:val="21"/>
      </w:rPr>
    </w:lvl>
    <w:lvl w:ilvl="3">
      <w:start w:val="1"/>
      <w:numFmt w:val="decimal"/>
      <w:suff w:val="nothing"/>
      <w:lvlText w:val="%1.%2.%3.%4　"/>
      <w:lvlJc w:val="left"/>
      <w:pPr>
        <w:ind w:left="0"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6">
    <w:nsid w:val="6CEA2025"/>
    <w:multiLevelType w:val="multilevel"/>
    <w:tmpl w:val="6CEA2025"/>
    <w:lvl w:ilvl="0">
      <w:start w:val="1"/>
      <w:numFmt w:val="none"/>
      <w:suff w:val="nothing"/>
      <w:lvlText w:val="%1"/>
      <w:lvlJc w:val="left"/>
      <w:pPr>
        <w:ind w:left="0" w:firstLine="0"/>
      </w:pPr>
      <w:rPr>
        <w:rFonts w:hint="eastAsia"/>
      </w:rPr>
    </w:lvl>
    <w:lvl w:ilvl="1">
      <w:start w:val="1"/>
      <w:numFmt w:val="decimal"/>
      <w:pStyle w:val="a90"/>
      <w:suff w:val="nothing"/>
      <w:lvlText w:val="%1%2　"/>
      <w:lvlJc w:val="left"/>
      <w:pPr>
        <w:ind w:left="283" w:firstLine="0"/>
      </w:pPr>
      <w:rPr>
        <w:rFonts w:ascii="黑体" w:eastAsia="黑体" w:hint="eastAsia"/>
        <w:b w:val="0"/>
        <w:i w:val="0"/>
        <w:sz w:val="21"/>
      </w:rPr>
    </w:lvl>
    <w:lvl w:ilvl="2">
      <w:start w:val="1"/>
      <w:numFmt w:val="decimal"/>
      <w:pStyle w:val="a93"/>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ligatures w14:val="none"/>
        <w14:numForm w14:val="default"/>
        <w14:numSpacing w14:val="default"/>
      </w:rPr>
    </w:lvl>
    <w:lvl w:ilvl="3">
      <w:start w:val="1"/>
      <w:numFmt w:val="decimal"/>
      <w:pStyle w:val="a94"/>
      <w:suff w:val="nothing"/>
      <w:lvlText w:val="%1%2.%3.%4　"/>
      <w:lvlJc w:val="left"/>
      <w:pPr>
        <w:ind w:left="3827"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7">
    <w:nsid w:val="7496565F"/>
    <w:multiLevelType w:val="singleLevel"/>
    <w:tmpl w:val="7496565F"/>
    <w:lvl w:ilvl="0">
      <w:start w:val="1"/>
      <w:numFmt w:val="decimal"/>
      <w:lvlText w:val="%1)"/>
      <w:lvlJc w:val="left"/>
      <w:pPr>
        <w:ind w:left="425" w:hanging="425"/>
      </w:pPr>
      <w:rPr>
        <w:rFonts w:hint="default"/>
      </w:rPr>
    </w:lvl>
  </w:abstractNum>
  <w:abstractNum w:abstractNumId="38">
    <w:nsid w:val="74EE2ECF"/>
    <w:multiLevelType w:val="multilevel"/>
    <w:tmpl w:val="74EE2ECF"/>
    <w:lvl w:ilvl="0">
      <w:start w:val="1"/>
      <w:numFmt w:val="low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abstractNumId w:val="10"/>
  </w:num>
  <w:num w:numId="2">
    <w:abstractNumId w:val="18"/>
  </w:num>
  <w:num w:numId="3">
    <w:abstractNumId w:val="14"/>
  </w:num>
  <w:num w:numId="4">
    <w:abstractNumId w:val="11"/>
  </w:num>
  <w:num w:numId="5">
    <w:abstractNumId w:val="22"/>
  </w:num>
  <w:num w:numId="6">
    <w:abstractNumId w:val="25"/>
  </w:num>
  <w:num w:numId="7">
    <w:abstractNumId w:val="19"/>
  </w:num>
  <w:num w:numId="8">
    <w:abstractNumId w:val="8"/>
  </w:num>
  <w:num w:numId="9">
    <w:abstractNumId w:val="23"/>
  </w:num>
  <w:num w:numId="10">
    <w:abstractNumId w:val="21"/>
  </w:num>
  <w:num w:numId="11">
    <w:abstractNumId w:val="4"/>
  </w:num>
  <w:num w:numId="12">
    <w:abstractNumId w:val="16"/>
  </w:num>
  <w:num w:numId="13">
    <w:abstractNumId w:val="24"/>
  </w:num>
  <w:num w:numId="14">
    <w:abstractNumId w:val="9"/>
  </w:num>
  <w:num w:numId="15">
    <w:abstractNumId w:val="20"/>
  </w:num>
  <w:num w:numId="16">
    <w:abstractNumId w:val="15"/>
  </w:num>
  <w:num w:numId="17">
    <w:abstractNumId w:val="12"/>
  </w:num>
  <w:num w:numId="18">
    <w:abstractNumId w:val="6"/>
  </w:num>
  <w:num w:numId="19">
    <w:abstractNumId w:val="27"/>
  </w:num>
  <w:num w:numId="20">
    <w:abstractNumId w:val="7"/>
  </w:num>
  <w:num w:numId="21">
    <w:abstractNumId w:val="5"/>
  </w:num>
  <w:num w:numId="22">
    <w:abstractNumId w:val="17"/>
  </w:num>
  <w:num w:numId="23">
    <w:abstractNumId w:val="13"/>
  </w:num>
  <w:num w:numId="24">
    <w:abstractNumId w:val="26"/>
  </w:num>
  <w:num w:numId="25">
    <w:abstractNumId w:val="36"/>
  </w:num>
  <w:num w:numId="26">
    <w:abstractNumId w:val="31"/>
  </w:num>
  <w:num w:numId="27">
    <w:abstractNumId w:val="35"/>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3"/>
  </w:num>
  <w:num w:numId="33">
    <w:abstractNumId w:val="32"/>
  </w:num>
  <w:num w:numId="34">
    <w:abstractNumId w:val="38"/>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30"/>
  </w:num>
  <w:num w:numId="38">
    <w:abstractNumId w:val="34"/>
  </w:num>
  <w:num w:numId="39">
    <w:abstractNumId w:val="37"/>
  </w:num>
  <w:num w:numId="40">
    <w:abstractNumId w:val="2"/>
  </w:num>
  <w:num w:numId="41">
    <w:abstractNumId w:val="28"/>
  </w:num>
  <w:num w:numId="42">
    <w:abstractNumId w:val="0"/>
  </w:num>
  <w:num w:numId="4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李银银">
    <w15:presenceInfo w15:providerId="None" w15:userId="李银银"/>
  </w15:person>
  <w15:person w15:author="总调文书">
    <w15:presenceInfo w15:providerId="None" w15:userId="总调文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revisionView w:comments="1" w:formatting="1" w:inkAnnotations="1" w:insDel="1" w:markup="0"/>
  <w:trackRevisions/>
  <w:defaultTabStop w:val="420"/>
  <w:drawingGridVerticalSpacing w:val="156"/>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43E02"/>
    <w:rsid w:val="00110CFB"/>
    <w:rsid w:val="001441A5"/>
    <w:rsid w:val="00172A27"/>
    <w:rsid w:val="00272D2C"/>
    <w:rsid w:val="002B324A"/>
    <w:rsid w:val="003B44E3"/>
    <w:rsid w:val="004B4F1C"/>
    <w:rsid w:val="004E5E8F"/>
    <w:rsid w:val="005A3A19"/>
    <w:rsid w:val="005C5E95"/>
    <w:rsid w:val="0060617D"/>
    <w:rsid w:val="00637DAC"/>
    <w:rsid w:val="0065158A"/>
    <w:rsid w:val="00671828"/>
    <w:rsid w:val="00672FCD"/>
    <w:rsid w:val="006B2B9D"/>
    <w:rsid w:val="00711663"/>
    <w:rsid w:val="007411B1"/>
    <w:rsid w:val="008D3957"/>
    <w:rsid w:val="00951FEE"/>
    <w:rsid w:val="009D2ED1"/>
    <w:rsid w:val="00A06DAB"/>
    <w:rsid w:val="00A07A8B"/>
    <w:rsid w:val="00A56AEE"/>
    <w:rsid w:val="00B621EA"/>
    <w:rsid w:val="00B930CF"/>
    <w:rsid w:val="00BF72BD"/>
    <w:rsid w:val="00C52E40"/>
    <w:rsid w:val="00D206D8"/>
    <w:rsid w:val="00D33717"/>
    <w:rsid w:val="00D83D6F"/>
    <w:rsid w:val="00F211EF"/>
    <w:rsid w:val="00F64207"/>
    <w:rsid w:val="00FE37AD"/>
    <w:rsid w:val="010B455E"/>
    <w:rsid w:val="013E61FE"/>
    <w:rsid w:val="015A0615"/>
    <w:rsid w:val="016727F3"/>
    <w:rsid w:val="0176597C"/>
    <w:rsid w:val="01AB22F3"/>
    <w:rsid w:val="01F45B2B"/>
    <w:rsid w:val="021567F9"/>
    <w:rsid w:val="02241011"/>
    <w:rsid w:val="022A4001"/>
    <w:rsid w:val="023D1F3B"/>
    <w:rsid w:val="023F543E"/>
    <w:rsid w:val="030001CA"/>
    <w:rsid w:val="0314091A"/>
    <w:rsid w:val="031A5719"/>
    <w:rsid w:val="031B4421"/>
    <w:rsid w:val="034339E7"/>
    <w:rsid w:val="03443858"/>
    <w:rsid w:val="035D2013"/>
    <w:rsid w:val="041C33E5"/>
    <w:rsid w:val="041E7D49"/>
    <w:rsid w:val="04510922"/>
    <w:rsid w:val="04E2324C"/>
    <w:rsid w:val="054E5761"/>
    <w:rsid w:val="057332A8"/>
    <w:rsid w:val="057A32CC"/>
    <w:rsid w:val="059D0343"/>
    <w:rsid w:val="05B24FD9"/>
    <w:rsid w:val="05C24D00"/>
    <w:rsid w:val="05C94FB5"/>
    <w:rsid w:val="05D0614D"/>
    <w:rsid w:val="06D66EBD"/>
    <w:rsid w:val="071A4FFB"/>
    <w:rsid w:val="071B7485"/>
    <w:rsid w:val="074941BD"/>
    <w:rsid w:val="07506A90"/>
    <w:rsid w:val="079337C6"/>
    <w:rsid w:val="07BA0861"/>
    <w:rsid w:val="07EB5F1C"/>
    <w:rsid w:val="08122176"/>
    <w:rsid w:val="08193505"/>
    <w:rsid w:val="082F067D"/>
    <w:rsid w:val="08782BFF"/>
    <w:rsid w:val="08A2766C"/>
    <w:rsid w:val="08A90D2D"/>
    <w:rsid w:val="08F47AAC"/>
    <w:rsid w:val="095A5B83"/>
    <w:rsid w:val="09781BF2"/>
    <w:rsid w:val="098A1833"/>
    <w:rsid w:val="09B10084"/>
    <w:rsid w:val="09BA1C96"/>
    <w:rsid w:val="09DC2153"/>
    <w:rsid w:val="09E46DB8"/>
    <w:rsid w:val="0A054323"/>
    <w:rsid w:val="0A3E03DD"/>
    <w:rsid w:val="0A4800D1"/>
    <w:rsid w:val="0A636CB9"/>
    <w:rsid w:val="0AAA48E8"/>
    <w:rsid w:val="0AEA5DD3"/>
    <w:rsid w:val="0AFE2A19"/>
    <w:rsid w:val="0B17770D"/>
    <w:rsid w:val="0B80322F"/>
    <w:rsid w:val="0B995089"/>
    <w:rsid w:val="0BB03F7E"/>
    <w:rsid w:val="0BC61CA2"/>
    <w:rsid w:val="0C2C2DB9"/>
    <w:rsid w:val="0C91430F"/>
    <w:rsid w:val="0CA06260"/>
    <w:rsid w:val="0D18111B"/>
    <w:rsid w:val="0D787A70"/>
    <w:rsid w:val="0D7A532C"/>
    <w:rsid w:val="0DA16440"/>
    <w:rsid w:val="0DCD052C"/>
    <w:rsid w:val="0DFE0395"/>
    <w:rsid w:val="0E5A6B98"/>
    <w:rsid w:val="0E9E11BF"/>
    <w:rsid w:val="0EA1730C"/>
    <w:rsid w:val="0EEA2AD7"/>
    <w:rsid w:val="0EF5261A"/>
    <w:rsid w:val="0F411414"/>
    <w:rsid w:val="0F8B4CE8"/>
    <w:rsid w:val="0F9001A3"/>
    <w:rsid w:val="0FB04AF3"/>
    <w:rsid w:val="0FBF48AB"/>
    <w:rsid w:val="0FDC3811"/>
    <w:rsid w:val="1007595A"/>
    <w:rsid w:val="10091E0C"/>
    <w:rsid w:val="10135490"/>
    <w:rsid w:val="102A1AAC"/>
    <w:rsid w:val="103F62FB"/>
    <w:rsid w:val="10A2678D"/>
    <w:rsid w:val="10D91563"/>
    <w:rsid w:val="10DD1731"/>
    <w:rsid w:val="114640E8"/>
    <w:rsid w:val="116016F1"/>
    <w:rsid w:val="119341A2"/>
    <w:rsid w:val="11CF78D0"/>
    <w:rsid w:val="11E4475A"/>
    <w:rsid w:val="1214532B"/>
    <w:rsid w:val="128F1B00"/>
    <w:rsid w:val="129475EE"/>
    <w:rsid w:val="12A771A7"/>
    <w:rsid w:val="12B02336"/>
    <w:rsid w:val="12B04E53"/>
    <w:rsid w:val="12D56749"/>
    <w:rsid w:val="132542E2"/>
    <w:rsid w:val="133A11B0"/>
    <w:rsid w:val="13842A13"/>
    <w:rsid w:val="13891D98"/>
    <w:rsid w:val="139B3652"/>
    <w:rsid w:val="13BA193C"/>
    <w:rsid w:val="13FE4759"/>
    <w:rsid w:val="13FE5498"/>
    <w:rsid w:val="140F6AF9"/>
    <w:rsid w:val="14134EB3"/>
    <w:rsid w:val="14142F81"/>
    <w:rsid w:val="14281C22"/>
    <w:rsid w:val="14370BB7"/>
    <w:rsid w:val="14525C23"/>
    <w:rsid w:val="148C5598"/>
    <w:rsid w:val="14AA0EF6"/>
    <w:rsid w:val="14AD74AF"/>
    <w:rsid w:val="14CF0A50"/>
    <w:rsid w:val="14E530ED"/>
    <w:rsid w:val="14F212EA"/>
    <w:rsid w:val="15000600"/>
    <w:rsid w:val="15172AA3"/>
    <w:rsid w:val="15314652"/>
    <w:rsid w:val="155978F9"/>
    <w:rsid w:val="156442CA"/>
    <w:rsid w:val="158E49EC"/>
    <w:rsid w:val="15BE773A"/>
    <w:rsid w:val="15C15274"/>
    <w:rsid w:val="160E6B25"/>
    <w:rsid w:val="1625383D"/>
    <w:rsid w:val="16411848"/>
    <w:rsid w:val="16787487"/>
    <w:rsid w:val="169F7CD8"/>
    <w:rsid w:val="16AE3EC5"/>
    <w:rsid w:val="16B03286"/>
    <w:rsid w:val="16B27132"/>
    <w:rsid w:val="16E4531E"/>
    <w:rsid w:val="16EF7559"/>
    <w:rsid w:val="16FD407D"/>
    <w:rsid w:val="17096457"/>
    <w:rsid w:val="172222A3"/>
    <w:rsid w:val="172F68A1"/>
    <w:rsid w:val="17802C1E"/>
    <w:rsid w:val="17A71C85"/>
    <w:rsid w:val="17EA62CF"/>
    <w:rsid w:val="17EB4EF3"/>
    <w:rsid w:val="17EE0F24"/>
    <w:rsid w:val="17EE65E5"/>
    <w:rsid w:val="17EF35FF"/>
    <w:rsid w:val="17F13B56"/>
    <w:rsid w:val="184D5ADD"/>
    <w:rsid w:val="184E63B7"/>
    <w:rsid w:val="18572EA7"/>
    <w:rsid w:val="18636AEA"/>
    <w:rsid w:val="186C142F"/>
    <w:rsid w:val="191120AF"/>
    <w:rsid w:val="193208CA"/>
    <w:rsid w:val="196508C8"/>
    <w:rsid w:val="19C812B7"/>
    <w:rsid w:val="1A2A2B7C"/>
    <w:rsid w:val="1A790FEC"/>
    <w:rsid w:val="1A9B692D"/>
    <w:rsid w:val="1AAF0857"/>
    <w:rsid w:val="1AB858FC"/>
    <w:rsid w:val="1B17289A"/>
    <w:rsid w:val="1B253077"/>
    <w:rsid w:val="1B5508AE"/>
    <w:rsid w:val="1B904D56"/>
    <w:rsid w:val="1BAA0812"/>
    <w:rsid w:val="1BB17A53"/>
    <w:rsid w:val="1BBE1AD0"/>
    <w:rsid w:val="1BC25F36"/>
    <w:rsid w:val="1BCF516C"/>
    <w:rsid w:val="1C101BEF"/>
    <w:rsid w:val="1C153A84"/>
    <w:rsid w:val="1C422BD3"/>
    <w:rsid w:val="1C5F19D6"/>
    <w:rsid w:val="1C626690"/>
    <w:rsid w:val="1D7064AB"/>
    <w:rsid w:val="1D920D8E"/>
    <w:rsid w:val="1E0563C6"/>
    <w:rsid w:val="1E28380A"/>
    <w:rsid w:val="1E6F24FC"/>
    <w:rsid w:val="1E977E3D"/>
    <w:rsid w:val="1EBA2EF4"/>
    <w:rsid w:val="1ECB31DD"/>
    <w:rsid w:val="1F0A5B7E"/>
    <w:rsid w:val="1F0E32FE"/>
    <w:rsid w:val="1FCA4E3D"/>
    <w:rsid w:val="1FFE648A"/>
    <w:rsid w:val="207C0765"/>
    <w:rsid w:val="208F37FB"/>
    <w:rsid w:val="209155CF"/>
    <w:rsid w:val="20A16E82"/>
    <w:rsid w:val="20D024DF"/>
    <w:rsid w:val="213E269A"/>
    <w:rsid w:val="21472FA9"/>
    <w:rsid w:val="216215D5"/>
    <w:rsid w:val="2165164A"/>
    <w:rsid w:val="216703B6"/>
    <w:rsid w:val="21690504"/>
    <w:rsid w:val="216C2D42"/>
    <w:rsid w:val="21796D94"/>
    <w:rsid w:val="21A81809"/>
    <w:rsid w:val="21A85012"/>
    <w:rsid w:val="21B27AB7"/>
    <w:rsid w:val="21F8200F"/>
    <w:rsid w:val="21FA2AAA"/>
    <w:rsid w:val="221E3F06"/>
    <w:rsid w:val="22317971"/>
    <w:rsid w:val="22462A8A"/>
    <w:rsid w:val="22903D7B"/>
    <w:rsid w:val="22B9374F"/>
    <w:rsid w:val="22CF36A7"/>
    <w:rsid w:val="22E61751"/>
    <w:rsid w:val="23133519"/>
    <w:rsid w:val="23305048"/>
    <w:rsid w:val="2344756C"/>
    <w:rsid w:val="23512FFE"/>
    <w:rsid w:val="236E3711"/>
    <w:rsid w:val="23AB7647"/>
    <w:rsid w:val="23D51059"/>
    <w:rsid w:val="23E92C4B"/>
    <w:rsid w:val="23F46EA8"/>
    <w:rsid w:val="24634140"/>
    <w:rsid w:val="248B7883"/>
    <w:rsid w:val="24B574D1"/>
    <w:rsid w:val="24E16D01"/>
    <w:rsid w:val="24F35FAE"/>
    <w:rsid w:val="2503311B"/>
    <w:rsid w:val="25180974"/>
    <w:rsid w:val="253D7326"/>
    <w:rsid w:val="25532393"/>
    <w:rsid w:val="25575CD2"/>
    <w:rsid w:val="26133A01"/>
    <w:rsid w:val="262275D1"/>
    <w:rsid w:val="26A71AA4"/>
    <w:rsid w:val="26E92BE5"/>
    <w:rsid w:val="26FC686D"/>
    <w:rsid w:val="270E75A2"/>
    <w:rsid w:val="27264C48"/>
    <w:rsid w:val="272919B2"/>
    <w:rsid w:val="279A5C90"/>
    <w:rsid w:val="27AB03BB"/>
    <w:rsid w:val="27AC1848"/>
    <w:rsid w:val="27DF12BC"/>
    <w:rsid w:val="281713B7"/>
    <w:rsid w:val="28263DAD"/>
    <w:rsid w:val="285A44B2"/>
    <w:rsid w:val="286373FC"/>
    <w:rsid w:val="286923D0"/>
    <w:rsid w:val="289146B4"/>
    <w:rsid w:val="28CD67A0"/>
    <w:rsid w:val="29420625"/>
    <w:rsid w:val="294F4B81"/>
    <w:rsid w:val="298356DD"/>
    <w:rsid w:val="29B66771"/>
    <w:rsid w:val="29E1054F"/>
    <w:rsid w:val="29ED456B"/>
    <w:rsid w:val="29FE382C"/>
    <w:rsid w:val="2A532C9E"/>
    <w:rsid w:val="2A6F0DDB"/>
    <w:rsid w:val="2AAF6413"/>
    <w:rsid w:val="2B0F45C8"/>
    <w:rsid w:val="2B3F5338"/>
    <w:rsid w:val="2C1E43F8"/>
    <w:rsid w:val="2C2B4A06"/>
    <w:rsid w:val="2C31690F"/>
    <w:rsid w:val="2C395F1A"/>
    <w:rsid w:val="2C3A18A5"/>
    <w:rsid w:val="2C7768C8"/>
    <w:rsid w:val="2C9352ED"/>
    <w:rsid w:val="2CA23219"/>
    <w:rsid w:val="2CC66F08"/>
    <w:rsid w:val="2CE4621E"/>
    <w:rsid w:val="2CFE720A"/>
    <w:rsid w:val="2D147441"/>
    <w:rsid w:val="2D1E6705"/>
    <w:rsid w:val="2D275BA3"/>
    <w:rsid w:val="2D691E8F"/>
    <w:rsid w:val="2DA059AB"/>
    <w:rsid w:val="2DB30329"/>
    <w:rsid w:val="2E7F3812"/>
    <w:rsid w:val="2EF57F78"/>
    <w:rsid w:val="2F05592B"/>
    <w:rsid w:val="2F0F2DE8"/>
    <w:rsid w:val="2F9661BB"/>
    <w:rsid w:val="2FBC2844"/>
    <w:rsid w:val="2FC21F70"/>
    <w:rsid w:val="2FCA28F3"/>
    <w:rsid w:val="2FD24363"/>
    <w:rsid w:val="303D6987"/>
    <w:rsid w:val="30475D8C"/>
    <w:rsid w:val="30483CD4"/>
    <w:rsid w:val="306929CC"/>
    <w:rsid w:val="30782C0F"/>
    <w:rsid w:val="30C43E10"/>
    <w:rsid w:val="31330173"/>
    <w:rsid w:val="31344325"/>
    <w:rsid w:val="315F6C98"/>
    <w:rsid w:val="318E65D4"/>
    <w:rsid w:val="31AF08B2"/>
    <w:rsid w:val="31F845A9"/>
    <w:rsid w:val="322D761C"/>
    <w:rsid w:val="324825FB"/>
    <w:rsid w:val="32506E1A"/>
    <w:rsid w:val="328B2693"/>
    <w:rsid w:val="329820EC"/>
    <w:rsid w:val="329A7F67"/>
    <w:rsid w:val="33056CCE"/>
    <w:rsid w:val="33085569"/>
    <w:rsid w:val="33233306"/>
    <w:rsid w:val="337A7F21"/>
    <w:rsid w:val="33972AF7"/>
    <w:rsid w:val="33F00AC4"/>
    <w:rsid w:val="340A4BA7"/>
    <w:rsid w:val="340C2973"/>
    <w:rsid w:val="34143BD3"/>
    <w:rsid w:val="34276A20"/>
    <w:rsid w:val="34563CEC"/>
    <w:rsid w:val="348A4F6D"/>
    <w:rsid w:val="34A12E31"/>
    <w:rsid w:val="34B0567F"/>
    <w:rsid w:val="34BC3DB9"/>
    <w:rsid w:val="34DD3FF2"/>
    <w:rsid w:val="35223B95"/>
    <w:rsid w:val="354949D1"/>
    <w:rsid w:val="358373B4"/>
    <w:rsid w:val="35896346"/>
    <w:rsid w:val="35A95897"/>
    <w:rsid w:val="35CB3565"/>
    <w:rsid w:val="362751E6"/>
    <w:rsid w:val="363E0028"/>
    <w:rsid w:val="365E3528"/>
    <w:rsid w:val="366F4874"/>
    <w:rsid w:val="36871A02"/>
    <w:rsid w:val="36906EF8"/>
    <w:rsid w:val="36932551"/>
    <w:rsid w:val="372A4A8E"/>
    <w:rsid w:val="37537595"/>
    <w:rsid w:val="37E77886"/>
    <w:rsid w:val="37EC60C7"/>
    <w:rsid w:val="37F66761"/>
    <w:rsid w:val="37FA1379"/>
    <w:rsid w:val="38635F53"/>
    <w:rsid w:val="386A108F"/>
    <w:rsid w:val="38866F49"/>
    <w:rsid w:val="38897ECE"/>
    <w:rsid w:val="389F2A6A"/>
    <w:rsid w:val="38D13EC9"/>
    <w:rsid w:val="38E32B52"/>
    <w:rsid w:val="390D3A2B"/>
    <w:rsid w:val="39492166"/>
    <w:rsid w:val="396159B3"/>
    <w:rsid w:val="39632A69"/>
    <w:rsid w:val="3985661D"/>
    <w:rsid w:val="39AC4B2D"/>
    <w:rsid w:val="39B750BD"/>
    <w:rsid w:val="39DE5EB9"/>
    <w:rsid w:val="39FE70E7"/>
    <w:rsid w:val="3A10210A"/>
    <w:rsid w:val="3A9B7C26"/>
    <w:rsid w:val="3AB27BA8"/>
    <w:rsid w:val="3ABE7ABD"/>
    <w:rsid w:val="3AC10DF2"/>
    <w:rsid w:val="3B181061"/>
    <w:rsid w:val="3B4B3ADE"/>
    <w:rsid w:val="3B6E0E96"/>
    <w:rsid w:val="3BDB4DC2"/>
    <w:rsid w:val="3BFE2F2A"/>
    <w:rsid w:val="3C1D1103"/>
    <w:rsid w:val="3C3003FC"/>
    <w:rsid w:val="3C516257"/>
    <w:rsid w:val="3C67492E"/>
    <w:rsid w:val="3CDC1868"/>
    <w:rsid w:val="3CE11036"/>
    <w:rsid w:val="3CF93F15"/>
    <w:rsid w:val="3D143CBF"/>
    <w:rsid w:val="3D4A2D73"/>
    <w:rsid w:val="3D985E97"/>
    <w:rsid w:val="3D9E53EC"/>
    <w:rsid w:val="3DB06A45"/>
    <w:rsid w:val="3DF2491B"/>
    <w:rsid w:val="3E09294E"/>
    <w:rsid w:val="3E3B531E"/>
    <w:rsid w:val="3E484EBC"/>
    <w:rsid w:val="3ECB0A8C"/>
    <w:rsid w:val="3F46293C"/>
    <w:rsid w:val="3F5B5C7D"/>
    <w:rsid w:val="3F721EA1"/>
    <w:rsid w:val="3FCF78F1"/>
    <w:rsid w:val="400C47B8"/>
    <w:rsid w:val="402569CB"/>
    <w:rsid w:val="40356C65"/>
    <w:rsid w:val="41691C24"/>
    <w:rsid w:val="41B8355E"/>
    <w:rsid w:val="426B4687"/>
    <w:rsid w:val="42756FAE"/>
    <w:rsid w:val="42843C8C"/>
    <w:rsid w:val="4288621A"/>
    <w:rsid w:val="429F0875"/>
    <w:rsid w:val="42C977D4"/>
    <w:rsid w:val="42E243E9"/>
    <w:rsid w:val="430033F2"/>
    <w:rsid w:val="432F695C"/>
    <w:rsid w:val="433E7706"/>
    <w:rsid w:val="43652320"/>
    <w:rsid w:val="43A14703"/>
    <w:rsid w:val="43BC7B7A"/>
    <w:rsid w:val="43E1225E"/>
    <w:rsid w:val="43FE2A54"/>
    <w:rsid w:val="44266B5B"/>
    <w:rsid w:val="4427077C"/>
    <w:rsid w:val="442D5FF4"/>
    <w:rsid w:val="443261F1"/>
    <w:rsid w:val="4440651E"/>
    <w:rsid w:val="44752330"/>
    <w:rsid w:val="44801C3A"/>
    <w:rsid w:val="44EA6267"/>
    <w:rsid w:val="44F94935"/>
    <w:rsid w:val="45085EB8"/>
    <w:rsid w:val="451A03EC"/>
    <w:rsid w:val="45514554"/>
    <w:rsid w:val="45854E0B"/>
    <w:rsid w:val="45953043"/>
    <w:rsid w:val="459B04DC"/>
    <w:rsid w:val="45A0379C"/>
    <w:rsid w:val="45B408EB"/>
    <w:rsid w:val="45BF09C1"/>
    <w:rsid w:val="45D57CCA"/>
    <w:rsid w:val="460B183E"/>
    <w:rsid w:val="46174657"/>
    <w:rsid w:val="46190610"/>
    <w:rsid w:val="462776E5"/>
    <w:rsid w:val="46800A26"/>
    <w:rsid w:val="468C0D6B"/>
    <w:rsid w:val="46A55C75"/>
    <w:rsid w:val="476F0470"/>
    <w:rsid w:val="4771627F"/>
    <w:rsid w:val="4799373F"/>
    <w:rsid w:val="47C841F6"/>
    <w:rsid w:val="480256CD"/>
    <w:rsid w:val="48102DAC"/>
    <w:rsid w:val="4823219D"/>
    <w:rsid w:val="48404462"/>
    <w:rsid w:val="48BC23CF"/>
    <w:rsid w:val="48CA5B80"/>
    <w:rsid w:val="48CD0AFD"/>
    <w:rsid w:val="496230D5"/>
    <w:rsid w:val="49CD3F23"/>
    <w:rsid w:val="49E573CC"/>
    <w:rsid w:val="4A135F5E"/>
    <w:rsid w:val="4A253068"/>
    <w:rsid w:val="4A3A5C98"/>
    <w:rsid w:val="4A595A98"/>
    <w:rsid w:val="4A5A6C2F"/>
    <w:rsid w:val="4A5B254C"/>
    <w:rsid w:val="4A6D3BFC"/>
    <w:rsid w:val="4A7857E1"/>
    <w:rsid w:val="4ACC4877"/>
    <w:rsid w:val="4ADD30F4"/>
    <w:rsid w:val="4B48253F"/>
    <w:rsid w:val="4B5C68D5"/>
    <w:rsid w:val="4BA53D30"/>
    <w:rsid w:val="4BF2341E"/>
    <w:rsid w:val="4C0118B3"/>
    <w:rsid w:val="4C016441"/>
    <w:rsid w:val="4C115B43"/>
    <w:rsid w:val="4C293D83"/>
    <w:rsid w:val="4C464D5E"/>
    <w:rsid w:val="4C8757FD"/>
    <w:rsid w:val="4C8936D2"/>
    <w:rsid w:val="4C927F2F"/>
    <w:rsid w:val="4CA910F0"/>
    <w:rsid w:val="4CA933B1"/>
    <w:rsid w:val="4CB132D9"/>
    <w:rsid w:val="4CB155CD"/>
    <w:rsid w:val="4CD62D3F"/>
    <w:rsid w:val="4CF3744D"/>
    <w:rsid w:val="4CF56961"/>
    <w:rsid w:val="4CFD75DE"/>
    <w:rsid w:val="4D0A4797"/>
    <w:rsid w:val="4D1D44CA"/>
    <w:rsid w:val="4D206899"/>
    <w:rsid w:val="4D2C10D1"/>
    <w:rsid w:val="4D311CFC"/>
    <w:rsid w:val="4D7D20FF"/>
    <w:rsid w:val="4DE84569"/>
    <w:rsid w:val="4DFF4728"/>
    <w:rsid w:val="4E064079"/>
    <w:rsid w:val="4E394D58"/>
    <w:rsid w:val="4EA7534F"/>
    <w:rsid w:val="4EE71234"/>
    <w:rsid w:val="4F2F145C"/>
    <w:rsid w:val="4F457D08"/>
    <w:rsid w:val="4F500D2C"/>
    <w:rsid w:val="4F6F15E1"/>
    <w:rsid w:val="4FAB39C4"/>
    <w:rsid w:val="50046D91"/>
    <w:rsid w:val="500C083C"/>
    <w:rsid w:val="50120DEA"/>
    <w:rsid w:val="50280E58"/>
    <w:rsid w:val="502C5217"/>
    <w:rsid w:val="503A7263"/>
    <w:rsid w:val="503E1327"/>
    <w:rsid w:val="50797895"/>
    <w:rsid w:val="50F84E45"/>
    <w:rsid w:val="50FB5054"/>
    <w:rsid w:val="51216B53"/>
    <w:rsid w:val="51352E09"/>
    <w:rsid w:val="51556172"/>
    <w:rsid w:val="51695B92"/>
    <w:rsid w:val="524A3079"/>
    <w:rsid w:val="525564B4"/>
    <w:rsid w:val="528F19C6"/>
    <w:rsid w:val="52A955AB"/>
    <w:rsid w:val="52D63A99"/>
    <w:rsid w:val="537B019D"/>
    <w:rsid w:val="54424E4C"/>
    <w:rsid w:val="54661479"/>
    <w:rsid w:val="546649A9"/>
    <w:rsid w:val="54676A33"/>
    <w:rsid w:val="5472078A"/>
    <w:rsid w:val="5474391D"/>
    <w:rsid w:val="548A7CBF"/>
    <w:rsid w:val="54915612"/>
    <w:rsid w:val="54A23167"/>
    <w:rsid w:val="552D0A34"/>
    <w:rsid w:val="55882025"/>
    <w:rsid w:val="55AA111D"/>
    <w:rsid w:val="55B74B00"/>
    <w:rsid w:val="55F66018"/>
    <w:rsid w:val="56183FCE"/>
    <w:rsid w:val="562B4FB5"/>
    <w:rsid w:val="56C13162"/>
    <w:rsid w:val="56EC205C"/>
    <w:rsid w:val="57145346"/>
    <w:rsid w:val="57381C1A"/>
    <w:rsid w:val="57B23D6F"/>
    <w:rsid w:val="57B95737"/>
    <w:rsid w:val="57C739B1"/>
    <w:rsid w:val="5809477E"/>
    <w:rsid w:val="58151831"/>
    <w:rsid w:val="582042FE"/>
    <w:rsid w:val="584324F3"/>
    <w:rsid w:val="587250A7"/>
    <w:rsid w:val="58766597"/>
    <w:rsid w:val="588A5FD1"/>
    <w:rsid w:val="58C900DE"/>
    <w:rsid w:val="59205ABA"/>
    <w:rsid w:val="593773EE"/>
    <w:rsid w:val="59382549"/>
    <w:rsid w:val="5939268C"/>
    <w:rsid w:val="593C7FF3"/>
    <w:rsid w:val="5966076C"/>
    <w:rsid w:val="59C36FD2"/>
    <w:rsid w:val="59DB7BE7"/>
    <w:rsid w:val="59DD395F"/>
    <w:rsid w:val="5A5E50FA"/>
    <w:rsid w:val="5A863F38"/>
    <w:rsid w:val="5AAC30DA"/>
    <w:rsid w:val="5AFA2547"/>
    <w:rsid w:val="5B0C026E"/>
    <w:rsid w:val="5B114FD2"/>
    <w:rsid w:val="5B1A7584"/>
    <w:rsid w:val="5B1D1191"/>
    <w:rsid w:val="5B223D51"/>
    <w:rsid w:val="5B386973"/>
    <w:rsid w:val="5BC00FF6"/>
    <w:rsid w:val="5BC47A1C"/>
    <w:rsid w:val="5BFE2871"/>
    <w:rsid w:val="5C3A0950"/>
    <w:rsid w:val="5CB673B6"/>
    <w:rsid w:val="5CD07287"/>
    <w:rsid w:val="5CDF37A2"/>
    <w:rsid w:val="5CF67B11"/>
    <w:rsid w:val="5D3318F8"/>
    <w:rsid w:val="5D83037A"/>
    <w:rsid w:val="5DC3223D"/>
    <w:rsid w:val="5E066D96"/>
    <w:rsid w:val="5E1B5972"/>
    <w:rsid w:val="5E573929"/>
    <w:rsid w:val="5E6C439E"/>
    <w:rsid w:val="5EB4461C"/>
    <w:rsid w:val="5EC45A0A"/>
    <w:rsid w:val="5F5A2DE4"/>
    <w:rsid w:val="5F630463"/>
    <w:rsid w:val="5FAD16DE"/>
    <w:rsid w:val="5FCB425A"/>
    <w:rsid w:val="5FE4471A"/>
    <w:rsid w:val="5FFF6D13"/>
    <w:rsid w:val="60360118"/>
    <w:rsid w:val="606F4B42"/>
    <w:rsid w:val="60800FD7"/>
    <w:rsid w:val="608D6D84"/>
    <w:rsid w:val="60A5501C"/>
    <w:rsid w:val="60A56859"/>
    <w:rsid w:val="60A61A92"/>
    <w:rsid w:val="60AC7F80"/>
    <w:rsid w:val="60B3300D"/>
    <w:rsid w:val="60CB38E5"/>
    <w:rsid w:val="60DA36E2"/>
    <w:rsid w:val="60F720C5"/>
    <w:rsid w:val="60FA3069"/>
    <w:rsid w:val="61082C80"/>
    <w:rsid w:val="610847A4"/>
    <w:rsid w:val="610A0DC6"/>
    <w:rsid w:val="611E1462"/>
    <w:rsid w:val="61521064"/>
    <w:rsid w:val="61565DA5"/>
    <w:rsid w:val="617534E8"/>
    <w:rsid w:val="61870E92"/>
    <w:rsid w:val="61B529F2"/>
    <w:rsid w:val="61C2029B"/>
    <w:rsid w:val="61C93917"/>
    <w:rsid w:val="61D6615F"/>
    <w:rsid w:val="61D94A0C"/>
    <w:rsid w:val="61DD3E1F"/>
    <w:rsid w:val="61E15FB7"/>
    <w:rsid w:val="61ED20BA"/>
    <w:rsid w:val="621B31EB"/>
    <w:rsid w:val="62213E77"/>
    <w:rsid w:val="622D2FAA"/>
    <w:rsid w:val="62675B5F"/>
    <w:rsid w:val="628F5E41"/>
    <w:rsid w:val="62BE7C9A"/>
    <w:rsid w:val="62C84A81"/>
    <w:rsid w:val="62F01AA3"/>
    <w:rsid w:val="63A578CC"/>
    <w:rsid w:val="63C259B7"/>
    <w:rsid w:val="63CE39A4"/>
    <w:rsid w:val="63D27965"/>
    <w:rsid w:val="63DF6526"/>
    <w:rsid w:val="647506B3"/>
    <w:rsid w:val="64CC7579"/>
    <w:rsid w:val="64CF1BF3"/>
    <w:rsid w:val="652B723C"/>
    <w:rsid w:val="65842EE1"/>
    <w:rsid w:val="658C3B3B"/>
    <w:rsid w:val="659A0956"/>
    <w:rsid w:val="65E55EB8"/>
    <w:rsid w:val="66017070"/>
    <w:rsid w:val="66122A92"/>
    <w:rsid w:val="662F5543"/>
    <w:rsid w:val="66E3632D"/>
    <w:rsid w:val="67073DC9"/>
    <w:rsid w:val="6722509B"/>
    <w:rsid w:val="67283D40"/>
    <w:rsid w:val="673030D4"/>
    <w:rsid w:val="676162E0"/>
    <w:rsid w:val="67A42616"/>
    <w:rsid w:val="67EF0178"/>
    <w:rsid w:val="67FD6528"/>
    <w:rsid w:val="68126ECA"/>
    <w:rsid w:val="682254AB"/>
    <w:rsid w:val="687761F1"/>
    <w:rsid w:val="68AC0C4A"/>
    <w:rsid w:val="68C760A4"/>
    <w:rsid w:val="68E13B15"/>
    <w:rsid w:val="691E189E"/>
    <w:rsid w:val="69434640"/>
    <w:rsid w:val="694E19B7"/>
    <w:rsid w:val="69A82B53"/>
    <w:rsid w:val="69B016A1"/>
    <w:rsid w:val="69BD4DE0"/>
    <w:rsid w:val="69C74228"/>
    <w:rsid w:val="69CB128B"/>
    <w:rsid w:val="69D119DB"/>
    <w:rsid w:val="69DE0ED2"/>
    <w:rsid w:val="6A465168"/>
    <w:rsid w:val="6A4B4E73"/>
    <w:rsid w:val="6A5B083D"/>
    <w:rsid w:val="6A8240FC"/>
    <w:rsid w:val="6A841BD5"/>
    <w:rsid w:val="6A964EA8"/>
    <w:rsid w:val="6AA56272"/>
    <w:rsid w:val="6AC4570C"/>
    <w:rsid w:val="6AC8443C"/>
    <w:rsid w:val="6B1000B4"/>
    <w:rsid w:val="6B29330F"/>
    <w:rsid w:val="6B2A6220"/>
    <w:rsid w:val="6BAA4A2F"/>
    <w:rsid w:val="6BB12860"/>
    <w:rsid w:val="6BC80F6B"/>
    <w:rsid w:val="6BFB6DB8"/>
    <w:rsid w:val="6C2B7950"/>
    <w:rsid w:val="6C543CC6"/>
    <w:rsid w:val="6C5D384E"/>
    <w:rsid w:val="6CD9769F"/>
    <w:rsid w:val="6CE7001F"/>
    <w:rsid w:val="6D1475E5"/>
    <w:rsid w:val="6D296514"/>
    <w:rsid w:val="6D6535F8"/>
    <w:rsid w:val="6D933F15"/>
    <w:rsid w:val="6DF162FB"/>
    <w:rsid w:val="6DFA5FAC"/>
    <w:rsid w:val="6E076DA5"/>
    <w:rsid w:val="6E243BAF"/>
    <w:rsid w:val="6E2C6F7D"/>
    <w:rsid w:val="6E3D03E8"/>
    <w:rsid w:val="6E5D15C8"/>
    <w:rsid w:val="6E9B6FF7"/>
    <w:rsid w:val="6EA64798"/>
    <w:rsid w:val="6EB5372D"/>
    <w:rsid w:val="6ED05840"/>
    <w:rsid w:val="6EEC1689"/>
    <w:rsid w:val="6F435BBB"/>
    <w:rsid w:val="6F7D546A"/>
    <w:rsid w:val="6FB06613"/>
    <w:rsid w:val="6FB2709E"/>
    <w:rsid w:val="6FDE7D18"/>
    <w:rsid w:val="703277A2"/>
    <w:rsid w:val="705A73C8"/>
    <w:rsid w:val="70646998"/>
    <w:rsid w:val="708F7F54"/>
    <w:rsid w:val="70A71D89"/>
    <w:rsid w:val="70C12251"/>
    <w:rsid w:val="70C22829"/>
    <w:rsid w:val="70D77F30"/>
    <w:rsid w:val="7126083F"/>
    <w:rsid w:val="713F0343"/>
    <w:rsid w:val="717410B3"/>
    <w:rsid w:val="718151A2"/>
    <w:rsid w:val="719402E3"/>
    <w:rsid w:val="71943B66"/>
    <w:rsid w:val="71B043FB"/>
    <w:rsid w:val="71BB64C7"/>
    <w:rsid w:val="71DE2CE0"/>
    <w:rsid w:val="71E600ED"/>
    <w:rsid w:val="71E965C4"/>
    <w:rsid w:val="724177ED"/>
    <w:rsid w:val="72467FC7"/>
    <w:rsid w:val="72B15237"/>
    <w:rsid w:val="72FF668B"/>
    <w:rsid w:val="736919A1"/>
    <w:rsid w:val="73740A39"/>
    <w:rsid w:val="737A2975"/>
    <w:rsid w:val="737C1844"/>
    <w:rsid w:val="73E30415"/>
    <w:rsid w:val="73E46D5D"/>
    <w:rsid w:val="740F1765"/>
    <w:rsid w:val="74A62E6E"/>
    <w:rsid w:val="74AC1723"/>
    <w:rsid w:val="74D37852"/>
    <w:rsid w:val="74F55F95"/>
    <w:rsid w:val="74FE10E7"/>
    <w:rsid w:val="754C50C8"/>
    <w:rsid w:val="755B6E2C"/>
    <w:rsid w:val="756D3991"/>
    <w:rsid w:val="75807EB9"/>
    <w:rsid w:val="758D513F"/>
    <w:rsid w:val="75C777FE"/>
    <w:rsid w:val="76244900"/>
    <w:rsid w:val="762A7AD4"/>
    <w:rsid w:val="76396D82"/>
    <w:rsid w:val="765B7C8E"/>
    <w:rsid w:val="76691463"/>
    <w:rsid w:val="772264A1"/>
    <w:rsid w:val="772F6258"/>
    <w:rsid w:val="773D0BAE"/>
    <w:rsid w:val="77566CC7"/>
    <w:rsid w:val="77576086"/>
    <w:rsid w:val="77811BDE"/>
    <w:rsid w:val="77B751D7"/>
    <w:rsid w:val="77F67FDD"/>
    <w:rsid w:val="780F0F07"/>
    <w:rsid w:val="78424BD9"/>
    <w:rsid w:val="789E76BD"/>
    <w:rsid w:val="78CA3838"/>
    <w:rsid w:val="78DD2BDC"/>
    <w:rsid w:val="790B4825"/>
    <w:rsid w:val="79144F31"/>
    <w:rsid w:val="791E570A"/>
    <w:rsid w:val="792E168A"/>
    <w:rsid w:val="795F5CE7"/>
    <w:rsid w:val="79874917"/>
    <w:rsid w:val="799040F2"/>
    <w:rsid w:val="799C2A97"/>
    <w:rsid w:val="79D02741"/>
    <w:rsid w:val="79E41A77"/>
    <w:rsid w:val="79ED0498"/>
    <w:rsid w:val="79FA007F"/>
    <w:rsid w:val="7A256073"/>
    <w:rsid w:val="7A70304B"/>
    <w:rsid w:val="7A7D0F17"/>
    <w:rsid w:val="7A7E1F85"/>
    <w:rsid w:val="7A926A27"/>
    <w:rsid w:val="7A9537FF"/>
    <w:rsid w:val="7AA94237"/>
    <w:rsid w:val="7AC424BF"/>
    <w:rsid w:val="7AD21A0F"/>
    <w:rsid w:val="7AE21CA9"/>
    <w:rsid w:val="7AFD5155"/>
    <w:rsid w:val="7B1C46EB"/>
    <w:rsid w:val="7B35042F"/>
    <w:rsid w:val="7B382A9A"/>
    <w:rsid w:val="7B397424"/>
    <w:rsid w:val="7B5F4BE1"/>
    <w:rsid w:val="7B885CBA"/>
    <w:rsid w:val="7B8C7C65"/>
    <w:rsid w:val="7BB51D98"/>
    <w:rsid w:val="7BC4481A"/>
    <w:rsid w:val="7BCB7A29"/>
    <w:rsid w:val="7BD13C81"/>
    <w:rsid w:val="7C0D08EA"/>
    <w:rsid w:val="7C136915"/>
    <w:rsid w:val="7C376D58"/>
    <w:rsid w:val="7C517942"/>
    <w:rsid w:val="7C655F22"/>
    <w:rsid w:val="7C8F0A6B"/>
    <w:rsid w:val="7C912C45"/>
    <w:rsid w:val="7CDD4FFF"/>
    <w:rsid w:val="7CFB5F17"/>
    <w:rsid w:val="7CFC55FB"/>
    <w:rsid w:val="7D0636EB"/>
    <w:rsid w:val="7D536573"/>
    <w:rsid w:val="7D566EE8"/>
    <w:rsid w:val="7DE11D2A"/>
    <w:rsid w:val="7E32369A"/>
    <w:rsid w:val="7E4F6EBD"/>
    <w:rsid w:val="7E813419"/>
    <w:rsid w:val="7EC54E07"/>
    <w:rsid w:val="7ED6308E"/>
    <w:rsid w:val="7EDE320A"/>
    <w:rsid w:val="7EE21F88"/>
    <w:rsid w:val="7EFB7F9F"/>
    <w:rsid w:val="7F14620B"/>
    <w:rsid w:val="7F6935B8"/>
    <w:rsid w:val="7F741DC0"/>
    <w:rsid w:val="7FBC31A1"/>
    <w:rsid w:val="7FC40652"/>
    <w:rsid w:val="7FD14B8C"/>
    <w:rsid w:val="7FE505C8"/>
    <w:rsid w:val="7FE916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semiHidden="0" w:uiPriority="0" w:unhideWhenUsed="0" w:qFormat="1"/>
    <w:lsdException w:name="toc 6" w:semiHidden="0" w:uiPriority="0" w:unhideWhenUsed="0" w:qFormat="1"/>
    <w:lsdException w:name="toc 7" w:semiHidden="0" w:uiPriority="0" w:unhideWhenUsed="0" w:qFormat="1"/>
    <w:lsdException w:name="toc 8" w:semiHidden="0" w:uiPriority="0" w:unhideWhenUsed="0" w:qFormat="1"/>
    <w:lsdException w:name="toc 9" w:semiHidden="0" w:uiPriority="0" w:unhideWhenUsed="0" w:qFormat="1"/>
    <w:lsdException w:name="Normal Indent" w:semiHidden="0" w:uiPriority="0" w:unhideWhenUsed="0" w:qFormat="1"/>
    <w:lsdException w:name="footnote text" w:semiHidden="0" w:uiPriority="0" w:unhideWhenUsed="0" w:qFormat="1"/>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0" w:unhideWhenUsed="0" w:qFormat="1"/>
    <w:lsdException w:name="table of figures" w:semiHidden="0" w:uiPriority="0" w:unhideWhenUsed="0" w:qFormat="1"/>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qFormat="1"/>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qFormat="1"/>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qFormat="1"/>
    <w:lsdException w:name="HTML Address" w:semiHidden="0" w:uiPriority="0" w:unhideWhenUsed="0" w:qFormat="1"/>
    <w:lsdException w:name="HTML Cite" w:semiHidden="0" w:uiPriority="0" w:unhideWhenUsed="0" w:qFormat="1"/>
    <w:lsdException w:name="HTML Code" w:semiHidden="0" w:uiPriority="0" w:unhideWhenUsed="0" w:qFormat="1"/>
    <w:lsdException w:name="HTML Definition" w:semiHidden="0" w:uiPriority="0" w:unhideWhenUsed="0" w:qFormat="1"/>
    <w:lsdException w:name="HTML Keyboard" w:semiHidden="0" w:uiPriority="0" w:unhideWhenUsed="0" w:qFormat="1"/>
    <w:lsdException w:name="HTML Preformatted" w:semiHidden="0" w:uiPriority="0" w:unhideWhenUsed="0" w:qFormat="1"/>
    <w:lsdException w:name="HTML Sample" w:semiHidden="0" w:uiPriority="0" w:unhideWhenUsed="0" w:qFormat="1"/>
    <w:lsdException w:name="HTML Typewriter" w:semiHidden="0" w:uiPriority="0" w:unhideWhenUsed="0" w:qFormat="1"/>
    <w:lsdException w:name="HTML Variable" w:semiHidden="0" w:uiPriority="0" w:unhideWhenUsed="0" w:qFormat="1"/>
    <w:lsdException w:name="Normal Table" w:qFormat="1"/>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iPriority="39"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link w:val="1"/>
    <w:qFormat/>
    <w:pPr>
      <w:keepNext/>
      <w:keepLines/>
      <w:spacing w:before="340" w:after="330" w:line="576" w:lineRule="auto"/>
      <w:outlineLvl w:val="0"/>
    </w:pPr>
    <w:rPr>
      <w:b/>
      <w:kern w:val="44"/>
      <w:sz w:val="44"/>
    </w:rPr>
  </w:style>
  <w:style w:type="paragraph" w:styleId="Heading2">
    <w:name w:val="heading 2"/>
    <w:basedOn w:val="Normal"/>
    <w:next w:val="Normal"/>
    <w:link w:val="2"/>
    <w:qFormat/>
    <w:pPr>
      <w:keepNext/>
      <w:keepLines/>
      <w:spacing w:before="260" w:after="260" w:line="415" w:lineRule="auto"/>
      <w:outlineLvl w:val="1"/>
    </w:pPr>
    <w:rPr>
      <w:rFonts w:ascii="Arial" w:eastAsia="黑体" w:hAnsi="Arial"/>
      <w:b/>
      <w:sz w:val="32"/>
    </w:rPr>
  </w:style>
  <w:style w:type="paragraph" w:styleId="Heading3">
    <w:name w:val="heading 3"/>
    <w:basedOn w:val="Normal"/>
    <w:next w:val="Normal"/>
    <w:qFormat/>
    <w:pPr>
      <w:keepNext/>
      <w:keepLines/>
      <w:spacing w:before="260" w:after="260" w:line="415" w:lineRule="auto"/>
      <w:outlineLvl w:val="2"/>
    </w:pPr>
    <w:rPr>
      <w:b/>
      <w:sz w:val="32"/>
    </w:rPr>
  </w:style>
  <w:style w:type="paragraph" w:styleId="Heading4">
    <w:name w:val="heading 4"/>
    <w:basedOn w:val="Normal"/>
    <w:next w:val="Normal"/>
    <w:link w:val="4"/>
    <w:qFormat/>
    <w:pPr>
      <w:keepNext/>
      <w:keepLines/>
      <w:spacing w:before="280" w:after="290" w:line="374" w:lineRule="auto"/>
      <w:outlineLvl w:val="3"/>
    </w:pPr>
    <w:rPr>
      <w:rFonts w:ascii="Arial" w:eastAsia="黑体" w:hAnsi="Arial"/>
      <w:b/>
      <w:sz w:val="28"/>
    </w:rPr>
  </w:style>
  <w:style w:type="paragraph" w:styleId="Heading5">
    <w:name w:val="heading 5"/>
    <w:basedOn w:val="Normal"/>
    <w:next w:val="Normal"/>
    <w:qFormat/>
    <w:pPr>
      <w:keepNext/>
      <w:keepLines/>
      <w:spacing w:before="280" w:after="290" w:line="374" w:lineRule="auto"/>
      <w:outlineLvl w:val="4"/>
    </w:pPr>
    <w:rPr>
      <w:b/>
      <w:sz w:val="28"/>
    </w:rPr>
  </w:style>
  <w:style w:type="paragraph" w:styleId="Heading6">
    <w:name w:val="heading 6"/>
    <w:basedOn w:val="Normal"/>
    <w:next w:val="Normal"/>
    <w:qFormat/>
    <w:pPr>
      <w:keepNext/>
      <w:keepLines/>
      <w:spacing w:before="240" w:after="64" w:line="319" w:lineRule="auto"/>
      <w:outlineLvl w:val="5"/>
    </w:pPr>
    <w:rPr>
      <w:rFonts w:ascii="Arial" w:eastAsia="黑体" w:hAnsi="Arial"/>
      <w:b/>
      <w:sz w:val="24"/>
    </w:rPr>
  </w:style>
  <w:style w:type="paragraph" w:styleId="Heading7">
    <w:name w:val="heading 7"/>
    <w:basedOn w:val="Normal"/>
    <w:next w:val="Normal"/>
    <w:qFormat/>
    <w:pPr>
      <w:keepNext/>
      <w:keepLines/>
      <w:spacing w:before="240" w:after="64" w:line="319" w:lineRule="auto"/>
      <w:outlineLvl w:val="6"/>
    </w:pPr>
    <w:rPr>
      <w:b/>
      <w:sz w:val="24"/>
    </w:rPr>
  </w:style>
  <w:style w:type="paragraph" w:styleId="Heading8">
    <w:name w:val="heading 8"/>
    <w:basedOn w:val="Normal"/>
    <w:next w:val="Normal"/>
    <w:qFormat/>
    <w:pPr>
      <w:keepNext/>
      <w:keepLines/>
      <w:spacing w:before="240" w:after="64" w:line="319"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19" w:lineRule="auto"/>
      <w:outlineLvl w:val="8"/>
    </w:pPr>
    <w:rPr>
      <w:rFonts w:ascii="Arial" w:eastAsia="黑体" w:hAnsi="Arial"/>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
    <w:name w:val="Body Text"/>
    <w:basedOn w:val="Normal"/>
    <w:next w:val="Title"/>
    <w:qFormat/>
    <w:pPr>
      <w:spacing w:after="120"/>
    </w:pPr>
  </w:style>
  <w:style w:type="paragraph" w:styleId="Title">
    <w:name w:val="Title"/>
    <w:basedOn w:val="Normal"/>
    <w:next w:val="Normal"/>
    <w:qFormat/>
    <w:pPr>
      <w:spacing w:before="240" w:after="60"/>
      <w:jc w:val="center"/>
      <w:outlineLvl w:val="0"/>
    </w:pPr>
    <w:rPr>
      <w:rFonts w:ascii="Arial" w:hAnsi="Arial"/>
      <w:b/>
      <w:sz w:val="32"/>
    </w:rPr>
  </w:style>
  <w:style w:type="paragraph" w:styleId="TOC7">
    <w:name w:val="toc 7"/>
    <w:basedOn w:val="TOC6"/>
    <w:next w:val="Normal"/>
    <w:qFormat/>
  </w:style>
  <w:style w:type="paragraph" w:styleId="TOC6">
    <w:name w:val="toc 6"/>
    <w:basedOn w:val="TOC5"/>
    <w:next w:val="Normal"/>
    <w:qFormat/>
  </w:style>
  <w:style w:type="paragraph" w:styleId="TOC5">
    <w:name w:val="toc 5"/>
    <w:basedOn w:val="TOC4"/>
    <w:next w:val="Normal"/>
    <w:qFormat/>
  </w:style>
  <w:style w:type="paragraph" w:styleId="TOC4">
    <w:name w:val="toc 4"/>
    <w:basedOn w:val="TOC3"/>
    <w:next w:val="Normal"/>
    <w:qFormat/>
  </w:style>
  <w:style w:type="paragraph" w:styleId="TOC3">
    <w:name w:val="toc 3"/>
    <w:basedOn w:val="TOC2"/>
    <w:next w:val="Normal"/>
    <w:qFormat/>
  </w:style>
  <w:style w:type="paragraph" w:styleId="TOC2">
    <w:name w:val="toc 2"/>
    <w:basedOn w:val="TOC1"/>
    <w:next w:val="Normal"/>
    <w:qFormat/>
  </w:style>
  <w:style w:type="paragraph" w:styleId="TOC1">
    <w:name w:val="toc 1"/>
    <w:basedOn w:val="Normal"/>
    <w:next w:val="Normal"/>
    <w:qFormat/>
    <w:rPr>
      <w:rFonts w:ascii="宋体"/>
    </w:rPr>
  </w:style>
  <w:style w:type="paragraph" w:styleId="ListNumber">
    <w:name w:val="List Number"/>
    <w:basedOn w:val="Normal"/>
    <w:qFormat/>
    <w:pPr>
      <w:tabs>
        <w:tab w:val="left" w:pos="820"/>
      </w:tabs>
      <w:ind w:left="820" w:hanging="420"/>
    </w:pPr>
  </w:style>
  <w:style w:type="paragraph" w:styleId="NormalIndent">
    <w:name w:val="Normal Indent"/>
    <w:basedOn w:val="Normal"/>
    <w:link w:val="a"/>
    <w:qFormat/>
    <w:pPr>
      <w:adjustRightInd w:val="0"/>
      <w:spacing w:line="360" w:lineRule="atLeast"/>
      <w:ind w:firstLine="420"/>
      <w:jc w:val="left"/>
      <w:textAlignment w:val="baseline"/>
    </w:pPr>
    <w:rPr>
      <w:sz w:val="24"/>
    </w:rPr>
  </w:style>
  <w:style w:type="paragraph" w:styleId="Caption">
    <w:name w:val="caption"/>
    <w:basedOn w:val="Normal"/>
    <w:next w:val="Normal"/>
    <w:qFormat/>
    <w:rPr>
      <w:rFonts w:ascii="宋体" w:hAnsi="Arial"/>
    </w:rPr>
  </w:style>
  <w:style w:type="paragraph" w:styleId="DocumentMap">
    <w:name w:val="Document Map"/>
    <w:basedOn w:val="Normal"/>
    <w:qFormat/>
    <w:pPr>
      <w:shd w:val="clear" w:color="auto" w:fill="000080"/>
    </w:pPr>
  </w:style>
  <w:style w:type="paragraph" w:styleId="CommentText">
    <w:name w:val="annotation text"/>
    <w:basedOn w:val="Normal"/>
    <w:qFormat/>
    <w:pPr>
      <w:jc w:val="left"/>
    </w:pPr>
  </w:style>
  <w:style w:type="paragraph" w:styleId="BodyText3">
    <w:name w:val="Body Text 3"/>
    <w:basedOn w:val="Normal"/>
    <w:qFormat/>
    <w:rPr>
      <w:rFonts w:ascii="宋体"/>
      <w:sz w:val="24"/>
    </w:rPr>
  </w:style>
  <w:style w:type="paragraph" w:styleId="BodyTextIndent">
    <w:name w:val="Body Text Indent"/>
    <w:basedOn w:val="Normal"/>
    <w:qFormat/>
    <w:pPr>
      <w:spacing w:after="120"/>
      <w:ind w:left="420" w:leftChars="200"/>
    </w:pPr>
  </w:style>
  <w:style w:type="paragraph" w:styleId="HTMLAddress">
    <w:name w:val="HTML Address"/>
    <w:basedOn w:val="Normal"/>
    <w:qFormat/>
    <w:rPr>
      <w:i/>
    </w:rPr>
  </w:style>
  <w:style w:type="paragraph" w:styleId="PlainText">
    <w:name w:val="Plain Text"/>
    <w:basedOn w:val="Normal"/>
    <w:link w:val="a0"/>
    <w:qFormat/>
    <w:rPr>
      <w:rFonts w:ascii="宋体" w:hAnsi="Courier New"/>
    </w:rPr>
  </w:style>
  <w:style w:type="paragraph" w:styleId="TOC8">
    <w:name w:val="toc 8"/>
    <w:basedOn w:val="TOC7"/>
    <w:next w:val="Normal"/>
    <w:qFormat/>
  </w:style>
  <w:style w:type="paragraph" w:styleId="Date">
    <w:name w:val="Date"/>
    <w:basedOn w:val="Normal"/>
    <w:next w:val="Normal"/>
    <w:qFormat/>
    <w:rPr>
      <w:rFonts w:ascii="Arial" w:hAnsi="Arial"/>
      <w:snapToGrid w:val="0"/>
      <w:kern w:val="21"/>
    </w:rPr>
  </w:style>
  <w:style w:type="paragraph" w:styleId="BalloonText">
    <w:name w:val="Balloon Text"/>
    <w:basedOn w:val="Normal"/>
    <w:qFormat/>
    <w:rPr>
      <w:sz w:val="18"/>
    </w:rPr>
  </w:style>
  <w:style w:type="paragraph" w:styleId="Footer">
    <w:name w:val="footer"/>
    <w:basedOn w:val="Normal"/>
    <w:qFormat/>
    <w:pPr>
      <w:tabs>
        <w:tab w:val="center" w:pos="4153"/>
        <w:tab w:val="right" w:pos="8306"/>
      </w:tabs>
      <w:snapToGrid w:val="0"/>
      <w:ind w:right="100" w:rightChars="100"/>
      <w:jc w:val="right"/>
    </w:pPr>
    <w:rPr>
      <w:sz w:val="18"/>
    </w:rPr>
  </w:style>
  <w:style w:type="paragraph" w:styleId="Header">
    <w:name w:val="header"/>
    <w:basedOn w:val="Normal"/>
    <w:qFormat/>
    <w:pPr>
      <w:pBdr>
        <w:bottom w:val="single" w:sz="6" w:space="1" w:color="auto"/>
      </w:pBdr>
      <w:tabs>
        <w:tab w:val="center" w:pos="4153"/>
        <w:tab w:val="right" w:pos="8306"/>
      </w:tabs>
      <w:snapToGrid w:val="0"/>
      <w:jc w:val="center"/>
    </w:pPr>
    <w:rPr>
      <w:sz w:val="18"/>
    </w:rPr>
  </w:style>
  <w:style w:type="paragraph" w:styleId="FootnoteText">
    <w:name w:val="footnote text"/>
    <w:basedOn w:val="Normal"/>
    <w:qFormat/>
    <w:pPr>
      <w:snapToGrid w:val="0"/>
      <w:ind w:left="400" w:hanging="200" w:leftChars="200" w:hangingChars="200"/>
      <w:jc w:val="left"/>
    </w:pPr>
    <w:rPr>
      <w:sz w:val="18"/>
    </w:rPr>
  </w:style>
  <w:style w:type="paragraph" w:styleId="BodyTextIndent3">
    <w:name w:val="Body Text Indent 3"/>
    <w:basedOn w:val="Normal"/>
    <w:qFormat/>
    <w:pPr>
      <w:spacing w:after="120"/>
      <w:ind w:left="420" w:leftChars="200"/>
    </w:pPr>
    <w:rPr>
      <w:sz w:val="16"/>
    </w:rPr>
  </w:style>
  <w:style w:type="paragraph" w:styleId="TableofFigures">
    <w:name w:val="table of figures"/>
    <w:basedOn w:val="Normal"/>
    <w:next w:val="Normal"/>
    <w:qFormat/>
  </w:style>
  <w:style w:type="paragraph" w:styleId="TOC9">
    <w:name w:val="toc 9"/>
    <w:basedOn w:val="TOC8"/>
    <w:next w:val="Normal"/>
    <w:qFormat/>
  </w:style>
  <w:style w:type="paragraph" w:styleId="HTMLPreformatted">
    <w:name w:val="HTML Preformatted"/>
    <w:basedOn w:val="Normal"/>
    <w:qFormat/>
    <w:rPr>
      <w:rFonts w:ascii="Courier New" w:hAnsi="Courier New"/>
      <w:sz w:val="20"/>
    </w:rPr>
  </w:style>
  <w:style w:type="paragraph" w:styleId="NormalWeb">
    <w:name w:val="Normal (Web)"/>
    <w:basedOn w:val="Normal"/>
    <w:qFormat/>
    <w:pPr>
      <w:widowControl/>
      <w:spacing w:before="100" w:beforeAutospacing="1" w:after="100" w:afterAutospacing="1"/>
      <w:jc w:val="left"/>
    </w:pPr>
    <w:rPr>
      <w:rFonts w:ascii="宋体" w:hAnsi="宋体"/>
      <w:kern w:val="0"/>
      <w:sz w:val="24"/>
    </w:rPr>
  </w:style>
  <w:style w:type="paragraph" w:styleId="CommentSubject">
    <w:name w:val="annotation subject"/>
    <w:basedOn w:val="CommentText"/>
    <w:next w:val="CommentText"/>
    <w:qFormat/>
    <w:rPr>
      <w:b/>
    </w:rPr>
  </w:style>
  <w:style w:type="table" w:styleId="TableGrid">
    <w:name w:val="Table Grid"/>
    <w:basedOn w:val="TableNormal"/>
    <w:uiPriority w:val="3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Pr>
      <w:b/>
    </w:rPr>
  </w:style>
  <w:style w:type="character" w:styleId="PageNumber">
    <w:name w:val="page number"/>
    <w:basedOn w:val="DefaultParagraphFont"/>
    <w:qFormat/>
    <w:rPr>
      <w:rFonts w:ascii="Times New Roman" w:eastAsia="宋体" w:hAnsi="Times New Roman"/>
      <w:sz w:val="18"/>
    </w:rPr>
  </w:style>
  <w:style w:type="character" w:styleId="HTMLDefinition">
    <w:name w:val="HTML Definition"/>
    <w:qFormat/>
    <w:rPr>
      <w:i/>
    </w:rPr>
  </w:style>
  <w:style w:type="character" w:styleId="HTMLTypewriter">
    <w:name w:val="HTML Typewriter"/>
    <w:qFormat/>
    <w:rPr>
      <w:rFonts w:ascii="Courier New" w:hAnsi="Courier New"/>
      <w:sz w:val="20"/>
    </w:rPr>
  </w:style>
  <w:style w:type="character" w:styleId="HTMLAcronym">
    <w:name w:val="HTML Acronym"/>
    <w:basedOn w:val="DefaultParagraphFont"/>
    <w:qFormat/>
  </w:style>
  <w:style w:type="character" w:styleId="HTMLVariable">
    <w:name w:val="HTML Variable"/>
    <w:qFormat/>
    <w:rPr>
      <w:i/>
    </w:rPr>
  </w:style>
  <w:style w:type="character" w:styleId="Hyperlink">
    <w:name w:val="Hyperlink"/>
    <w:qFormat/>
    <w:rPr>
      <w:rFonts w:ascii="Times New Roman" w:eastAsia="宋体" w:hAnsi="Times New Roman"/>
      <w:color w:val="auto"/>
      <w:spacing w:val="0"/>
      <w:w w:val="100"/>
      <w:position w:val="0"/>
      <w:sz w:val="21"/>
      <w:u w:val="none"/>
      <w:vertAlign w:val="baseline"/>
    </w:rPr>
  </w:style>
  <w:style w:type="character" w:styleId="HTMLCode">
    <w:name w:val="HTML Code"/>
    <w:qFormat/>
    <w:rPr>
      <w:rFonts w:ascii="Courier New" w:hAnsi="Courier New"/>
      <w:sz w:val="20"/>
    </w:rPr>
  </w:style>
  <w:style w:type="character" w:styleId="CommentReference">
    <w:name w:val="annotation reference"/>
    <w:qFormat/>
    <w:rPr>
      <w:sz w:val="21"/>
    </w:rPr>
  </w:style>
  <w:style w:type="character" w:styleId="HTMLCite">
    <w:name w:val="HTML Cite"/>
    <w:qFormat/>
    <w:rPr>
      <w:i/>
    </w:rPr>
  </w:style>
  <w:style w:type="character" w:styleId="HTMLKeyboard">
    <w:name w:val="HTML Keyboard"/>
    <w:qFormat/>
    <w:rPr>
      <w:rFonts w:ascii="Courier New" w:hAnsi="Courier New"/>
      <w:sz w:val="20"/>
    </w:rPr>
  </w:style>
  <w:style w:type="character" w:styleId="HTMLSample">
    <w:name w:val="HTML Sample"/>
    <w:qFormat/>
    <w:rPr>
      <w:rFonts w:ascii="Courier New" w:hAnsi="Courier New"/>
    </w:rPr>
  </w:style>
  <w:style w:type="character" w:customStyle="1" w:styleId="1">
    <w:name w:val="标题 1 字符"/>
    <w:link w:val="Heading1"/>
    <w:qFormat/>
    <w:rPr>
      <w:rFonts w:eastAsia="宋体"/>
      <w:b/>
      <w:kern w:val="44"/>
      <w:sz w:val="44"/>
      <w:lang w:val="en-US" w:eastAsia="zh-CN"/>
    </w:rPr>
  </w:style>
  <w:style w:type="character" w:customStyle="1" w:styleId="2Char">
    <w:name w:val="标题 2 Char"/>
    <w:qFormat/>
    <w:rPr>
      <w:rFonts w:ascii="Arial" w:eastAsia="黑体" w:hAnsi="Arial"/>
      <w:b/>
      <w:kern w:val="2"/>
      <w:sz w:val="32"/>
      <w:lang w:val="en-US" w:eastAsia="zh-CN"/>
    </w:rPr>
  </w:style>
  <w:style w:type="character" w:customStyle="1" w:styleId="4">
    <w:name w:val="标题 4 字符"/>
    <w:link w:val="Heading4"/>
    <w:qFormat/>
    <w:rPr>
      <w:rFonts w:ascii="Arial" w:eastAsia="黑体" w:hAnsi="Arial"/>
      <w:b/>
      <w:kern w:val="2"/>
      <w:sz w:val="28"/>
      <w:lang w:val="en-US" w:eastAsia="zh-CN"/>
    </w:rPr>
  </w:style>
  <w:style w:type="character" w:customStyle="1" w:styleId="a">
    <w:name w:val="正文缩进 字符"/>
    <w:link w:val="NormalIndent"/>
    <w:qFormat/>
    <w:rPr>
      <w:rFonts w:eastAsia="宋体"/>
      <w:sz w:val="24"/>
      <w:lang w:val="en-US" w:eastAsia="zh-CN"/>
    </w:rPr>
  </w:style>
  <w:style w:type="character" w:customStyle="1" w:styleId="a0">
    <w:name w:val="纯文本 字符"/>
    <w:link w:val="PlainText"/>
    <w:qFormat/>
    <w:rPr>
      <w:rFonts w:ascii="宋体" w:hAnsi="Courier New"/>
      <w:kern w:val="2"/>
      <w:sz w:val="21"/>
    </w:rPr>
  </w:style>
  <w:style w:type="character" w:customStyle="1" w:styleId="2">
    <w:name w:val="标题 2 字符"/>
    <w:link w:val="Heading2"/>
    <w:qFormat/>
    <w:rPr>
      <w:rFonts w:ascii="Arial" w:eastAsia="黑体" w:hAnsi="Arial"/>
      <w:b/>
      <w:kern w:val="2"/>
      <w:sz w:val="32"/>
      <w:lang w:val="en-US" w:eastAsia="zh-CN"/>
    </w:rPr>
  </w:style>
  <w:style w:type="character" w:customStyle="1" w:styleId="im-content1">
    <w:name w:val="im-content1"/>
    <w:qFormat/>
    <w:rPr>
      <w:color w:val="333333"/>
    </w:rPr>
  </w:style>
  <w:style w:type="character" w:customStyle="1" w:styleId="CharChar1">
    <w:name w:val="Char Char1"/>
    <w:qFormat/>
    <w:rPr>
      <w:rFonts w:ascii="Arial" w:eastAsia="黑体" w:hAnsi="Arial"/>
      <w:b/>
      <w:kern w:val="2"/>
      <w:sz w:val="21"/>
      <w:lang w:val="en-US" w:eastAsia="zh-CN"/>
    </w:rPr>
  </w:style>
  <w:style w:type="character" w:customStyle="1" w:styleId="a1">
    <w:name w:val="发布"/>
    <w:qFormat/>
    <w:rPr>
      <w:rFonts w:ascii="黑体" w:eastAsia="黑体"/>
      <w:spacing w:val="22"/>
      <w:w w:val="100"/>
      <w:position w:val="3"/>
      <w:sz w:val="28"/>
    </w:rPr>
  </w:style>
  <w:style w:type="character" w:customStyle="1" w:styleId="12Char20Char">
    <w:name w:val="样式1 正文（首行缩进2字） Char + 首行缩进:  2 字符 段前: 0 行 Char"/>
    <w:link w:val="12Char20"/>
    <w:qFormat/>
    <w:rPr>
      <w:rFonts w:eastAsia="宋体" w:hAnsi="Arial"/>
      <w:kern w:val="2"/>
      <w:sz w:val="21"/>
      <w:lang w:val="en-US" w:eastAsia="zh-CN"/>
    </w:rPr>
  </w:style>
  <w:style w:type="paragraph" w:customStyle="1" w:styleId="12Char20">
    <w:name w:val="样式1 正文（首行缩进2字） Char + 首行缩进:  2 字符 段前: 0 行"/>
    <w:basedOn w:val="Normal"/>
    <w:next w:val="Normal"/>
    <w:link w:val="12Char20Char"/>
    <w:qFormat/>
    <w:pPr>
      <w:spacing w:line="276" w:lineRule="auto"/>
      <w:ind w:firstLine="420" w:firstLineChars="200"/>
    </w:pPr>
    <w:rPr>
      <w:rFonts w:hAnsi="Arial"/>
    </w:rPr>
  </w:style>
  <w:style w:type="character" w:customStyle="1" w:styleId="Char">
    <w:name w:val="园点 Char"/>
    <w:link w:val="a2"/>
    <w:qFormat/>
    <w:rPr>
      <w:kern w:val="2"/>
      <w:sz w:val="21"/>
    </w:rPr>
  </w:style>
  <w:style w:type="paragraph" w:customStyle="1" w:styleId="a2">
    <w:name w:val="园点"/>
    <w:basedOn w:val="Normal"/>
    <w:link w:val="Char"/>
    <w:qFormat/>
    <w:pPr>
      <w:numPr>
        <w:ilvl w:val="0"/>
        <w:numId w:val="1"/>
      </w:numPr>
      <w:spacing w:line="300" w:lineRule="auto"/>
    </w:pPr>
  </w:style>
  <w:style w:type="character" w:customStyle="1" w:styleId="10">
    <w:name w:val="明显强调1"/>
    <w:qFormat/>
    <w:rPr>
      <w:b/>
      <w:i/>
      <w:color w:val="0070C0"/>
    </w:rPr>
  </w:style>
  <w:style w:type="character" w:customStyle="1" w:styleId="a3">
    <w:name w:val="个人撰写风格"/>
    <w:qFormat/>
    <w:rPr>
      <w:rFonts w:ascii="Arial" w:eastAsia="宋体" w:hAnsi="Arial"/>
      <w:color w:val="auto"/>
      <w:sz w:val="20"/>
    </w:rPr>
  </w:style>
  <w:style w:type="character" w:customStyle="1" w:styleId="CharChar">
    <w:name w:val="Char Char"/>
    <w:link w:val="Char0"/>
    <w:qFormat/>
    <w:rPr>
      <w:rFonts w:ascii="Arial" w:eastAsia="黑体" w:hAnsi="Arial"/>
      <w:b/>
      <w:kern w:val="2"/>
      <w:sz w:val="21"/>
      <w:lang w:val="en-US" w:eastAsia="zh-CN"/>
    </w:rPr>
  </w:style>
  <w:style w:type="paragraph" w:customStyle="1" w:styleId="Char0">
    <w:name w:val="Char"/>
    <w:basedOn w:val="Normal"/>
    <w:link w:val="CharChar"/>
    <w:qFormat/>
    <w:pPr>
      <w:widowControl/>
      <w:spacing w:after="160" w:line="240" w:lineRule="exact"/>
      <w:jc w:val="left"/>
    </w:pPr>
    <w:rPr>
      <w:rFonts w:ascii="Arial" w:eastAsia="黑体" w:hAnsi="Arial"/>
      <w:b/>
    </w:rPr>
  </w:style>
  <w:style w:type="character" w:customStyle="1" w:styleId="Char1">
    <w:name w:val="段 Char"/>
    <w:link w:val="a4"/>
    <w:qFormat/>
    <w:rPr>
      <w:rFonts w:ascii="宋体"/>
      <w:sz w:val="21"/>
      <w:lang w:val="en-US" w:eastAsia="zh-CN"/>
    </w:rPr>
  </w:style>
  <w:style w:type="paragraph" w:customStyle="1" w:styleId="a4">
    <w:name w:val="段"/>
    <w:link w:val="Char1"/>
    <w:qFormat/>
    <w:pPr>
      <w:ind w:firstLine="200" w:firstLineChars="200"/>
      <w:jc w:val="both"/>
    </w:pPr>
    <w:rPr>
      <w:rFonts w:ascii="宋体" w:eastAsia="宋体" w:hAnsi="Times New Roman" w:cs="Times New Roman"/>
      <w:sz w:val="21"/>
      <w:lang w:val="en-US" w:eastAsia="zh-CN" w:bidi="ar-SA"/>
    </w:rPr>
  </w:style>
  <w:style w:type="character" w:customStyle="1" w:styleId="CharChar2">
    <w:name w:val="Char Char2"/>
    <w:qFormat/>
    <w:rPr>
      <w:rFonts w:eastAsia="黑体"/>
      <w:b/>
      <w:kern w:val="44"/>
      <w:sz w:val="21"/>
      <w:lang w:val="en-US" w:eastAsia="zh-CN"/>
    </w:rPr>
  </w:style>
  <w:style w:type="character" w:customStyle="1" w:styleId="a5">
    <w:name w:val="个人答复风格"/>
    <w:qFormat/>
    <w:rPr>
      <w:rFonts w:ascii="Arial" w:eastAsia="宋体" w:hAnsi="Arial"/>
      <w:color w:val="auto"/>
      <w:sz w:val="20"/>
    </w:rPr>
  </w:style>
  <w:style w:type="character" w:customStyle="1" w:styleId="0CharChar">
    <w:name w:val="0段落 Char Char"/>
    <w:link w:val="0Char"/>
    <w:qFormat/>
    <w:rPr>
      <w:rFonts w:eastAsia="宋体"/>
      <w:kern w:val="2"/>
      <w:sz w:val="21"/>
      <w:lang w:val="en-US" w:eastAsia="zh-CN"/>
    </w:rPr>
  </w:style>
  <w:style w:type="paragraph" w:customStyle="1" w:styleId="0Char">
    <w:name w:val="0段落 Char"/>
    <w:basedOn w:val="NormalIndent"/>
    <w:link w:val="0CharChar"/>
    <w:qFormat/>
    <w:pPr>
      <w:adjustRightInd/>
      <w:spacing w:line="288" w:lineRule="auto"/>
      <w:jc w:val="both"/>
      <w:textAlignment w:val="auto"/>
    </w:pPr>
    <w:rPr>
      <w:sz w:val="21"/>
    </w:rPr>
  </w:style>
  <w:style w:type="character" w:customStyle="1" w:styleId="Char2">
    <w:name w:val="字母编号 Char"/>
    <w:link w:val="a6"/>
    <w:qFormat/>
    <w:rPr>
      <w:rFonts w:eastAsia="宋体"/>
      <w:kern w:val="2"/>
      <w:sz w:val="21"/>
      <w:lang w:val="en-US" w:eastAsia="zh-CN"/>
    </w:rPr>
  </w:style>
  <w:style w:type="paragraph" w:customStyle="1" w:styleId="a6">
    <w:name w:val="字母编号"/>
    <w:basedOn w:val="Normal"/>
    <w:link w:val="Char2"/>
    <w:qFormat/>
  </w:style>
  <w:style w:type="paragraph" w:customStyle="1" w:styleId="a7">
    <w:name w:val="五级条标题"/>
    <w:basedOn w:val="a8"/>
    <w:next w:val="a4"/>
    <w:qFormat/>
    <w:pPr>
      <w:numPr>
        <w:ilvl w:val="6"/>
      </w:numPr>
      <w:tabs>
        <w:tab w:val="left" w:pos="360"/>
        <w:tab w:val="left" w:pos="420"/>
        <w:tab w:val="left" w:pos="525"/>
        <w:tab w:val="left" w:pos="945"/>
        <w:tab w:val="left" w:pos="1155"/>
        <w:tab w:val="left" w:pos="1359"/>
        <w:tab w:val="left" w:pos="1407"/>
      </w:tabs>
      <w:outlineLvl w:val="6"/>
    </w:pPr>
  </w:style>
  <w:style w:type="paragraph" w:customStyle="1" w:styleId="a8">
    <w:name w:val="四级条标题"/>
    <w:basedOn w:val="a9"/>
    <w:next w:val="a4"/>
    <w:qFormat/>
    <w:pPr>
      <w:numPr>
        <w:ilvl w:val="5"/>
      </w:numPr>
      <w:tabs>
        <w:tab w:val="left" w:pos="360"/>
        <w:tab w:val="left" w:pos="420"/>
        <w:tab w:val="left" w:pos="525"/>
        <w:tab w:val="left" w:pos="945"/>
        <w:tab w:val="left" w:pos="1155"/>
        <w:tab w:val="left" w:pos="1359"/>
      </w:tabs>
      <w:outlineLvl w:val="5"/>
    </w:pPr>
  </w:style>
  <w:style w:type="paragraph" w:customStyle="1" w:styleId="a9">
    <w:name w:val="三级条标题"/>
    <w:basedOn w:val="a10"/>
    <w:next w:val="a4"/>
    <w:qFormat/>
    <w:pPr>
      <w:numPr>
        <w:ilvl w:val="4"/>
      </w:numPr>
      <w:tabs>
        <w:tab w:val="left" w:pos="360"/>
        <w:tab w:val="left" w:pos="420"/>
        <w:tab w:val="left" w:pos="525"/>
        <w:tab w:val="left" w:pos="945"/>
        <w:tab w:val="left" w:pos="1359"/>
      </w:tabs>
      <w:outlineLvl w:val="4"/>
    </w:pPr>
  </w:style>
  <w:style w:type="paragraph" w:customStyle="1" w:styleId="a10">
    <w:name w:val="二级条标题"/>
    <w:basedOn w:val="a11"/>
    <w:next w:val="a4"/>
    <w:qFormat/>
    <w:pPr>
      <w:numPr>
        <w:ilvl w:val="3"/>
      </w:numPr>
      <w:tabs>
        <w:tab w:val="left" w:pos="360"/>
        <w:tab w:val="left" w:pos="420"/>
        <w:tab w:val="left" w:pos="525"/>
      </w:tabs>
      <w:outlineLvl w:val="3"/>
    </w:pPr>
  </w:style>
  <w:style w:type="paragraph" w:customStyle="1" w:styleId="a11">
    <w:name w:val="一级条标题"/>
    <w:basedOn w:val="a12"/>
    <w:next w:val="a4"/>
    <w:qFormat/>
    <w:pPr>
      <w:numPr>
        <w:ilvl w:val="2"/>
      </w:numPr>
      <w:tabs>
        <w:tab w:val="left" w:pos="360"/>
        <w:tab w:val="left" w:pos="420"/>
        <w:tab w:val="left" w:pos="525"/>
      </w:tabs>
      <w:spacing w:before="0" w:beforeLines="0" w:after="0" w:afterLines="0"/>
      <w:outlineLvl w:val="2"/>
    </w:pPr>
  </w:style>
  <w:style w:type="paragraph" w:customStyle="1" w:styleId="a12">
    <w:name w:val="章标题"/>
    <w:next w:val="a4"/>
    <w:qFormat/>
    <w:pPr>
      <w:numPr>
        <w:ilvl w:val="1"/>
        <w:numId w:val="2"/>
      </w:numPr>
      <w:tabs>
        <w:tab w:val="left" w:pos="420"/>
      </w:tabs>
      <w:spacing w:before="156" w:beforeLines="50" w:after="156" w:afterLines="50"/>
      <w:jc w:val="both"/>
      <w:outlineLvl w:val="1"/>
    </w:pPr>
    <w:rPr>
      <w:rFonts w:ascii="黑体" w:eastAsia="黑体" w:hAnsi="Times New Roman" w:cs="Times New Roman"/>
      <w:b/>
      <w:sz w:val="21"/>
      <w:lang w:val="en-US" w:eastAsia="zh-CN" w:bidi="ar-SA"/>
    </w:rPr>
  </w:style>
  <w:style w:type="paragraph" w:customStyle="1" w:styleId="a13">
    <w:name w:val="术语定义三级条标题"/>
    <w:basedOn w:val="a14"/>
    <w:next w:val="a4"/>
    <w:qFormat/>
    <w:pPr>
      <w:numPr>
        <w:ilvl w:val="2"/>
      </w:numPr>
      <w:tabs>
        <w:tab w:val="left" w:pos="357"/>
        <w:tab w:val="left" w:pos="360"/>
        <w:tab w:val="left" w:pos="420"/>
      </w:tabs>
    </w:pPr>
  </w:style>
  <w:style w:type="paragraph" w:customStyle="1" w:styleId="a14">
    <w:name w:val="术语定义条标题"/>
    <w:basedOn w:val="a12"/>
    <w:next w:val="a4"/>
    <w:qFormat/>
    <w:pPr>
      <w:numPr>
        <w:ilvl w:val="0"/>
        <w:numId w:val="3"/>
      </w:numPr>
      <w:spacing w:before="0" w:beforeLines="0" w:after="0" w:afterLines="0"/>
      <w:jc w:val="left"/>
      <w:outlineLvl w:val="9"/>
    </w:pPr>
  </w:style>
  <w:style w:type="paragraph" w:customStyle="1" w:styleId="a15">
    <w:name w:val="封面一致性程度标识"/>
    <w:qFormat/>
    <w:pPr>
      <w:spacing w:before="440" w:line="400" w:lineRule="exact"/>
      <w:jc w:val="center"/>
    </w:pPr>
    <w:rPr>
      <w:rFonts w:ascii="宋体" w:eastAsia="宋体" w:hAnsi="Times New Roman" w:cs="Times New Roman"/>
      <w:sz w:val="28"/>
      <w:lang w:val="en-US" w:eastAsia="zh-CN" w:bidi="ar-SA"/>
    </w:rPr>
  </w:style>
  <w:style w:type="paragraph" w:customStyle="1" w:styleId="a16">
    <w:name w:val="标准书眉_偶数页"/>
    <w:basedOn w:val="a17"/>
    <w:next w:val="Normal"/>
    <w:qFormat/>
    <w:pPr>
      <w:tabs>
        <w:tab w:val="center" w:pos="4154"/>
        <w:tab w:val="right" w:pos="8306"/>
      </w:tabs>
      <w:jc w:val="left"/>
    </w:pPr>
  </w:style>
  <w:style w:type="paragraph" w:customStyle="1" w:styleId="a17">
    <w:name w:val="标准书眉_奇数页"/>
    <w:next w:val="Normal"/>
    <w:qFormat/>
    <w:pPr>
      <w:tabs>
        <w:tab w:val="center" w:pos="4154"/>
        <w:tab w:val="right" w:pos="8306"/>
      </w:tabs>
      <w:spacing w:after="120"/>
      <w:jc w:val="right"/>
    </w:pPr>
    <w:rPr>
      <w:rFonts w:ascii="Times New Roman" w:eastAsia="宋体" w:hAnsi="Times New Roman" w:cs="Times New Roman"/>
      <w:sz w:val="21"/>
      <w:lang w:val="en-US" w:eastAsia="zh-CN" w:bidi="ar-SA"/>
    </w:rPr>
  </w:style>
  <w:style w:type="paragraph" w:customStyle="1" w:styleId="11">
    <w:name w:val="修订1"/>
    <w:qFormat/>
    <w:rPr>
      <w:rFonts w:ascii="Times New Roman" w:eastAsia="宋体" w:hAnsi="Times New Roman" w:cs="Times New Roman"/>
      <w:kern w:val="2"/>
      <w:sz w:val="21"/>
      <w:lang w:val="en-US" w:eastAsia="zh-CN" w:bidi="ar-SA"/>
    </w:rPr>
  </w:style>
  <w:style w:type="paragraph" w:customStyle="1" w:styleId="61a">
    <w:name w:val="61a)"/>
    <w:basedOn w:val="Normal"/>
    <w:qFormat/>
    <w:pPr>
      <w:tabs>
        <w:tab w:val="left" w:pos="839"/>
      </w:tabs>
      <w:spacing w:line="288" w:lineRule="auto"/>
      <w:ind w:left="839" w:hanging="419"/>
    </w:pPr>
  </w:style>
  <w:style w:type="paragraph" w:customStyle="1" w:styleId="a18">
    <w:name w:val="文献分类号"/>
    <w:qFormat/>
    <w:pPr>
      <w:widowControl w:val="0"/>
      <w:textAlignment w:val="center"/>
    </w:pPr>
    <w:rPr>
      <w:rFonts w:ascii="Times New Roman" w:eastAsia="黑体" w:hAnsi="Times New Roman" w:cs="Times New Roman"/>
      <w:sz w:val="21"/>
      <w:lang w:val="en-US" w:eastAsia="zh-CN" w:bidi="ar-SA"/>
    </w:rPr>
  </w:style>
  <w:style w:type="paragraph" w:customStyle="1" w:styleId="12">
    <w:name w:val="_列表编号1"/>
    <w:basedOn w:val="ListNumber"/>
    <w:qFormat/>
    <w:pPr>
      <w:widowControl/>
      <w:tabs>
        <w:tab w:val="clear" w:pos="820"/>
      </w:tabs>
      <w:snapToGrid w:val="0"/>
      <w:spacing w:line="276" w:lineRule="auto"/>
      <w:ind w:left="0" w:firstLine="0"/>
    </w:pPr>
    <w:rPr>
      <w:rFonts w:ascii="Arial" w:hAnsi="Arial"/>
      <w:kern w:val="0"/>
    </w:rPr>
  </w:style>
  <w:style w:type="paragraph" w:customStyle="1" w:styleId="120">
    <w:name w:val="样式1 样式 标题 2 + 段前: 0行"/>
    <w:basedOn w:val="Heading2"/>
    <w:next w:val="Normal"/>
    <w:qFormat/>
    <w:pPr>
      <w:keepNext w:val="0"/>
      <w:keepLines w:val="0"/>
      <w:numPr>
        <w:ilvl w:val="1"/>
        <w:numId w:val="4"/>
      </w:numPr>
      <w:tabs>
        <w:tab w:val="left" w:pos="210"/>
      </w:tabs>
      <w:snapToGrid w:val="0"/>
      <w:spacing w:before="120" w:after="0" w:line="276" w:lineRule="auto"/>
    </w:pPr>
    <w:rPr>
      <w:rFonts w:ascii="黑体" w:hAnsi="宋体"/>
      <w:b w:val="0"/>
      <w:sz w:val="21"/>
    </w:rPr>
  </w:style>
  <w:style w:type="paragraph" w:customStyle="1" w:styleId="a19">
    <w:name w:val="前言、引言标题"/>
    <w:next w:val="Normal"/>
    <w:qFormat/>
    <w:pPr>
      <w:shd w:val="clear" w:color="FFFFFF" w:fill="FFFFFF"/>
      <w:spacing w:before="640" w:after="560"/>
      <w:jc w:val="center"/>
      <w:outlineLvl w:val="0"/>
    </w:pPr>
    <w:rPr>
      <w:rFonts w:ascii="黑体" w:eastAsia="黑体" w:hAnsi="Times New Roman" w:cs="Times New Roman"/>
      <w:b/>
      <w:sz w:val="32"/>
      <w:lang w:val="en-US" w:eastAsia="zh-CN" w:bidi="ar-SA"/>
    </w:rPr>
  </w:style>
  <w:style w:type="paragraph" w:customStyle="1" w:styleId="a20">
    <w:name w:val="标准书眉一"/>
    <w:qFormat/>
    <w:pPr>
      <w:jc w:val="both"/>
    </w:pPr>
    <w:rPr>
      <w:rFonts w:ascii="Times New Roman" w:eastAsia="宋体" w:hAnsi="Times New Roman" w:cs="Times New Roman"/>
      <w:lang w:val="en-US" w:eastAsia="zh-CN" w:bidi="ar-SA"/>
    </w:rPr>
  </w:style>
  <w:style w:type="paragraph" w:customStyle="1" w:styleId="a21">
    <w:name w:val="封面标准文稿类别"/>
    <w:qFormat/>
    <w:pPr>
      <w:spacing w:before="440" w:line="400" w:lineRule="exact"/>
      <w:jc w:val="center"/>
    </w:pPr>
    <w:rPr>
      <w:rFonts w:ascii="宋体" w:eastAsia="宋体" w:hAnsi="Times New Roman" w:cs="Times New Roman"/>
      <w:sz w:val="24"/>
      <w:lang w:val="en-US" w:eastAsia="zh-CN" w:bidi="ar-SA"/>
    </w:rPr>
  </w:style>
  <w:style w:type="paragraph" w:customStyle="1" w:styleId="a22">
    <w:name w:val="样式 前言、引言标题 + 两端对齐"/>
    <w:basedOn w:val="Normal"/>
    <w:qFormat/>
    <w:pPr>
      <w:widowControl/>
      <w:shd w:val="clear" w:color="FFFFFF" w:fill="FFFFFF"/>
      <w:outlineLvl w:val="0"/>
    </w:pPr>
    <w:rPr>
      <w:rFonts w:ascii="黑体" w:eastAsia="黑体"/>
      <w:b/>
      <w:kern w:val="0"/>
      <w:sz w:val="32"/>
    </w:rPr>
  </w:style>
  <w:style w:type="paragraph" w:customStyle="1" w:styleId="CharChar3CharCharCharCharCharCharChar">
    <w:name w:val="Char Char3 Char Char Char Char Char Char Char"/>
    <w:basedOn w:val="Normal"/>
    <w:qFormat/>
    <w:pPr>
      <w:widowControl/>
      <w:spacing w:after="160" w:line="240" w:lineRule="exact"/>
      <w:jc w:val="center"/>
    </w:pPr>
    <w:rPr>
      <w:rFonts w:ascii="Verdana" w:hAnsi="Verdana"/>
      <w:kern w:val="0"/>
      <w:sz w:val="20"/>
      <w:lang w:eastAsia="en-US"/>
    </w:rPr>
  </w:style>
  <w:style w:type="paragraph" w:customStyle="1" w:styleId="a23">
    <w:name w:val="标准书脚_奇数页"/>
    <w:qFormat/>
    <w:pPr>
      <w:spacing w:before="120"/>
      <w:jc w:val="right"/>
    </w:pPr>
    <w:rPr>
      <w:rFonts w:ascii="Times New Roman" w:eastAsia="宋体" w:hAnsi="Times New Roman" w:cs="Times New Roman"/>
      <w:sz w:val="18"/>
      <w:lang w:val="en-US" w:eastAsia="zh-CN" w:bidi="ar-SA"/>
    </w:rPr>
  </w:style>
  <w:style w:type="paragraph" w:customStyle="1" w:styleId="a24">
    <w:name w:val="实施日期"/>
    <w:basedOn w:val="a25"/>
    <w:qFormat/>
    <w:pPr>
      <w:jc w:val="right"/>
    </w:pPr>
  </w:style>
  <w:style w:type="paragraph" w:customStyle="1" w:styleId="a25">
    <w:name w:val="发布日期"/>
    <w:qFormat/>
    <w:rPr>
      <w:rFonts w:ascii="Times New Roman" w:eastAsia="黑体" w:hAnsi="Times New Roman" w:cs="Times New Roman"/>
      <w:sz w:val="28"/>
      <w:lang w:val="en-US" w:eastAsia="zh-CN" w:bidi="ar-SA"/>
    </w:rPr>
  </w:style>
  <w:style w:type="paragraph" w:customStyle="1" w:styleId="PARAGRAPH">
    <w:name w:val="PARAGRAPH"/>
    <w:qFormat/>
    <w:pPr>
      <w:snapToGrid w:val="0"/>
      <w:spacing w:before="100" w:after="200"/>
      <w:jc w:val="both"/>
    </w:pPr>
    <w:rPr>
      <w:rFonts w:ascii="Arial" w:eastAsia="宋体" w:hAnsi="Arial" w:cs="Times New Roman"/>
      <w:spacing w:val="8"/>
      <w:lang w:val="en-GB" w:eastAsia="zh-CN" w:bidi="ar-SA"/>
    </w:rPr>
  </w:style>
  <w:style w:type="paragraph" w:customStyle="1" w:styleId="a26">
    <w:name w:val="工程建设无节条标题"/>
    <w:basedOn w:val="Normal"/>
    <w:next w:val="a4"/>
    <w:qFormat/>
    <w:pPr>
      <w:numPr>
        <w:ilvl w:val="8"/>
        <w:numId w:val="5"/>
      </w:numPr>
      <w:tabs>
        <w:tab w:val="clear" w:pos="720"/>
      </w:tabs>
      <w:outlineLvl w:val="3"/>
    </w:pPr>
  </w:style>
  <w:style w:type="paragraph" w:customStyle="1" w:styleId="a27">
    <w:name w:val="附录表标题续表"/>
    <w:basedOn w:val="a28"/>
    <w:next w:val="a4"/>
    <w:qFormat/>
    <w:pPr>
      <w:numPr>
        <w:numId w:val="6"/>
      </w:numPr>
      <w:tabs>
        <w:tab w:val="left" w:pos="210"/>
        <w:tab w:val="left" w:pos="360"/>
        <w:tab w:val="left" w:pos="420"/>
      </w:tabs>
    </w:pPr>
    <w:rPr>
      <w:b w:val="0"/>
    </w:rPr>
  </w:style>
  <w:style w:type="paragraph" w:customStyle="1" w:styleId="a28">
    <w:name w:val="附录表标题"/>
    <w:basedOn w:val="a29"/>
    <w:next w:val="a4"/>
    <w:qFormat/>
    <w:pPr>
      <w:numPr>
        <w:ilvl w:val="0"/>
        <w:numId w:val="7"/>
      </w:numPr>
      <w:tabs>
        <w:tab w:val="left" w:pos="210"/>
        <w:tab w:val="clear" w:pos="360"/>
        <w:tab w:val="left" w:pos="420"/>
      </w:tabs>
      <w:textAlignment w:val="baseline"/>
    </w:pPr>
    <w:rPr>
      <w:rFonts w:ascii="宋体" w:eastAsia="宋体"/>
      <w:kern w:val="21"/>
    </w:rPr>
  </w:style>
  <w:style w:type="paragraph" w:customStyle="1" w:styleId="a29">
    <w:name w:val="正文表标题"/>
    <w:next w:val="a4"/>
    <w:qFormat/>
    <w:pPr>
      <w:numPr>
        <w:ilvl w:val="1"/>
        <w:numId w:val="8"/>
      </w:numPr>
      <w:tabs>
        <w:tab w:val="clear" w:pos="360"/>
        <w:tab w:val="left" w:pos="420"/>
      </w:tabs>
      <w:jc w:val="center"/>
    </w:pPr>
    <w:rPr>
      <w:rFonts w:ascii="黑体" w:eastAsia="黑体" w:hAnsi="Times New Roman" w:cs="Times New Roman"/>
      <w:b/>
      <w:sz w:val="21"/>
      <w:lang w:val="en-US" w:eastAsia="zh-CN" w:bidi="ar-SA"/>
    </w:rPr>
  </w:style>
  <w:style w:type="paragraph" w:customStyle="1" w:styleId="a30">
    <w:name w:val="一级无标题条"/>
    <w:basedOn w:val="Normal"/>
    <w:qFormat/>
    <w:pPr>
      <w:tabs>
        <w:tab w:val="left" w:pos="420"/>
      </w:tabs>
    </w:pPr>
    <w:rPr>
      <w:b/>
    </w:rPr>
  </w:style>
  <w:style w:type="paragraph" w:customStyle="1" w:styleId="a31">
    <w:name w:val="注："/>
    <w:next w:val="a4"/>
    <w:qFormat/>
    <w:pPr>
      <w:widowControl w:val="0"/>
      <w:numPr>
        <w:ilvl w:val="0"/>
        <w:numId w:val="9"/>
      </w:numPr>
      <w:tabs>
        <w:tab w:val="clear" w:pos="1140"/>
      </w:tabs>
      <w:autoSpaceDE w:val="0"/>
      <w:autoSpaceDN w:val="0"/>
      <w:jc w:val="both"/>
    </w:pPr>
    <w:rPr>
      <w:rFonts w:ascii="宋体" w:eastAsia="宋体" w:hAnsi="Times New Roman" w:cs="Times New Roman"/>
      <w:sz w:val="18"/>
      <w:lang w:val="en-US" w:eastAsia="zh-CN" w:bidi="ar-SA"/>
    </w:rPr>
  </w:style>
  <w:style w:type="paragraph" w:customStyle="1" w:styleId="a32">
    <w:name w:val="标准标志"/>
    <w:next w:val="Normal"/>
    <w:qFormat/>
    <w:pPr>
      <w:shd w:val="solid" w:color="FFFFFF" w:fill="FFFFFF"/>
      <w:spacing w:line="0" w:lineRule="atLeast"/>
      <w:jc w:val="right"/>
    </w:pPr>
    <w:rPr>
      <w:rFonts w:ascii="Times New Roman" w:eastAsia="宋体" w:hAnsi="Times New Roman" w:cs="Times New Roman"/>
      <w:b/>
      <w:w w:val="130"/>
      <w:sz w:val="96"/>
      <w:lang w:val="en-US" w:eastAsia="zh-CN" w:bidi="ar-SA"/>
    </w:rPr>
  </w:style>
  <w:style w:type="paragraph" w:customStyle="1" w:styleId="a33">
    <w:name w:val="发布部门"/>
    <w:next w:val="a4"/>
    <w:qFormat/>
    <w:pPr>
      <w:jc w:val="center"/>
    </w:pPr>
    <w:rPr>
      <w:rFonts w:ascii="宋体" w:eastAsia="宋体" w:hAnsi="Times New Roman" w:cs="Times New Roman"/>
      <w:b/>
      <w:spacing w:val="20"/>
      <w:w w:val="135"/>
      <w:sz w:val="36"/>
      <w:lang w:val="en-US" w:eastAsia="zh-CN" w:bidi="ar-SA"/>
    </w:rPr>
  </w:style>
  <w:style w:type="paragraph" w:customStyle="1" w:styleId="a34">
    <w:name w:val="术语定义五级条标题"/>
    <w:basedOn w:val="a12"/>
    <w:next w:val="a4"/>
    <w:qFormat/>
    <w:pPr>
      <w:numPr>
        <w:ilvl w:val="4"/>
        <w:numId w:val="3"/>
      </w:numPr>
      <w:spacing w:before="0" w:beforeLines="0" w:after="0" w:afterLines="0"/>
      <w:outlineLvl w:val="9"/>
    </w:pPr>
  </w:style>
  <w:style w:type="paragraph" w:customStyle="1" w:styleId="a35">
    <w:name w:val="二级无标题条"/>
    <w:basedOn w:val="Normal"/>
    <w:qFormat/>
    <w:rPr>
      <w:b/>
    </w:rPr>
  </w:style>
  <w:style w:type="paragraph" w:customStyle="1" w:styleId="a36">
    <w:name w:val="封面标准代替信息"/>
    <w:basedOn w:val="20"/>
    <w:qFormat/>
    <w:pPr>
      <w:spacing w:before="57"/>
    </w:pPr>
    <w:rPr>
      <w:rFonts w:ascii="宋体"/>
      <w:sz w:val="21"/>
    </w:rPr>
  </w:style>
  <w:style w:type="paragraph" w:customStyle="1" w:styleId="20">
    <w:name w:val="封面标准号2"/>
    <w:basedOn w:val="13"/>
    <w:qFormat/>
    <w:pPr>
      <w:adjustRightInd w:val="0"/>
      <w:spacing w:before="357" w:line="280" w:lineRule="exact"/>
    </w:pPr>
  </w:style>
  <w:style w:type="paragraph" w:customStyle="1" w:styleId="13">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lang w:val="en-US" w:eastAsia="zh-CN" w:bidi="ar-SA"/>
    </w:rPr>
  </w:style>
  <w:style w:type="paragraph" w:customStyle="1" w:styleId="a37">
    <w:name w:val="正文图标题"/>
    <w:basedOn w:val="a29"/>
    <w:next w:val="a4"/>
    <w:qFormat/>
    <w:pPr>
      <w:numPr>
        <w:ilvl w:val="0"/>
        <w:numId w:val="10"/>
      </w:numPr>
      <w:tabs>
        <w:tab w:val="clear" w:pos="360"/>
      </w:tabs>
    </w:pPr>
  </w:style>
  <w:style w:type="paragraph" w:customStyle="1" w:styleId="a38">
    <w:name w:val="术语定义二级条标题"/>
    <w:basedOn w:val="a14"/>
    <w:next w:val="a4"/>
    <w:qFormat/>
    <w:pPr>
      <w:numPr>
        <w:ilvl w:val="1"/>
      </w:numPr>
    </w:pPr>
  </w:style>
  <w:style w:type="paragraph" w:customStyle="1" w:styleId="a39">
    <w:name w:val="封面正文"/>
    <w:qFormat/>
    <w:pPr>
      <w:jc w:val="both"/>
    </w:pPr>
    <w:rPr>
      <w:rFonts w:ascii="Times New Roman" w:eastAsia="宋体" w:hAnsi="Times New Roman" w:cs="Times New Roman"/>
      <w:lang w:val="en-US" w:eastAsia="zh-CN" w:bidi="ar-SA"/>
    </w:rPr>
  </w:style>
  <w:style w:type="paragraph" w:customStyle="1" w:styleId="a40">
    <w:name w:val="附录五级条标题"/>
    <w:basedOn w:val="a41"/>
    <w:next w:val="a4"/>
    <w:qFormat/>
    <w:pPr>
      <w:numPr>
        <w:ilvl w:val="6"/>
      </w:numPr>
      <w:outlineLvl w:val="6"/>
    </w:pPr>
  </w:style>
  <w:style w:type="paragraph" w:customStyle="1" w:styleId="a41">
    <w:name w:val="附录四级条标题"/>
    <w:basedOn w:val="a42"/>
    <w:next w:val="a4"/>
    <w:qFormat/>
    <w:pPr>
      <w:numPr>
        <w:ilvl w:val="5"/>
      </w:numPr>
      <w:outlineLvl w:val="5"/>
    </w:pPr>
  </w:style>
  <w:style w:type="paragraph" w:customStyle="1" w:styleId="a42">
    <w:name w:val="附录三级条标题"/>
    <w:basedOn w:val="a43"/>
    <w:next w:val="a4"/>
    <w:qFormat/>
    <w:pPr>
      <w:numPr>
        <w:ilvl w:val="4"/>
      </w:numPr>
      <w:outlineLvl w:val="4"/>
    </w:pPr>
  </w:style>
  <w:style w:type="paragraph" w:customStyle="1" w:styleId="a43">
    <w:name w:val="附录二级条标题"/>
    <w:basedOn w:val="a44"/>
    <w:next w:val="a4"/>
    <w:qFormat/>
    <w:pPr>
      <w:numPr>
        <w:ilvl w:val="3"/>
      </w:numPr>
      <w:outlineLvl w:val="3"/>
    </w:pPr>
  </w:style>
  <w:style w:type="paragraph" w:customStyle="1" w:styleId="a44">
    <w:name w:val="附录一级条标题"/>
    <w:basedOn w:val="a45"/>
    <w:next w:val="a4"/>
    <w:qFormat/>
    <w:pPr>
      <w:numPr>
        <w:ilvl w:val="2"/>
      </w:numPr>
      <w:autoSpaceDN w:val="0"/>
      <w:spacing w:before="0" w:beforeLines="0" w:after="0" w:afterLines="0"/>
      <w:outlineLvl w:val="2"/>
    </w:pPr>
  </w:style>
  <w:style w:type="paragraph" w:customStyle="1" w:styleId="a45">
    <w:name w:val="附录章标题"/>
    <w:next w:val="a4"/>
    <w:qFormat/>
    <w:pPr>
      <w:numPr>
        <w:ilvl w:val="1"/>
        <w:numId w:val="11"/>
      </w:numPr>
      <w:wordWrap w:val="0"/>
      <w:overflowPunct w:val="0"/>
      <w:autoSpaceDE w:val="0"/>
      <w:spacing w:before="156" w:beforeLines="50" w:after="156" w:afterLines="50"/>
      <w:jc w:val="both"/>
      <w:textAlignment w:val="baseline"/>
      <w:outlineLvl w:val="1"/>
    </w:pPr>
    <w:rPr>
      <w:rFonts w:ascii="黑体" w:eastAsia="黑体" w:hAnsi="Times New Roman" w:cs="Times New Roman"/>
      <w:b/>
      <w:kern w:val="21"/>
      <w:sz w:val="21"/>
      <w:lang w:val="en-US" w:eastAsia="zh-CN" w:bidi="ar-SA"/>
    </w:rPr>
  </w:style>
  <w:style w:type="paragraph" w:customStyle="1" w:styleId="a46">
    <w:name w:val="式中"/>
    <w:next w:val="a4"/>
    <w:qFormat/>
    <w:pPr>
      <w:numPr>
        <w:ilvl w:val="0"/>
        <w:numId w:val="12"/>
      </w:numPr>
      <w:tabs>
        <w:tab w:val="left" w:pos="210"/>
        <w:tab w:val="clear" w:pos="918"/>
      </w:tabs>
    </w:pPr>
    <w:rPr>
      <w:rFonts w:ascii="宋体" w:eastAsia="宋体" w:hAnsi="Times New Roman" w:cs="Times New Roman"/>
      <w:sz w:val="18"/>
      <w:lang w:val="en-US" w:eastAsia="zh-CN" w:bidi="ar-SA"/>
    </w:rPr>
  </w:style>
  <w:style w:type="paragraph" w:customStyle="1" w:styleId="a47">
    <w:name w:val="章"/>
    <w:basedOn w:val="Heading1"/>
    <w:next w:val="Heading1"/>
    <w:qFormat/>
    <w:pPr>
      <w:tabs>
        <w:tab w:val="left" w:pos="360"/>
      </w:tabs>
      <w:ind w:left="360" w:hanging="360"/>
      <w:jc w:val="center"/>
    </w:pPr>
    <w:rPr>
      <w:b w:val="0"/>
      <w:smallCaps/>
      <w:kern w:val="28"/>
      <w:sz w:val="21"/>
      <w:lang w:eastAsia="en-US"/>
    </w:rPr>
  </w:style>
  <w:style w:type="paragraph" w:customStyle="1" w:styleId="a48">
    <w:name w:val="示例"/>
    <w:next w:val="a4"/>
    <w:qFormat/>
    <w:pPr>
      <w:numPr>
        <w:ilvl w:val="0"/>
        <w:numId w:val="13"/>
      </w:numPr>
      <w:tabs>
        <w:tab w:val="clear" w:pos="1140"/>
      </w:tabs>
      <w:ind w:left="0" w:firstLine="200" w:firstLineChars="200"/>
      <w:jc w:val="both"/>
    </w:pPr>
    <w:rPr>
      <w:rFonts w:ascii="宋体" w:eastAsia="宋体" w:hAnsi="Times New Roman" w:cs="Times New Roman"/>
      <w:sz w:val="18"/>
      <w:lang w:val="en-US" w:eastAsia="zh-CN" w:bidi="ar-SA"/>
    </w:rPr>
  </w:style>
  <w:style w:type="paragraph" w:customStyle="1" w:styleId="14">
    <w:name w:val="样式1"/>
    <w:basedOn w:val="Normal"/>
    <w:qFormat/>
    <w:pPr>
      <w:numPr>
        <w:ilvl w:val="0"/>
        <w:numId w:val="14"/>
      </w:numPr>
    </w:pPr>
  </w:style>
  <w:style w:type="paragraph" w:customStyle="1" w:styleId="a49">
    <w:name w:val="目次、索引正文"/>
    <w:qFormat/>
    <w:pPr>
      <w:spacing w:line="320" w:lineRule="exact"/>
      <w:jc w:val="both"/>
    </w:pPr>
    <w:rPr>
      <w:rFonts w:ascii="宋体" w:eastAsia="宋体" w:hAnsi="Times New Roman" w:cs="Times New Roman"/>
      <w:sz w:val="21"/>
      <w:lang w:val="en-US" w:eastAsia="zh-CN" w:bidi="ar-SA"/>
    </w:rPr>
  </w:style>
  <w:style w:type="paragraph" w:customStyle="1" w:styleId="a50">
    <w:name w:val="列项·"/>
    <w:qFormat/>
    <w:pPr>
      <w:numPr>
        <w:ilvl w:val="0"/>
        <w:numId w:val="15"/>
      </w:numPr>
      <w:tabs>
        <w:tab w:val="left" w:pos="840"/>
        <w:tab w:val="clear" w:pos="1140"/>
      </w:tabs>
      <w:ind w:left="840" w:hanging="420" w:leftChars="200" w:hangingChars="200"/>
      <w:jc w:val="both"/>
    </w:pPr>
    <w:rPr>
      <w:rFonts w:ascii="宋体" w:eastAsia="宋体" w:hAnsi="Times New Roman" w:cs="Times New Roman"/>
      <w:sz w:val="21"/>
      <w:lang w:val="en-US" w:eastAsia="zh-CN" w:bidi="ar-SA"/>
    </w:rPr>
  </w:style>
  <w:style w:type="paragraph" w:customStyle="1" w:styleId="a51">
    <w:name w:val="封面标准文稿编辑信息"/>
    <w:qFormat/>
    <w:pPr>
      <w:spacing w:before="180" w:line="180" w:lineRule="exact"/>
      <w:jc w:val="center"/>
    </w:pPr>
    <w:rPr>
      <w:rFonts w:ascii="宋体" w:eastAsia="宋体" w:hAnsi="Times New Roman" w:cs="Times New Roman"/>
      <w:sz w:val="21"/>
      <w:lang w:val="en-US" w:eastAsia="zh-CN" w:bidi="ar-SA"/>
    </w:rPr>
  </w:style>
  <w:style w:type="paragraph" w:customStyle="1" w:styleId="311h33rdlevel3l3Level3HeadH3heading3">
    <w:name w:val="样式 标题 3标题1.1二级节名h33rd level3l3Level 3 HeadH3heading 3 +..."/>
    <w:basedOn w:val="Heading3"/>
    <w:qFormat/>
    <w:pPr>
      <w:adjustRightInd w:val="0"/>
      <w:snapToGrid w:val="0"/>
      <w:spacing w:before="156" w:beforeLines="50" w:after="0" w:line="360" w:lineRule="auto"/>
    </w:pPr>
    <w:rPr>
      <w:sz w:val="24"/>
    </w:rPr>
  </w:style>
  <w:style w:type="paragraph" w:customStyle="1" w:styleId="a52">
    <w:name w:val="工程建设款标题"/>
    <w:basedOn w:val="a53"/>
    <w:qFormat/>
    <w:pPr>
      <w:numPr>
        <w:ilvl w:val="7"/>
      </w:numPr>
      <w:outlineLvl w:val="9"/>
    </w:pPr>
  </w:style>
  <w:style w:type="paragraph" w:customStyle="1" w:styleId="a53">
    <w:name w:val="工程建设条标题"/>
    <w:basedOn w:val="a54"/>
    <w:next w:val="a4"/>
    <w:qFormat/>
    <w:pPr>
      <w:numPr>
        <w:ilvl w:val="3"/>
      </w:numPr>
      <w:spacing w:before="0" w:after="0"/>
      <w:jc w:val="left"/>
      <w:outlineLvl w:val="3"/>
    </w:pPr>
    <w:rPr>
      <w:b w:val="0"/>
    </w:rPr>
  </w:style>
  <w:style w:type="paragraph" w:customStyle="1" w:styleId="a54">
    <w:name w:val="工程建设节标题"/>
    <w:basedOn w:val="a55"/>
    <w:next w:val="a4"/>
    <w:qFormat/>
    <w:pPr>
      <w:numPr>
        <w:ilvl w:val="2"/>
      </w:numPr>
      <w:spacing w:before="400" w:after="400" w:line="240" w:lineRule="auto"/>
      <w:outlineLvl w:val="2"/>
    </w:pPr>
    <w:rPr>
      <w:sz w:val="21"/>
    </w:rPr>
  </w:style>
  <w:style w:type="paragraph" w:customStyle="1" w:styleId="a55">
    <w:name w:val="工程建设章标题"/>
    <w:next w:val="a4"/>
    <w:qFormat/>
    <w:pPr>
      <w:numPr>
        <w:ilvl w:val="1"/>
        <w:numId w:val="5"/>
      </w:numPr>
      <w:spacing w:before="640" w:after="560" w:line="480" w:lineRule="exact"/>
      <w:jc w:val="center"/>
      <w:outlineLvl w:val="1"/>
    </w:pPr>
    <w:rPr>
      <w:rFonts w:ascii="黑体" w:eastAsia="黑体" w:hAnsi="Times New Roman" w:cs="Times New Roman"/>
      <w:b/>
      <w:sz w:val="28"/>
      <w:lang w:val="en-US" w:eastAsia="zh-CN" w:bidi="ar-SA"/>
    </w:rPr>
  </w:style>
  <w:style w:type="paragraph" w:customStyle="1" w:styleId="a56">
    <w:name w:val="字母编号列项（一级）"/>
    <w:qFormat/>
    <w:pPr>
      <w:numPr>
        <w:ilvl w:val="1"/>
        <w:numId w:val="16"/>
      </w:numPr>
      <w:jc w:val="both"/>
    </w:pPr>
    <w:rPr>
      <w:rFonts w:ascii="宋体" w:eastAsia="宋体" w:hAnsi="Times New Roman" w:cs="Times New Roman"/>
      <w:sz w:val="21"/>
      <w:lang w:val="en-US" w:eastAsia="zh-CN" w:bidi="ar-SA"/>
    </w:rPr>
  </w:style>
  <w:style w:type="paragraph" w:customStyle="1" w:styleId="150">
    <w:name w:val="样式1 样式 标题 5 + 段前: 0 行"/>
    <w:basedOn w:val="Normal"/>
    <w:next w:val="Normal"/>
    <w:qFormat/>
    <w:pPr>
      <w:numPr>
        <w:ilvl w:val="4"/>
        <w:numId w:val="17"/>
      </w:numPr>
      <w:tabs>
        <w:tab w:val="clear" w:pos="1080"/>
      </w:tabs>
      <w:snapToGrid w:val="0"/>
      <w:spacing w:before="31" w:beforeLines="10" w:line="300" w:lineRule="auto"/>
      <w:outlineLvl w:val="4"/>
    </w:pPr>
    <w:rPr>
      <w:rFonts w:eastAsia="黑体"/>
    </w:rPr>
  </w:style>
  <w:style w:type="paragraph" w:customStyle="1" w:styleId="21">
    <w:name w:val="样式2"/>
    <w:basedOn w:val="14"/>
    <w:qFormat/>
    <w:pPr>
      <w:ind w:left="420" w:firstLine="420"/>
    </w:pPr>
  </w:style>
  <w:style w:type="paragraph" w:customStyle="1" w:styleId="a57">
    <w:name w:val="三级无标题条"/>
    <w:basedOn w:val="Normal"/>
    <w:qFormat/>
    <w:rPr>
      <w:b/>
    </w:rPr>
  </w:style>
  <w:style w:type="paragraph" w:customStyle="1" w:styleId="Char11">
    <w:name w:val="Char11"/>
    <w:basedOn w:val="Normal"/>
    <w:qFormat/>
    <w:pPr>
      <w:snapToGrid w:val="0"/>
      <w:spacing w:line="360" w:lineRule="auto"/>
      <w:jc w:val="left"/>
    </w:pPr>
    <w:rPr>
      <w:rFonts w:ascii="Verdana" w:eastAsia="仿宋_GB2312" w:hAnsi="Verdana"/>
      <w:kern w:val="0"/>
      <w:sz w:val="30"/>
      <w:lang w:eastAsia="en-US"/>
    </w:rPr>
  </w:style>
  <w:style w:type="paragraph" w:customStyle="1" w:styleId="a58">
    <w:name w:val="_图表编号"/>
    <w:basedOn w:val="Caption"/>
    <w:next w:val="a59"/>
    <w:qFormat/>
    <w:pPr>
      <w:snapToGrid w:val="0"/>
      <w:spacing w:before="46" w:beforeLines="15" w:after="46" w:afterLines="15"/>
      <w:jc w:val="center"/>
    </w:pPr>
    <w:rPr>
      <w:rFonts w:ascii="Arial" w:eastAsia="黑体"/>
    </w:rPr>
  </w:style>
  <w:style w:type="paragraph" w:customStyle="1" w:styleId="a59">
    <w:name w:val="_标准条文"/>
    <w:basedOn w:val="Normal"/>
    <w:qFormat/>
    <w:pPr>
      <w:overflowPunct w:val="0"/>
      <w:snapToGrid w:val="0"/>
      <w:spacing w:line="276" w:lineRule="auto"/>
      <w:ind w:firstLine="420" w:firstLineChars="200"/>
    </w:pPr>
    <w:rPr>
      <w:rFonts w:ascii="Arial" w:hAnsi="Arial"/>
    </w:rPr>
  </w:style>
  <w:style w:type="paragraph" w:customStyle="1" w:styleId="a60">
    <w:name w:val="标准书脚_偶数页"/>
    <w:qFormat/>
    <w:pPr>
      <w:spacing w:before="120"/>
    </w:pPr>
    <w:rPr>
      <w:rFonts w:ascii="Times New Roman" w:eastAsia="宋体" w:hAnsi="Times New Roman" w:cs="Times New Roman"/>
      <w:sz w:val="18"/>
      <w:lang w:val="en-US" w:eastAsia="zh-CN" w:bidi="ar-SA"/>
    </w:rPr>
  </w:style>
  <w:style w:type="paragraph" w:customStyle="1" w:styleId="a61">
    <w:name w:val="引言一级条标题"/>
    <w:basedOn w:val="Normal"/>
    <w:next w:val="a4"/>
    <w:qFormat/>
    <w:pPr>
      <w:widowControl/>
      <w:numPr>
        <w:ilvl w:val="0"/>
        <w:numId w:val="18"/>
      </w:numPr>
      <w:tabs>
        <w:tab w:val="clear" w:pos="360"/>
      </w:tabs>
    </w:pPr>
    <w:rPr>
      <w:rFonts w:eastAsia="黑体"/>
      <w:b/>
    </w:rPr>
  </w:style>
  <w:style w:type="paragraph" w:customStyle="1" w:styleId="a62">
    <w:name w:val="封面标准英文名称"/>
    <w:qFormat/>
    <w:pPr>
      <w:widowControl w:val="0"/>
      <w:spacing w:before="370" w:line="400" w:lineRule="exact"/>
      <w:jc w:val="center"/>
    </w:pPr>
    <w:rPr>
      <w:rFonts w:ascii="Times New Roman" w:eastAsia="宋体" w:hAnsi="Times New Roman" w:cs="Times New Roman"/>
      <w:sz w:val="28"/>
      <w:lang w:val="en-US" w:eastAsia="zh-CN" w:bidi="ar-SA"/>
    </w:rPr>
  </w:style>
  <w:style w:type="paragraph" w:customStyle="1" w:styleId="a63">
    <w:name w:val="条文说明"/>
    <w:basedOn w:val="a64"/>
    <w:qFormat/>
  </w:style>
  <w:style w:type="paragraph" w:customStyle="1" w:styleId="a64">
    <w:name w:val="名称"/>
    <w:basedOn w:val="a19"/>
    <w:next w:val="a4"/>
    <w:qFormat/>
    <w:pPr>
      <w:spacing w:line="460" w:lineRule="exact"/>
      <w:outlineLvl w:val="9"/>
    </w:pPr>
  </w:style>
  <w:style w:type="paragraph" w:customStyle="1" w:styleId="a65">
    <w:name w:val="数字编号列项（二级）"/>
    <w:qFormat/>
    <w:pPr>
      <w:numPr>
        <w:ilvl w:val="2"/>
        <w:numId w:val="16"/>
      </w:numPr>
      <w:jc w:val="both"/>
    </w:pPr>
    <w:rPr>
      <w:rFonts w:ascii="宋体" w:eastAsia="宋体" w:hAnsi="Times New Roman" w:cs="Times New Roman"/>
      <w:sz w:val="21"/>
      <w:lang w:val="en-US" w:eastAsia="zh-CN" w:bidi="ar-SA"/>
    </w:rPr>
  </w:style>
  <w:style w:type="paragraph" w:customStyle="1" w:styleId="130101">
    <w:name w:val="样式1 样式 标题 3 + 段前: 0.1 行 + 段前: 0.1 行"/>
    <w:basedOn w:val="Normal"/>
    <w:qFormat/>
    <w:pPr>
      <w:numPr>
        <w:ilvl w:val="2"/>
        <w:numId w:val="17"/>
      </w:numPr>
      <w:snapToGrid w:val="0"/>
      <w:spacing w:before="156" w:beforeLines="50" w:line="300" w:lineRule="auto"/>
      <w:outlineLvl w:val="2"/>
    </w:pPr>
    <w:rPr>
      <w:rFonts w:eastAsia="黑体"/>
    </w:rPr>
  </w:style>
  <w:style w:type="paragraph" w:customStyle="1" w:styleId="a66">
    <w:name w:val="大标题"/>
    <w:basedOn w:val="Normal"/>
    <w:qFormat/>
    <w:pPr>
      <w:jc w:val="center"/>
    </w:pPr>
    <w:rPr>
      <w:rFonts w:ascii="黑体" w:eastAsia="黑体"/>
      <w:b/>
      <w:sz w:val="32"/>
    </w:rPr>
  </w:style>
  <w:style w:type="paragraph" w:customStyle="1" w:styleId="1Char20115">
    <w:name w:val="样式 样式1 正文（首行缩进两字） Char + 黑色 首行缩进:  2 字符 段前: 0 行 行距: 多倍行距 1.15 ....."/>
    <w:basedOn w:val="Normal"/>
    <w:qFormat/>
    <w:pPr>
      <w:tabs>
        <w:tab w:val="left" w:pos="3885"/>
      </w:tabs>
      <w:overflowPunct w:val="0"/>
      <w:snapToGrid w:val="0"/>
      <w:spacing w:line="300" w:lineRule="auto"/>
      <w:ind w:firstLine="420"/>
    </w:pPr>
  </w:style>
  <w:style w:type="paragraph" w:customStyle="1" w:styleId="a67">
    <w:name w:val="目次、标准名称标题"/>
    <w:basedOn w:val="a19"/>
    <w:next w:val="a4"/>
    <w:qFormat/>
    <w:pPr>
      <w:spacing w:line="460" w:lineRule="exact"/>
      <w:outlineLvl w:val="9"/>
    </w:pPr>
  </w:style>
  <w:style w:type="paragraph" w:customStyle="1" w:styleId="a68">
    <w:name w:val="标准称谓"/>
    <w:next w:val="Normal"/>
    <w:qFormat/>
    <w:pPr>
      <w:widowControl w:val="0"/>
      <w:kinsoku w:val="0"/>
      <w:overflowPunct w:val="0"/>
      <w:autoSpaceDE w:val="0"/>
      <w:autoSpaceDN w:val="0"/>
      <w:spacing w:line="0" w:lineRule="atLeast"/>
      <w:jc w:val="distribute"/>
    </w:pPr>
    <w:rPr>
      <w:rFonts w:ascii="宋体" w:eastAsia="宋体" w:hAnsi="Times New Roman" w:cs="Times New Roman"/>
      <w:b/>
      <w:spacing w:val="20"/>
      <w:w w:val="148"/>
      <w:sz w:val="52"/>
      <w:lang w:val="en-US" w:eastAsia="zh-CN" w:bidi="ar-SA"/>
    </w:rPr>
  </w:style>
  <w:style w:type="paragraph" w:customStyle="1" w:styleId="a69">
    <w:name w:val="正文表标题续表"/>
    <w:basedOn w:val="a29"/>
    <w:next w:val="a4"/>
    <w:qFormat/>
    <w:pPr>
      <w:numPr>
        <w:ilvl w:val="2"/>
      </w:numPr>
    </w:pPr>
    <w:rPr>
      <w:b w:val="0"/>
    </w:rPr>
  </w:style>
  <w:style w:type="paragraph" w:customStyle="1" w:styleId="a70">
    <w:name w:val="工程建设表标题"/>
    <w:basedOn w:val="a53"/>
    <w:qFormat/>
    <w:pPr>
      <w:numPr>
        <w:ilvl w:val="4"/>
      </w:numPr>
      <w:jc w:val="center"/>
      <w:outlineLvl w:val="4"/>
    </w:pPr>
  </w:style>
  <w:style w:type="paragraph" w:customStyle="1" w:styleId="a71">
    <w:name w:val="四级无标题条"/>
    <w:basedOn w:val="Normal"/>
    <w:qFormat/>
    <w:rPr>
      <w:rFonts w:eastAsia="黑体"/>
      <w:b/>
    </w:rPr>
  </w:style>
  <w:style w:type="paragraph" w:customStyle="1" w:styleId="a72">
    <w:name w:val="工程建设图标题"/>
    <w:basedOn w:val="a53"/>
    <w:qFormat/>
    <w:pPr>
      <w:numPr>
        <w:ilvl w:val="5"/>
      </w:numPr>
      <w:jc w:val="center"/>
      <w:outlineLvl w:val="5"/>
    </w:pPr>
  </w:style>
  <w:style w:type="paragraph" w:customStyle="1" w:styleId="5">
    <w:name w:val="5"/>
    <w:basedOn w:val="Normal"/>
    <w:next w:val="NormalIndent"/>
    <w:qFormat/>
    <w:pPr>
      <w:spacing w:line="300" w:lineRule="auto"/>
      <w:ind w:firstLine="420"/>
    </w:pPr>
    <w:rPr>
      <w:sz w:val="24"/>
    </w:rPr>
  </w:style>
  <w:style w:type="paragraph" w:customStyle="1" w:styleId="a73">
    <w:name w:val="封面标准名称"/>
    <w:qFormat/>
    <w:pPr>
      <w:widowControl w:val="0"/>
      <w:spacing w:line="680" w:lineRule="exact"/>
      <w:jc w:val="center"/>
      <w:textAlignment w:val="center"/>
    </w:pPr>
    <w:rPr>
      <w:rFonts w:ascii="黑体" w:eastAsia="黑体" w:hAnsi="Times New Roman" w:cs="Times New Roman"/>
      <w:sz w:val="52"/>
      <w:lang w:val="en-US" w:eastAsia="zh-CN" w:bidi="ar-SA"/>
    </w:rPr>
  </w:style>
  <w:style w:type="paragraph" w:customStyle="1" w:styleId="a74">
    <w:name w:val="引言二级条标题"/>
    <w:basedOn w:val="a61"/>
    <w:next w:val="a4"/>
    <w:qFormat/>
    <w:pPr>
      <w:numPr>
        <w:ilvl w:val="1"/>
        <w:numId w:val="19"/>
      </w:numPr>
      <w:tabs>
        <w:tab w:val="clear" w:pos="720"/>
      </w:tabs>
    </w:pPr>
  </w:style>
  <w:style w:type="paragraph" w:customStyle="1" w:styleId="a75">
    <w:name w:val="列项——"/>
    <w:qFormat/>
    <w:pPr>
      <w:widowControl w:val="0"/>
      <w:numPr>
        <w:ilvl w:val="0"/>
        <w:numId w:val="20"/>
      </w:numPr>
      <w:tabs>
        <w:tab w:val="left" w:pos="854"/>
        <w:tab w:val="clear" w:pos="1140"/>
      </w:tabs>
      <w:ind w:left="200" w:hanging="200" w:leftChars="200" w:hangingChars="200"/>
      <w:jc w:val="both"/>
    </w:pPr>
    <w:rPr>
      <w:rFonts w:ascii="宋体" w:eastAsia="宋体" w:hAnsi="Times New Roman" w:cs="Times New Roman"/>
      <w:sz w:val="21"/>
      <w:lang w:val="en-US" w:eastAsia="zh-CN" w:bidi="ar-SA"/>
    </w:rPr>
  </w:style>
  <w:style w:type="paragraph" w:customStyle="1" w:styleId="a76">
    <w:name w:val="参考文献、索引标题"/>
    <w:basedOn w:val="a19"/>
    <w:next w:val="Normal"/>
    <w:qFormat/>
    <w:pPr>
      <w:spacing w:after="200"/>
    </w:pPr>
    <w:rPr>
      <w:sz w:val="21"/>
    </w:rPr>
  </w:style>
  <w:style w:type="paragraph" w:customStyle="1" w:styleId="a77">
    <w:name w:val="条文脚注"/>
    <w:basedOn w:val="FootnoteText"/>
    <w:qFormat/>
    <w:pPr>
      <w:numPr>
        <w:ilvl w:val="0"/>
        <w:numId w:val="21"/>
      </w:numPr>
      <w:ind w:firstLineChars="0"/>
      <w:jc w:val="both"/>
    </w:pPr>
    <w:rPr>
      <w:rFonts w:ascii="宋体"/>
    </w:rPr>
  </w:style>
  <w:style w:type="paragraph" w:customStyle="1" w:styleId="1Char">
    <w:name w:val="样式1正文（首行缩进两字） Char"/>
    <w:basedOn w:val="Normal"/>
    <w:next w:val="Normal"/>
    <w:qFormat/>
    <w:pPr>
      <w:spacing w:after="156" w:afterLines="50" w:line="276" w:lineRule="auto"/>
      <w:ind w:firstLine="420" w:firstLineChars="200"/>
    </w:pPr>
  </w:style>
  <w:style w:type="paragraph" w:customStyle="1" w:styleId="Char10">
    <w:name w:val="Char1"/>
    <w:basedOn w:val="Normal"/>
    <w:qFormat/>
    <w:pPr>
      <w:spacing w:line="360" w:lineRule="auto"/>
    </w:pPr>
    <w:rPr>
      <w:rFonts w:ascii="Tahoma" w:hAnsi="Tahoma"/>
      <w:sz w:val="24"/>
    </w:rPr>
  </w:style>
  <w:style w:type="paragraph" w:customStyle="1" w:styleId="a78">
    <w:name w:val="图表脚注"/>
    <w:next w:val="a4"/>
    <w:qFormat/>
    <w:pPr>
      <w:ind w:left="300" w:hanging="100" w:leftChars="200" w:hangingChars="100"/>
      <w:jc w:val="both"/>
    </w:pPr>
    <w:rPr>
      <w:rFonts w:ascii="宋体" w:eastAsia="宋体" w:hAnsi="Times New Roman" w:cs="Times New Roman"/>
      <w:sz w:val="18"/>
      <w:lang w:val="en-US" w:eastAsia="zh-CN" w:bidi="ar-SA"/>
    </w:rPr>
  </w:style>
  <w:style w:type="paragraph" w:customStyle="1" w:styleId="22">
    <w:name w:val="字母编号2"/>
    <w:basedOn w:val="Normal"/>
    <w:qFormat/>
    <w:pPr>
      <w:numPr>
        <w:ilvl w:val="1"/>
        <w:numId w:val="22"/>
      </w:numPr>
    </w:pPr>
  </w:style>
  <w:style w:type="paragraph" w:customStyle="1" w:styleId="CharCharCharCharCharCharChar">
    <w:name w:val="Char Char Char Char Char Char Char"/>
    <w:basedOn w:val="Normal"/>
    <w:qFormat/>
    <w:pPr>
      <w:widowControl/>
      <w:spacing w:after="160" w:line="240" w:lineRule="exact"/>
      <w:jc w:val="left"/>
    </w:pPr>
    <w:rPr>
      <w:rFonts w:ascii="Verdana" w:eastAsia="仿宋_GB2312" w:hAnsi="Verdana"/>
      <w:kern w:val="0"/>
      <w:sz w:val="30"/>
      <w:lang w:eastAsia="en-US"/>
    </w:rPr>
  </w:style>
  <w:style w:type="paragraph" w:customStyle="1" w:styleId="a79">
    <w:name w:val="其他标准称谓"/>
    <w:qFormat/>
    <w:pPr>
      <w:spacing w:line="0" w:lineRule="atLeast"/>
      <w:jc w:val="distribute"/>
    </w:pPr>
    <w:rPr>
      <w:rFonts w:ascii="黑体" w:eastAsia="黑体" w:hAnsi="宋体" w:cs="Times New Roman"/>
      <w:sz w:val="52"/>
      <w:lang w:val="en-US" w:eastAsia="zh-CN" w:bidi="ar-SA"/>
    </w:rPr>
  </w:style>
  <w:style w:type="paragraph" w:customStyle="1" w:styleId="140TimesNewRoman">
    <w:name w:val="样式1 样式 标题 4 + 段前: 0 行 + Times New Roman"/>
    <w:basedOn w:val="Normal"/>
    <w:next w:val="Normal"/>
    <w:qFormat/>
    <w:pPr>
      <w:tabs>
        <w:tab w:val="left" w:pos="720"/>
      </w:tabs>
      <w:snapToGrid w:val="0"/>
      <w:spacing w:before="93" w:beforeLines="30" w:line="276" w:lineRule="auto"/>
      <w:outlineLvl w:val="3"/>
    </w:pPr>
    <w:rPr>
      <w:rFonts w:ascii="宋体" w:hAnsi="宋体"/>
    </w:rPr>
  </w:style>
  <w:style w:type="paragraph" w:styleId="ListParagraph">
    <w:name w:val="List Paragraph"/>
    <w:basedOn w:val="Normal"/>
    <w:qFormat/>
    <w:pPr>
      <w:ind w:firstLine="420" w:firstLineChars="200"/>
    </w:pPr>
    <w:rPr>
      <w:rFonts w:ascii="Calibri" w:hAnsi="Calibri"/>
    </w:rPr>
  </w:style>
  <w:style w:type="paragraph" w:customStyle="1" w:styleId="1111">
    <w:name w:val="样式1 标题 1 + 段前: 1 行 段后: 1 行"/>
    <w:basedOn w:val="Normal"/>
    <w:qFormat/>
    <w:pPr>
      <w:keepNext/>
      <w:keepLines/>
      <w:numPr>
        <w:ilvl w:val="0"/>
        <w:numId w:val="17"/>
      </w:numPr>
      <w:snapToGrid w:val="0"/>
      <w:spacing w:before="312" w:beforeLines="100" w:after="312" w:afterLines="100"/>
      <w:jc w:val="left"/>
      <w:outlineLvl w:val="0"/>
    </w:pPr>
    <w:rPr>
      <w:rFonts w:eastAsia="黑体"/>
      <w:kern w:val="21"/>
    </w:rPr>
  </w:style>
  <w:style w:type="paragraph" w:customStyle="1" w:styleId="a80">
    <w:name w:val="五级无标题条"/>
    <w:basedOn w:val="Normal"/>
    <w:qFormat/>
    <w:rPr>
      <w:rFonts w:ascii="黑体" w:eastAsia="黑体"/>
      <w:b/>
    </w:rPr>
  </w:style>
  <w:style w:type="paragraph" w:customStyle="1" w:styleId="a81">
    <w:name w:val="附录标识"/>
    <w:basedOn w:val="a19"/>
    <w:next w:val="a4"/>
    <w:qFormat/>
    <w:pPr>
      <w:spacing w:before="240" w:after="200"/>
    </w:pPr>
    <w:rPr>
      <w:sz w:val="21"/>
    </w:rPr>
  </w:style>
  <w:style w:type="paragraph" w:customStyle="1" w:styleId="0122011">
    <w:name w:val="样式 样式 段前: 0.1 行 首行缩进:  2 字符 + 首行缩进:  2 字符 段前: 0.1 行1"/>
    <w:basedOn w:val="Normal"/>
    <w:qFormat/>
    <w:pPr>
      <w:spacing w:before="31" w:beforeLines="10" w:line="276" w:lineRule="auto"/>
      <w:ind w:firstLine="420" w:firstLineChars="200"/>
    </w:pPr>
  </w:style>
  <w:style w:type="paragraph" w:customStyle="1" w:styleId="a82">
    <w:name w:val="无标题条"/>
    <w:next w:val="a4"/>
    <w:qFormat/>
    <w:pPr>
      <w:jc w:val="both"/>
    </w:pPr>
    <w:rPr>
      <w:rFonts w:ascii="Times New Roman" w:eastAsia="宋体" w:hAnsi="Times New Roman" w:cs="Times New Roman"/>
      <w:sz w:val="21"/>
      <w:lang w:val="en-US" w:eastAsia="zh-CN" w:bidi="ar-SA"/>
    </w:rPr>
  </w:style>
  <w:style w:type="paragraph" w:customStyle="1" w:styleId="a83">
    <w:name w:val="附录图标题"/>
    <w:basedOn w:val="a37"/>
    <w:next w:val="a4"/>
    <w:qFormat/>
    <w:pPr>
      <w:numPr>
        <w:numId w:val="23"/>
      </w:numPr>
      <w:tabs>
        <w:tab w:val="left" w:pos="210"/>
        <w:tab w:val="left" w:pos="360"/>
        <w:tab w:val="clear" w:pos="420"/>
      </w:tabs>
    </w:pPr>
  </w:style>
  <w:style w:type="paragraph" w:customStyle="1" w:styleId="a84">
    <w:name w:val="其他发布部门"/>
    <w:basedOn w:val="a33"/>
    <w:qFormat/>
    <w:pPr>
      <w:spacing w:line="0" w:lineRule="atLeast"/>
    </w:pPr>
    <w:rPr>
      <w:rFonts w:ascii="黑体" w:eastAsia="黑体"/>
      <w:b w:val="0"/>
    </w:rPr>
  </w:style>
  <w:style w:type="paragraph" w:customStyle="1" w:styleId="a85">
    <w:name w:val="注×："/>
    <w:qFormat/>
    <w:pPr>
      <w:widowControl w:val="0"/>
      <w:numPr>
        <w:ilvl w:val="0"/>
        <w:numId w:val="24"/>
      </w:numPr>
      <w:tabs>
        <w:tab w:val="left" w:pos="630"/>
        <w:tab w:val="clear" w:pos="900"/>
      </w:tabs>
      <w:autoSpaceDE w:val="0"/>
      <w:autoSpaceDN w:val="0"/>
      <w:jc w:val="both"/>
    </w:pPr>
    <w:rPr>
      <w:rFonts w:ascii="宋体" w:eastAsia="宋体" w:hAnsi="Times New Roman" w:cs="Times New Roman"/>
      <w:sz w:val="18"/>
      <w:lang w:val="en-US" w:eastAsia="zh-CN" w:bidi="ar-SA"/>
    </w:rPr>
  </w:style>
  <w:style w:type="paragraph" w:customStyle="1" w:styleId="CharCharCharCharCharCharCharCharCharCharCharCharCharCharCharChar">
    <w:name w:val="Char Char Char Char Char Char Char Char Char Char Char Char Char Char Char Char"/>
    <w:basedOn w:val="Normal"/>
    <w:qFormat/>
    <w:pPr>
      <w:tabs>
        <w:tab w:val="left" w:pos="360"/>
      </w:tabs>
      <w:spacing w:line="360" w:lineRule="auto"/>
      <w:ind w:left="482" w:firstLine="200" w:firstLineChars="200"/>
    </w:pPr>
    <w:rPr>
      <w:rFonts w:ascii="宋体"/>
      <w:sz w:val="24"/>
    </w:rPr>
  </w:style>
  <w:style w:type="paragraph" w:customStyle="1" w:styleId="Style4">
    <w:name w:val="_Style 4"/>
    <w:basedOn w:val="Normal"/>
    <w:qFormat/>
    <w:pPr>
      <w:ind w:firstLine="420" w:firstLineChars="200"/>
    </w:pPr>
    <w:rPr>
      <w:rFonts w:ascii="Calibri" w:hAnsi="Calibri"/>
    </w:rPr>
  </w:style>
  <w:style w:type="paragraph" w:customStyle="1" w:styleId="a86">
    <w:name w:val="术语定义四级条标题"/>
    <w:basedOn w:val="a14"/>
    <w:next w:val="a4"/>
    <w:qFormat/>
    <w:pPr>
      <w:numPr>
        <w:ilvl w:val="3"/>
      </w:numPr>
    </w:pPr>
  </w:style>
  <w:style w:type="paragraph" w:customStyle="1" w:styleId="Default">
    <w:name w:val="Default"/>
    <w:qFormat/>
    <w:pPr>
      <w:widowControl w:val="0"/>
      <w:autoSpaceDE w:val="0"/>
      <w:autoSpaceDN w:val="0"/>
      <w:adjustRightInd w:val="0"/>
    </w:pPr>
    <w:rPr>
      <w:rFonts w:ascii="宋体" w:eastAsia="宋体" w:hAnsi="Times New Roman" w:cs="Times New Roman"/>
      <w:color w:val="000000"/>
      <w:sz w:val="24"/>
      <w:lang w:val="en-US" w:eastAsia="zh-CN" w:bidi="ar-SA"/>
    </w:rPr>
  </w:style>
  <w:style w:type="paragraph" w:customStyle="1" w:styleId="a87">
    <w:name w:val="工程建设公式标题"/>
    <w:basedOn w:val="a53"/>
    <w:qFormat/>
    <w:pPr>
      <w:numPr>
        <w:ilvl w:val="6"/>
      </w:numPr>
      <w:jc w:val="center"/>
      <w:outlineLvl w:val="6"/>
    </w:pPr>
  </w:style>
  <w:style w:type="paragraph" w:customStyle="1" w:styleId="a88">
    <w:name w:val="标准文件_目录标题"/>
    <w:basedOn w:val="Normal"/>
    <w:qFormat/>
    <w:pPr>
      <w:spacing w:before="480" w:after="150" w:afterLines="150"/>
      <w:jc w:val="center"/>
    </w:pPr>
    <w:rPr>
      <w:rFonts w:ascii="黑体" w:eastAsia="黑体"/>
      <w:sz w:val="32"/>
    </w:rPr>
  </w:style>
  <w:style w:type="paragraph" w:customStyle="1" w:styleId="a89">
    <w:name w:val="标准文件_正文标准名称"/>
    <w:qFormat/>
    <w:pPr>
      <w:spacing w:before="560" w:after="640" w:line="400" w:lineRule="exact"/>
      <w:jc w:val="center"/>
    </w:pPr>
    <w:rPr>
      <w:rFonts w:ascii="黑体" w:eastAsia="黑体" w:hAnsi="黑体" w:cs="Times New Roman"/>
      <w:kern w:val="2"/>
      <w:sz w:val="32"/>
      <w:szCs w:val="32"/>
      <w:lang w:val="en-US" w:eastAsia="zh-CN" w:bidi="ar-SA"/>
    </w:rPr>
  </w:style>
  <w:style w:type="paragraph" w:customStyle="1" w:styleId="a90">
    <w:name w:val="标准文件_章标题"/>
    <w:next w:val="a91"/>
    <w:qFormat/>
    <w:pPr>
      <w:numPr>
        <w:ilvl w:val="1"/>
        <w:numId w:val="25"/>
      </w:numPr>
      <w:spacing w:before="100" w:beforeLines="100" w:after="100" w:afterLines="100"/>
      <w:jc w:val="both"/>
      <w:outlineLvl w:val="0"/>
    </w:pPr>
    <w:rPr>
      <w:rFonts w:ascii="黑体" w:eastAsia="黑体" w:hAnsi="Times New Roman" w:cs="Times New Roman"/>
      <w:sz w:val="21"/>
      <w:lang w:val="en-US" w:eastAsia="zh-CN" w:bidi="ar-SA"/>
    </w:rPr>
  </w:style>
  <w:style w:type="paragraph" w:customStyle="1" w:styleId="a91">
    <w:name w:val="标准文件_段"/>
    <w:qFormat/>
    <w:pPr>
      <w:autoSpaceDE w:val="0"/>
      <w:autoSpaceDN w:val="0"/>
      <w:ind w:firstLine="200" w:firstLineChars="200"/>
      <w:jc w:val="both"/>
    </w:pPr>
    <w:rPr>
      <w:rFonts w:ascii="宋体" w:eastAsia="宋体" w:hAnsi="Times New Roman" w:cs="Times New Roman"/>
      <w:sz w:val="21"/>
      <w:lang w:val="en-US" w:eastAsia="zh-CN" w:bidi="ar-SA"/>
    </w:rPr>
  </w:style>
  <w:style w:type="paragraph" w:customStyle="1" w:styleId="a92">
    <w:name w:val="标准文件_一级无标题"/>
    <w:basedOn w:val="a93"/>
    <w:qFormat/>
    <w:pPr>
      <w:spacing w:before="0" w:beforeLines="0" w:after="0" w:afterLines="0"/>
      <w:outlineLvl w:val="9"/>
    </w:pPr>
    <w:rPr>
      <w:rFonts w:ascii="宋体" w:eastAsia="宋体"/>
    </w:rPr>
  </w:style>
  <w:style w:type="paragraph" w:customStyle="1" w:styleId="a93">
    <w:name w:val="标准文件_一级条标题"/>
    <w:basedOn w:val="a90"/>
    <w:next w:val="a91"/>
    <w:qFormat/>
    <w:pPr>
      <w:numPr>
        <w:ilvl w:val="2"/>
      </w:numPr>
      <w:spacing w:before="50" w:beforeLines="50" w:after="50" w:afterLines="50"/>
      <w:outlineLvl w:val="1"/>
    </w:pPr>
  </w:style>
  <w:style w:type="paragraph" w:customStyle="1" w:styleId="a94">
    <w:name w:val="标准文件_二级条标题"/>
    <w:next w:val="a91"/>
    <w:qFormat/>
    <w:pPr>
      <w:widowControl w:val="0"/>
      <w:numPr>
        <w:ilvl w:val="3"/>
        <w:numId w:val="25"/>
      </w:numPr>
      <w:spacing w:before="50" w:beforeLines="50" w:after="50" w:afterLines="50"/>
      <w:ind w:left="0"/>
      <w:jc w:val="both"/>
      <w:outlineLvl w:val="2"/>
    </w:pPr>
    <w:rPr>
      <w:rFonts w:ascii="黑体" w:eastAsia="黑体" w:hAnsi="Times New Roman" w:cs="Times New Roman"/>
      <w:sz w:val="21"/>
      <w:lang w:val="en-US" w:eastAsia="zh-CN" w:bidi="ar-SA"/>
    </w:rPr>
  </w:style>
  <w:style w:type="paragraph" w:customStyle="1" w:styleId="a95">
    <w:name w:val="标准文件_字母编号列项（一级）"/>
    <w:qFormat/>
    <w:pPr>
      <w:numPr>
        <w:ilvl w:val="0"/>
        <w:numId w:val="26"/>
      </w:numPr>
      <w:jc w:val="both"/>
    </w:pPr>
    <w:rPr>
      <w:rFonts w:ascii="宋体" w:eastAsia="宋体" w:hAnsi="Times New Roman" w:cs="Times New Roman"/>
      <w:sz w:val="21"/>
      <w:lang w:val="en-US" w:eastAsia="zh-CN" w:bidi="ar-SA"/>
    </w:rPr>
  </w:style>
  <w:style w:type="paragraph" w:customStyle="1" w:styleId="a96">
    <w:name w:val="标准文件_附录标识"/>
    <w:next w:val="a91"/>
    <w:qFormat/>
    <w:pPr>
      <w:numPr>
        <w:ilvl w:val="0"/>
        <w:numId w:val="27"/>
      </w:numPr>
      <w:shd w:val="clear" w:color="FFFFFF" w:fill="FFFFFF"/>
      <w:tabs>
        <w:tab w:val="left" w:pos="6406"/>
      </w:tabs>
      <w:spacing w:before="560" w:after="50" w:afterLines="50"/>
      <w:jc w:val="center"/>
      <w:outlineLvl w:val="0"/>
    </w:pPr>
    <w:rPr>
      <w:rFonts w:ascii="黑体" w:eastAsia="黑体" w:hAnsi="Times New Roman" w:cs="Times New Roman"/>
      <w:sz w:val="21"/>
      <w:lang w:val="en-US" w:eastAsia="zh-CN" w:bidi="ar-SA"/>
    </w:rPr>
  </w:style>
  <w:style w:type="paragraph" w:customStyle="1" w:styleId="a97">
    <w:name w:val="标准文件_附录一级条标题"/>
    <w:next w:val="a91"/>
    <w:qFormat/>
    <w:pPr>
      <w:widowControl w:val="0"/>
      <w:numPr>
        <w:ilvl w:val="1"/>
        <w:numId w:val="27"/>
      </w:numPr>
      <w:spacing w:before="50" w:beforeLines="50" w:after="50" w:afterLines="50"/>
      <w:jc w:val="both"/>
      <w:outlineLvl w:val="2"/>
    </w:pPr>
    <w:rPr>
      <w:rFonts w:ascii="黑体" w:eastAsia="黑体" w:hAnsi="Times New Roman" w:cs="Times New Roman"/>
      <w:kern w:val="21"/>
      <w:sz w:val="21"/>
      <w:lang w:val="en-US" w:eastAsia="zh-CN" w:bidi="ar-SA"/>
    </w:rPr>
  </w:style>
  <w:style w:type="paragraph" w:customStyle="1" w:styleId="TableParagraph">
    <w:name w:val="Table Paragraph"/>
    <w:basedOn w:val="Normal"/>
    <w:uiPriority w:val="1"/>
    <w:qFormat/>
    <w:pPr>
      <w:spacing w:before="50"/>
      <w:ind w:left="107"/>
    </w:pPr>
    <w:rPr>
      <w:rFonts w:eastAsia="Times New Roman"/>
      <w:lang w:val="es-ES" w:eastAsia="es-ES" w:bidi="es-ES"/>
    </w:rPr>
  </w:style>
  <w:style w:type="paragraph" w:customStyle="1" w:styleId="ds-markdown-paragraph">
    <w:name w:val="ds-markdown-paragraph"/>
    <w:basedOn w:val="Normal"/>
    <w:qFormat/>
    <w:pPr>
      <w:widowControl/>
      <w:spacing w:before="100" w:beforeAutospacing="1" w:after="100" w:afterAutospacing="1"/>
      <w:jc w:val="left"/>
    </w:pPr>
    <w:rPr>
      <w:rFonts w:ascii="宋体" w:hAnsi="宋体" w:cs="宋体"/>
      <w:kern w:val="0"/>
      <w:sz w:val="24"/>
      <w:szCs w:val="24"/>
    </w:rPr>
  </w:style>
  <w:style w:type="paragraph" w:customStyle="1" w:styleId="TableText">
    <w:name w:val="Table Text"/>
    <w:basedOn w:val="Normal"/>
    <w:semiHidden/>
    <w:qFormat/>
    <w:rPr>
      <w:rFonts w:ascii="楷体" w:eastAsia="楷体" w:hAnsi="楷体" w:cs="楷体"/>
      <w:sz w:val="24"/>
      <w:szCs w:val="24"/>
      <w:lang w:val="en-US" w:eastAsia="en-US" w:bidi="ar-SA"/>
    </w:rPr>
  </w:style>
  <w:style w:type="table" w:customStyle="1" w:styleId="TableNormal0">
    <w:name w:val="Table Normal_0"/>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 /><Relationship Id="rId15" Type="http://schemas.openxmlformats.org/officeDocument/2006/relationships/image" Target="media/image2.png" /><Relationship Id="rId16" Type="http://schemas.openxmlformats.org/officeDocument/2006/relationships/image" Target="media/image3.png" /><Relationship Id="rId17" Type="http://schemas.openxmlformats.org/officeDocument/2006/relationships/image" Target="media/image4.png" /><Relationship Id="rId18" Type="http://schemas.openxmlformats.org/officeDocument/2006/relationships/glossaryDocument" Target="glossary/document.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22" Type="http://schemas.microsoft.com/office/2011/relationships/people" Target="people.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b482ce2a-67ef-45e3-b795-fa063fbcbcf6}"/>
        <w:category>
          <w:name w:val="常规"/>
          <w:gallery w:val="placeholder"/>
        </w:category>
        <w:types>
          <w:type w:val="bbPlcHdr"/>
        </w:types>
        <w:behaviors>
          <w:behavior w:val="content"/>
        </w:behaviors>
        <w:guid w:val="{B482CE2A-67EF-45E3-B795-FA063FBCBCF6}"/>
      </w:docPartPr>
      <w:docPartBody>
        <w:p>
          <w:pPr>
            <w:pStyle w:val="AD74555C68AD4BD28BE279B8BFDAF5C5"/>
          </w:pPr>
          <w:r>
            <w:rPr>
              <w:rStyle w:val="PlaceholderText"/>
              <w:rFonts w:hint="eastAsia"/>
            </w:rPr>
            <w:t>单击或点击此处输入文字。</w:t>
          </w:r>
        </w:p>
      </w:docPartBody>
    </w:docPart>
    <w:docPart>
      <w:docPartPr>
        <w:name w:val="{89be84c6-7d8e-4dfc-a391-44723e09f6bf}"/>
        <w:category>
          <w:name w:val="常规"/>
          <w:gallery w:val="placeholder"/>
        </w:category>
        <w:types>
          <w:type w:val="bbPlcHdr"/>
        </w:types>
        <w:behaviors>
          <w:behavior w:val="content"/>
        </w:behaviors>
        <w:guid w:val="{89BE84C6-7D8E-4DFC-A391-44723E09F6BF}"/>
      </w:docPartPr>
      <w:docPartBody>
        <w:p>
          <w:pPr>
            <w:pStyle w:val="F8C9BD94C1CC430B9E7BD895EF4CC631"/>
          </w:pPr>
          <w:r>
            <w:rPr>
              <w:rStyle w:val="PlaceholderText"/>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3E0976"/>
    <w:rsid w:val="003238E0"/>
    <w:rsid w:val="003E0976"/>
    <w:rsid w:val="00BE09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docDefaults>
  <w:latentStyles w:defLockedState="0" w:defUIPriority="99" w:defSemiHidden="1" w:defUnhideWhenUsed="1" w:defQFormat="0" w:count="260">
    <w:lsdException w:name="Normal" w:semiHidden="0" w:uiPriority="0" w:unhideWhenUsed="0" w:qFormat="1"/>
    <w:lsdException w:name="Default Paragraph Font" w:uiPriority="1" w:qFormat="1"/>
    <w:lsdException w:name="Normal Table" w:qFormat="1"/>
    <w:lsdException w:name="Placeholder Text" w:unhideWhenUsed="0" w:qFormat="1"/>
  </w:latentStyles>
  <w:style w:type="paragraph" w:default="1" w:styleId="Normal">
    <w:name w:val="Normal"/>
    <w:qFormat/>
    <w:pPr>
      <w:widowControl w:val="0"/>
      <w:jc w:val="both"/>
    </w:pPr>
    <w:rPr>
      <w:rFonts w:asciiTheme="minorHAnsi" w:eastAsiaTheme="minorEastAsia" w:hAnsiTheme="minorHAnsi" w:cstheme="minorBidi"/>
      <w:lang w:val="en-US"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AD74555C68AD4BD28BE279B8BFDAF5C5">
    <w:name w:val="AD74555C68AD4BD28BE279B8BFDAF5C5"/>
    <w:qFormat/>
    <w:pPr>
      <w:widowControl w:val="0"/>
      <w:spacing w:after="160" w:line="278" w:lineRule="auto"/>
    </w:pPr>
    <w:rPr>
      <w:rFonts w:asciiTheme="minorHAnsi" w:eastAsiaTheme="minorEastAsia" w:hAnsiTheme="minorHAnsi" w:cstheme="minorBidi"/>
      <w:kern w:val="2"/>
      <w:sz w:val="22"/>
      <w:szCs w:val="24"/>
      <w:lang w:val="en-US" w:eastAsia="zh-CN" w:bidi="ar-SA"/>
      <w14:ligatures w14:val="standardContextual"/>
    </w:rPr>
  </w:style>
  <w:style w:type="character" w:styleId="PlaceholderText">
    <w:name w:val="Placeholder Text"/>
    <w:basedOn w:val="DefaultParagraphFont"/>
    <w:uiPriority w:val="99"/>
    <w:semiHidden/>
    <w:qFormat/>
    <w:rPr>
      <w:color w:val="808080"/>
    </w:rPr>
  </w:style>
  <w:style w:type="paragraph" w:customStyle="1" w:styleId="F8C9BD94C1CC430B9E7BD895EF4CC631">
    <w:name w:val="F8C9BD94C1CC430B9E7BD895EF4CC631"/>
    <w:qFormat/>
    <w:pPr>
      <w:widowControl w:val="0"/>
      <w:spacing w:after="160" w:line="278" w:lineRule="auto"/>
    </w:pPr>
    <w:rPr>
      <w:rFonts w:asciiTheme="minorHAnsi" w:eastAsiaTheme="minorEastAsia" w:hAnsiTheme="minorHAnsi" w:cstheme="minorBidi"/>
      <w:kern w:val="2"/>
      <w:sz w:val="22"/>
      <w:szCs w:val="24"/>
      <w:lang w:val="en-US" w:eastAsia="zh-CN" w:bidi="ar-SA"/>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33</Pages>
  <Words>3170</Words>
  <Characters>3463</Characters>
  <Application>Microsoft Office Word</Application>
  <DocSecurity>0</DocSecurity>
  <Lines>205</Lines>
  <Paragraphs>57</Paragraphs>
  <ScaleCrop>false</ScaleCrop>
  <Company/>
  <LinksUpToDate>false</LinksUpToDate>
  <CharactersWithSpaces>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选线保护装置</dc:title>
  <dc:creator>田君杨</dc:creator>
  <cp:lastModifiedBy>总调文书</cp:lastModifiedBy>
  <cp:revision>475</cp:revision>
  <cp:lastPrinted>2017-03-29T09:13:00Z</cp:lastPrinted>
  <dcterms:created xsi:type="dcterms:W3CDTF">2017-03-28T01:31:00Z</dcterms:created>
  <dcterms:modified xsi:type="dcterms:W3CDTF">2026-09-10T03:13:39Z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E61413776385448FBE39843C1032D930</vt:lpwstr>
  </property>
  <property fmtid="{D5CDD505-2E9C-101B-9397-08002B2CF9AE}" pid="3" name="KSOProductBuildVer">
    <vt:lpwstr>2052-11.8.2.12085</vt:lpwstr>
  </property>
  <property fmtid="{D5CDD505-2E9C-101B-9397-08002B2CF9AE}" pid="4" name="KSOTemplateDocerSaveRecord">
    <vt:lpwstr>eyJoZGlkIjoiMDlmYWU3YzZjMjgwZmFlODMxMjdlNDFlODhlNWJiMWQiLCJ1c2VySWQiOiI2MjIyNzk5NjkifQ==</vt:lpwstr>
  </property>
</Properties>
</file>