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F9DA3">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80" w:lineRule="exact"/>
        <w:ind w:left="420" w:leftChars="200" w:right="0" w:rightChars="0" w:firstLine="0" w:firstLineChars="0"/>
        <w:jc w:val="both"/>
        <w:textAlignment w:val="auto"/>
        <w:outlineLvl w:val="9"/>
        <w:rPr>
          <w:rFonts w:hint="eastAsia" w:ascii="仿宋_GB2312" w:hAnsi="仿宋_GB2312" w:eastAsia="仿宋_GB2312" w:cs="仿宋_GB2312"/>
          <w:color w:val="auto"/>
          <w:highlight w:val="none"/>
          <w:lang w:val="en-US" w:eastAsia="zh-CN"/>
        </w:rPr>
      </w:pPr>
    </w:p>
    <w:p w14:paraId="237BA37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0" w:firstLineChars="0"/>
        <w:jc w:val="center"/>
        <w:textAlignment w:val="auto"/>
        <w:outlineLvl w:val="9"/>
        <w:rPr>
          <w:rFonts w:hint="eastAsia" w:ascii="方正小标宋_GBK" w:hAnsi="仿宋_GB2312" w:eastAsia="方正小标宋_GBK"/>
          <w:b w:val="0"/>
          <w:bCs/>
          <w:color w:val="auto"/>
          <w:sz w:val="44"/>
          <w:szCs w:val="44"/>
          <w:highlight w:val="none"/>
          <w:lang w:val="en-US" w:eastAsia="zh-CN"/>
        </w:rPr>
      </w:pPr>
      <w:r>
        <w:rPr>
          <w:rFonts w:hint="eastAsia" w:ascii="方正小标宋_GBK" w:hAnsi="仿宋_GB2312" w:eastAsia="方正小标宋_GBK"/>
          <w:b w:val="0"/>
          <w:bCs/>
          <w:color w:val="auto"/>
          <w:sz w:val="44"/>
          <w:szCs w:val="44"/>
          <w:highlight w:val="none"/>
          <w:lang w:val="en-US" w:eastAsia="zh-CN"/>
        </w:rPr>
        <w:t>广西电网能源科技有限责任公司2026年股权投资商务方案及投资协议等等前期服务零星采购项目技术要求</w:t>
      </w:r>
    </w:p>
    <w:p w14:paraId="473F235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p>
    <w:p w14:paraId="061F683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为实施广西电网能源科技有限责任公司</w:t>
      </w:r>
      <w:r>
        <w:rPr>
          <w:rFonts w:hint="eastAsia" w:ascii="仿宋_GB2312" w:hAnsi="仿宋_GB2312" w:eastAsia="仿宋_GB2312" w:cs="仿宋_GB2312"/>
          <w:color w:val="auto"/>
          <w:sz w:val="32"/>
          <w:szCs w:val="32"/>
          <w:highlight w:val="none"/>
          <w:lang w:val="en-US" w:eastAsia="zh-CN"/>
        </w:rPr>
        <w:t>股权投资商务方案及投资协议等等前期服务零星采购的采购工作，</w:t>
      </w:r>
      <w:r>
        <w:rPr>
          <w:rFonts w:hint="eastAsia" w:ascii="仿宋_GB2312" w:hAnsi="仿宋_GB2312" w:eastAsia="仿宋_GB2312" w:cs="仿宋_GB2312"/>
          <w:color w:val="auto"/>
          <w:sz w:val="32"/>
          <w:szCs w:val="32"/>
          <w:highlight w:val="none"/>
          <w:lang w:eastAsia="zh-CN"/>
        </w:rPr>
        <w:t>对响应人提出技术要求如下：</w:t>
      </w:r>
    </w:p>
    <w:p w14:paraId="7E3D50A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一、</w:t>
      </w:r>
      <w:r>
        <w:rPr>
          <w:rFonts w:hint="eastAsia" w:ascii="黑体" w:hAnsi="黑体" w:eastAsia="黑体" w:cs="黑体"/>
          <w:color w:val="auto"/>
          <w:sz w:val="32"/>
          <w:szCs w:val="32"/>
          <w:highlight w:val="none"/>
          <w:lang w:eastAsia="zh-CN"/>
        </w:rPr>
        <w:t>服务</w:t>
      </w:r>
      <w:r>
        <w:rPr>
          <w:rFonts w:hint="eastAsia" w:ascii="黑体" w:hAnsi="黑体" w:eastAsia="黑体" w:cs="黑体"/>
          <w:color w:val="auto"/>
          <w:sz w:val="32"/>
          <w:szCs w:val="32"/>
          <w:highlight w:val="none"/>
        </w:rPr>
        <w:t>主要内容和要求</w:t>
      </w:r>
    </w:p>
    <w:p w14:paraId="5153B095">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（一）服务</w:t>
      </w:r>
      <w:r>
        <w:rPr>
          <w:rFonts w:hint="eastAsia" w:ascii="仿宋_GB2312" w:hAnsi="仿宋_GB2312" w:eastAsia="仿宋_GB2312" w:cs="仿宋_GB2312"/>
          <w:color w:val="auto"/>
          <w:sz w:val="32"/>
          <w:szCs w:val="32"/>
          <w:highlight w:val="none"/>
        </w:rPr>
        <w:t>内容：</w:t>
      </w:r>
      <w:r>
        <w:rPr>
          <w:rFonts w:hint="eastAsia" w:ascii="仿宋_GB2312" w:hAnsi="仿宋_GB2312" w:eastAsia="仿宋_GB2312" w:cs="仿宋_GB2312"/>
          <w:color w:val="auto"/>
          <w:sz w:val="32"/>
          <w:szCs w:val="32"/>
          <w:highlight w:val="none"/>
          <w:lang w:val="en-US" w:eastAsia="zh-CN"/>
        </w:rPr>
        <w:t>响应人为</w:t>
      </w:r>
      <w:r>
        <w:rPr>
          <w:rFonts w:hint="eastAsia" w:ascii="仿宋_GB2312" w:hAnsi="仿宋_GB2312" w:eastAsia="仿宋_GB2312" w:cs="仿宋_GB2312"/>
          <w:color w:val="auto"/>
          <w:sz w:val="32"/>
          <w:szCs w:val="32"/>
          <w:highlight w:val="none"/>
          <w:lang w:eastAsia="zh-CN"/>
        </w:rPr>
        <w:t>对</w:t>
      </w:r>
      <w:r>
        <w:rPr>
          <w:rFonts w:hint="eastAsia" w:ascii="仿宋_GB2312" w:hAnsi="仿宋_GB2312" w:eastAsia="仿宋_GB2312" w:cs="仿宋_GB2312"/>
          <w:color w:val="auto"/>
          <w:sz w:val="32"/>
          <w:szCs w:val="32"/>
          <w:highlight w:val="none"/>
          <w:lang w:val="en-US" w:eastAsia="zh-CN"/>
        </w:rPr>
        <w:t>采购人股权投资项目编制商务方案及投资协议等等前期服务</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服务范围</w:t>
      </w:r>
      <w:r>
        <w:rPr>
          <w:rFonts w:hint="eastAsia" w:ascii="仿宋_GB2312" w:hAnsi="仿宋_GB2312" w:eastAsia="仿宋_GB2312" w:cs="仿宋_GB2312"/>
          <w:color w:val="auto"/>
          <w:sz w:val="32"/>
          <w:szCs w:val="32"/>
          <w:highlight w:val="none"/>
        </w:rPr>
        <w:t>具体</w:t>
      </w:r>
      <w:r>
        <w:rPr>
          <w:rFonts w:hint="eastAsia" w:ascii="仿宋_GB2312" w:hAnsi="仿宋_GB2312" w:eastAsia="仿宋_GB2312" w:cs="仿宋_GB2312"/>
          <w:color w:val="auto"/>
          <w:sz w:val="32"/>
          <w:szCs w:val="32"/>
          <w:highlight w:val="none"/>
          <w:lang w:eastAsia="zh-CN"/>
        </w:rPr>
        <w:t>工作内容及要求如下</w:t>
      </w:r>
      <w:r>
        <w:rPr>
          <w:rFonts w:hint="eastAsia" w:ascii="仿宋_GB2312" w:hAnsi="仿宋_GB2312" w:eastAsia="仿宋_GB2312" w:cs="仿宋_GB2312"/>
          <w:color w:val="auto"/>
          <w:sz w:val="32"/>
          <w:szCs w:val="32"/>
          <w:highlight w:val="none"/>
        </w:rPr>
        <w:t>：</w:t>
      </w:r>
    </w:p>
    <w:p w14:paraId="71A113BB">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在</w:t>
      </w:r>
      <w:r>
        <w:rPr>
          <w:rFonts w:hint="eastAsia" w:ascii="仿宋_GB2312" w:hAnsi="仿宋_GB2312" w:eastAsia="仿宋_GB2312" w:cs="仿宋_GB2312"/>
          <w:color w:val="auto"/>
          <w:sz w:val="32"/>
          <w:szCs w:val="32"/>
          <w:highlight w:val="none"/>
          <w:lang w:val="en-US" w:eastAsia="zh-CN"/>
        </w:rPr>
        <w:t>编制商务方案过程中</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lang w:eastAsia="zh-CN"/>
        </w:rPr>
        <w:t>开展</w:t>
      </w:r>
      <w:r>
        <w:rPr>
          <w:rFonts w:hint="eastAsia" w:ascii="仿宋_GB2312" w:hAnsi="仿宋_GB2312" w:eastAsia="仿宋_GB2312" w:cs="仿宋_GB2312"/>
          <w:color w:val="auto"/>
          <w:sz w:val="32"/>
          <w:szCs w:val="32"/>
          <w:highlight w:val="none"/>
          <w:lang w:val="en-US" w:eastAsia="zh-CN"/>
        </w:rPr>
        <w:t>相关项目</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lang w:val="en-US" w:eastAsia="zh-CN"/>
        </w:rPr>
        <w:t>行业与市场分析、交易方案、投后治理安排、退出方案、投资效益测算、风险分析等经营管理方案</w:t>
      </w:r>
      <w:r>
        <w:rPr>
          <w:rFonts w:hint="eastAsia" w:ascii="仿宋_GB2312" w:hAnsi="仿宋_GB2312" w:eastAsia="仿宋_GB2312" w:cs="仿宋_GB2312"/>
          <w:color w:val="auto"/>
          <w:sz w:val="32"/>
          <w:szCs w:val="32"/>
          <w:highlight w:val="none"/>
          <w:lang w:eastAsia="zh-CN"/>
        </w:rPr>
        <w:t>，提供专家技术咨询</w:t>
      </w:r>
      <w:r>
        <w:rPr>
          <w:rFonts w:hint="eastAsia" w:ascii="仿宋_GB2312" w:hAnsi="仿宋_GB2312" w:eastAsia="仿宋_GB2312" w:cs="仿宋_GB2312"/>
          <w:color w:val="auto"/>
          <w:sz w:val="32"/>
          <w:szCs w:val="32"/>
          <w:highlight w:val="none"/>
        </w:rPr>
        <w:t>服务，并出具</w:t>
      </w:r>
      <w:r>
        <w:rPr>
          <w:rFonts w:hint="eastAsia" w:ascii="仿宋_GB2312" w:hAnsi="仿宋_GB2312" w:eastAsia="仿宋_GB2312" w:cs="仿宋_GB2312"/>
          <w:color w:val="auto"/>
          <w:sz w:val="32"/>
          <w:szCs w:val="32"/>
          <w:highlight w:val="none"/>
          <w:lang w:val="en-US" w:eastAsia="zh-CN"/>
        </w:rPr>
        <w:t>商务方案报告</w:t>
      </w:r>
      <w:r>
        <w:rPr>
          <w:rFonts w:hint="eastAsia" w:ascii="仿宋_GB2312" w:hAnsi="仿宋_GB2312" w:eastAsia="仿宋_GB2312" w:cs="仿宋_GB2312"/>
          <w:color w:val="auto"/>
          <w:sz w:val="32"/>
          <w:szCs w:val="32"/>
          <w:highlight w:val="none"/>
        </w:rPr>
        <w:t>。</w:t>
      </w:r>
    </w:p>
    <w:p w14:paraId="2AE4F25C">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2.响应人</w:t>
      </w:r>
      <w:r>
        <w:rPr>
          <w:rFonts w:hint="eastAsia" w:ascii="仿宋_GB2312" w:hAnsi="仿宋_GB2312" w:eastAsia="仿宋_GB2312" w:cs="仿宋_GB2312"/>
          <w:color w:val="auto"/>
          <w:sz w:val="32"/>
          <w:szCs w:val="32"/>
          <w:highlight w:val="none"/>
        </w:rPr>
        <w:t>在</w:t>
      </w:r>
      <w:r>
        <w:rPr>
          <w:rFonts w:hint="eastAsia" w:ascii="仿宋_GB2312" w:hAnsi="仿宋_GB2312" w:eastAsia="仿宋_GB2312" w:cs="仿宋_GB2312"/>
          <w:color w:val="auto"/>
          <w:sz w:val="32"/>
          <w:szCs w:val="32"/>
          <w:highlight w:val="none"/>
          <w:lang w:val="en-US" w:eastAsia="zh-CN"/>
        </w:rPr>
        <w:t>编制商务方案过程中，</w:t>
      </w:r>
      <w:r>
        <w:rPr>
          <w:rFonts w:hint="eastAsia" w:ascii="仿宋_GB2312" w:hAnsi="仿宋_GB2312" w:eastAsia="仿宋_GB2312" w:cs="仿宋_GB2312"/>
          <w:color w:val="auto"/>
          <w:sz w:val="32"/>
          <w:szCs w:val="32"/>
          <w:highlight w:val="none"/>
        </w:rPr>
        <w:t>还应提供相关信息咨询，</w:t>
      </w:r>
      <w:r>
        <w:rPr>
          <w:rFonts w:hint="eastAsia" w:ascii="仿宋_GB2312" w:hAnsi="仿宋_GB2312" w:eastAsia="仿宋_GB2312" w:cs="仿宋_GB2312"/>
          <w:color w:val="auto"/>
          <w:sz w:val="32"/>
          <w:szCs w:val="32"/>
          <w:highlight w:val="none"/>
          <w:lang w:val="en-US" w:eastAsia="zh-CN"/>
        </w:rPr>
        <w:t>编制投资协议等等前期服务，</w:t>
      </w:r>
      <w:r>
        <w:rPr>
          <w:rFonts w:hint="eastAsia" w:ascii="仿宋_GB2312" w:hAnsi="仿宋_GB2312" w:eastAsia="仿宋_GB2312" w:cs="仿宋_GB2312"/>
          <w:color w:val="auto"/>
          <w:sz w:val="32"/>
          <w:szCs w:val="32"/>
          <w:highlight w:val="none"/>
        </w:rPr>
        <w:t>根据本合同相关约定提供其它服务。</w:t>
      </w:r>
    </w:p>
    <w:p w14:paraId="3E7D0443">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kern w:val="0"/>
          <w:sz w:val="32"/>
          <w:szCs w:val="32"/>
          <w:highlight w:val="none"/>
          <w:u w:val="none"/>
          <w:lang w:eastAsia="zh-CN"/>
        </w:rPr>
      </w:pPr>
      <w:r>
        <w:rPr>
          <w:rFonts w:hint="eastAsia" w:ascii="仿宋_GB2312" w:hAnsi="仿宋_GB2312" w:eastAsia="仿宋_GB2312" w:cs="仿宋_GB2312"/>
          <w:color w:val="auto"/>
          <w:kern w:val="0"/>
          <w:sz w:val="32"/>
          <w:szCs w:val="32"/>
          <w:highlight w:val="none"/>
          <w:u w:val="none"/>
          <w:lang w:val="en-US" w:eastAsia="zh-CN"/>
        </w:rPr>
        <w:t>3.</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u w:val="none"/>
          <w:lang w:eastAsia="zh-CN"/>
        </w:rPr>
        <w:t>开展</w:t>
      </w:r>
      <w:r>
        <w:rPr>
          <w:rFonts w:hint="eastAsia" w:ascii="仿宋_GB2312" w:hAnsi="仿宋_GB2312" w:eastAsia="仿宋_GB2312" w:cs="仿宋_GB2312"/>
          <w:color w:val="auto"/>
          <w:kern w:val="0"/>
          <w:sz w:val="32"/>
          <w:szCs w:val="32"/>
          <w:highlight w:val="none"/>
          <w:u w:val="none"/>
          <w:lang w:val="en-US" w:eastAsia="zh-CN"/>
        </w:rPr>
        <w:t>可行性研究</w:t>
      </w:r>
      <w:r>
        <w:rPr>
          <w:rFonts w:hint="eastAsia" w:ascii="仿宋_GB2312" w:hAnsi="仿宋_GB2312" w:eastAsia="仿宋_GB2312" w:cs="仿宋_GB2312"/>
          <w:color w:val="auto"/>
          <w:kern w:val="0"/>
          <w:sz w:val="32"/>
          <w:szCs w:val="32"/>
          <w:highlight w:val="none"/>
          <w:u w:val="none"/>
          <w:lang w:eastAsia="zh-CN"/>
        </w:rPr>
        <w:t>工作的专家组成员应涵盖具备</w:t>
      </w:r>
      <w:r>
        <w:rPr>
          <w:rFonts w:hint="eastAsia" w:ascii="仿宋_GB2312" w:hAnsi="仿宋_GB2312" w:eastAsia="仿宋_GB2312" w:cs="仿宋_GB2312"/>
          <w:color w:val="auto"/>
          <w:kern w:val="0"/>
          <w:sz w:val="32"/>
          <w:szCs w:val="32"/>
          <w:highlight w:val="none"/>
          <w:u w:val="none"/>
          <w:lang w:val="en-US" w:eastAsia="zh-CN"/>
        </w:rPr>
        <w:t>行业、投资、财务、法律相关</w:t>
      </w:r>
      <w:r>
        <w:rPr>
          <w:rFonts w:hint="eastAsia" w:ascii="仿宋_GB2312" w:hAnsi="仿宋_GB2312" w:eastAsia="仿宋_GB2312" w:cs="仿宋_GB2312"/>
          <w:color w:val="auto"/>
          <w:kern w:val="0"/>
          <w:sz w:val="32"/>
          <w:szCs w:val="32"/>
          <w:highlight w:val="none"/>
          <w:u w:val="none"/>
          <w:lang w:eastAsia="zh-CN"/>
        </w:rPr>
        <w:t>专业的能力。</w:t>
      </w:r>
      <w:r>
        <w:rPr>
          <w:rFonts w:hint="eastAsia" w:ascii="仿宋_GB2312" w:hAnsi="仿宋_GB2312" w:eastAsia="仿宋_GB2312" w:cs="仿宋_GB2312"/>
          <w:color w:val="auto"/>
          <w:kern w:val="0"/>
          <w:sz w:val="32"/>
          <w:szCs w:val="32"/>
          <w:highlight w:val="none"/>
          <w:u w:val="none"/>
          <w:lang w:val="en-US" w:eastAsia="zh-CN"/>
        </w:rPr>
        <w:t>项目负责人</w:t>
      </w:r>
      <w:r>
        <w:rPr>
          <w:rFonts w:hint="eastAsia" w:ascii="仿宋_GB2312" w:hAnsi="仿宋_GB2312" w:eastAsia="仿宋_GB2312" w:cs="仿宋_GB2312"/>
          <w:color w:val="auto"/>
          <w:kern w:val="0"/>
          <w:sz w:val="32"/>
          <w:szCs w:val="32"/>
          <w:highlight w:val="none"/>
          <w:u w:val="none"/>
          <w:lang w:eastAsia="zh-CN"/>
        </w:rPr>
        <w:t>应具备</w:t>
      </w:r>
      <w:r>
        <w:rPr>
          <w:rFonts w:hint="eastAsia" w:ascii="仿宋_GB2312" w:hAnsi="仿宋_GB2312" w:eastAsia="仿宋_GB2312" w:cs="仿宋_GB2312"/>
          <w:color w:val="auto"/>
          <w:kern w:val="0"/>
          <w:sz w:val="32"/>
          <w:szCs w:val="32"/>
          <w:highlight w:val="none"/>
          <w:u w:val="none"/>
          <w:lang w:val="en-US" w:eastAsia="zh-CN"/>
        </w:rPr>
        <w:t>注册会计</w:t>
      </w:r>
      <w:r>
        <w:rPr>
          <w:rFonts w:hint="eastAsia" w:ascii="仿宋_GB2312" w:hAnsi="仿宋_GB2312" w:eastAsia="仿宋_GB2312" w:cs="仿宋_GB2312"/>
          <w:color w:val="auto"/>
          <w:kern w:val="0"/>
          <w:sz w:val="32"/>
          <w:szCs w:val="32"/>
          <w:highlight w:val="none"/>
          <w:u w:val="none"/>
          <w:lang w:eastAsia="zh-CN"/>
        </w:rPr>
        <w:t>师</w:t>
      </w:r>
      <w:r>
        <w:rPr>
          <w:rFonts w:hint="eastAsia" w:ascii="仿宋_GB2312" w:hAnsi="仿宋_GB2312" w:eastAsia="仿宋_GB2312" w:cs="仿宋_GB2312"/>
          <w:color w:val="auto"/>
          <w:kern w:val="0"/>
          <w:sz w:val="32"/>
          <w:szCs w:val="32"/>
          <w:highlight w:val="none"/>
          <w:u w:val="none"/>
          <w:lang w:val="en-US" w:eastAsia="zh-CN"/>
        </w:rPr>
        <w:t>或注册税务师执业</w:t>
      </w:r>
      <w:r>
        <w:rPr>
          <w:rFonts w:hint="eastAsia" w:ascii="仿宋_GB2312" w:hAnsi="仿宋_GB2312" w:eastAsia="仿宋_GB2312" w:cs="仿宋_GB2312"/>
          <w:color w:val="auto"/>
          <w:kern w:val="0"/>
          <w:sz w:val="32"/>
          <w:szCs w:val="32"/>
          <w:highlight w:val="none"/>
          <w:u w:val="none"/>
          <w:lang w:eastAsia="zh-CN"/>
        </w:rPr>
        <w:t>资格。</w:t>
      </w:r>
    </w:p>
    <w:p w14:paraId="6D3D525E">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（二）服务</w:t>
      </w:r>
      <w:r>
        <w:rPr>
          <w:rFonts w:hint="eastAsia" w:ascii="仿宋_GB2312" w:hAnsi="仿宋_GB2312" w:eastAsia="仿宋_GB2312" w:cs="仿宋_GB2312"/>
          <w:color w:val="auto"/>
          <w:sz w:val="32"/>
          <w:szCs w:val="32"/>
          <w:highlight w:val="none"/>
        </w:rPr>
        <w:t>要求：</w:t>
      </w:r>
      <w:bookmarkStart w:id="0" w:name="_GoBack"/>
      <w:bookmarkEnd w:id="0"/>
    </w:p>
    <w:p w14:paraId="42DA3B70">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基于标的企业经营现状、行业政策、市场环境及本次股权投资交易诉求，全面完成股权投资商务方案编制工作，围绕交易结构、商务条款、估值定价、投后治理、收益测算、风险管控及退出机制开展系统性论证，形成正式成果文件。</w:t>
      </w:r>
    </w:p>
    <w:p w14:paraId="39405CD6">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二、</w:t>
      </w:r>
      <w:r>
        <w:rPr>
          <w:rFonts w:hint="eastAsia" w:ascii="黑体" w:hAnsi="黑体" w:eastAsia="黑体" w:cs="黑体"/>
          <w:b w:val="0"/>
          <w:bCs w:val="0"/>
          <w:color w:val="auto"/>
          <w:sz w:val="32"/>
          <w:szCs w:val="32"/>
          <w:highlight w:val="none"/>
          <w:lang w:eastAsia="zh-CN"/>
        </w:rPr>
        <w:t>服务</w:t>
      </w:r>
      <w:r>
        <w:rPr>
          <w:rFonts w:hint="eastAsia" w:ascii="黑体" w:hAnsi="黑体" w:eastAsia="黑体" w:cs="黑体"/>
          <w:b w:val="0"/>
          <w:bCs w:val="0"/>
          <w:color w:val="auto"/>
          <w:sz w:val="32"/>
          <w:szCs w:val="32"/>
          <w:highlight w:val="none"/>
        </w:rPr>
        <w:t>履行期限、方式及成果份数</w:t>
      </w:r>
    </w:p>
    <w:p w14:paraId="5BB86F9D">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rPr>
        <w:t>履行期限：</w:t>
      </w:r>
      <w:r>
        <w:rPr>
          <w:rFonts w:hint="eastAsia" w:ascii="仿宋_GB2312" w:hAnsi="仿宋_GB2312" w:eastAsia="仿宋_GB2312" w:cs="仿宋_GB2312"/>
          <w:color w:val="auto"/>
          <w:sz w:val="32"/>
          <w:szCs w:val="32"/>
          <w:highlight w:val="none"/>
          <w:lang w:val="en-US" w:eastAsia="zh-CN"/>
        </w:rPr>
        <w:t>响应人自接到委托任务后，20个工作日内出具商务方案及投资协议等等前期文件</w:t>
      </w:r>
      <w:r>
        <w:rPr>
          <w:rFonts w:hint="eastAsia" w:ascii="仿宋_GB2312" w:hAnsi="仿宋_GB2312" w:eastAsia="仿宋_GB2312" w:cs="仿宋_GB2312"/>
          <w:color w:val="auto"/>
          <w:sz w:val="32"/>
          <w:szCs w:val="32"/>
          <w:highlight w:val="none"/>
        </w:rPr>
        <w:t>。</w:t>
      </w:r>
    </w:p>
    <w:p w14:paraId="773BE0E0">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w:t>
      </w:r>
      <w:r>
        <w:rPr>
          <w:rFonts w:hint="eastAsia" w:ascii="仿宋_GB2312" w:hAnsi="仿宋_GB2312" w:eastAsia="仿宋_GB2312" w:cs="仿宋_GB2312"/>
          <w:color w:val="auto"/>
          <w:sz w:val="32"/>
          <w:szCs w:val="32"/>
          <w:highlight w:val="none"/>
        </w:rPr>
        <w:t>履行方式及成果</w:t>
      </w:r>
      <w:r>
        <w:rPr>
          <w:rFonts w:hint="eastAsia" w:ascii="仿宋_GB2312" w:hAnsi="仿宋_GB2312" w:eastAsia="仿宋_GB2312" w:cs="仿宋_GB2312"/>
          <w:color w:val="auto"/>
          <w:sz w:val="32"/>
          <w:szCs w:val="32"/>
          <w:highlight w:val="none"/>
          <w:lang w:eastAsia="zh-CN"/>
        </w:rPr>
        <w:t>要求：</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应据现行国家法律法规、规程及</w:t>
      </w:r>
      <w:r>
        <w:rPr>
          <w:rFonts w:hint="eastAsia" w:ascii="仿宋_GB2312" w:hAnsi="仿宋_GB2312" w:eastAsia="仿宋_GB2312" w:cs="仿宋_GB2312"/>
          <w:color w:val="auto"/>
          <w:sz w:val="32"/>
          <w:szCs w:val="32"/>
          <w:highlight w:val="none"/>
          <w:lang w:eastAsia="zh-CN"/>
        </w:rPr>
        <w:t>广西电网能源科技有限责任公司的技术要求</w:t>
      </w:r>
      <w:r>
        <w:rPr>
          <w:rFonts w:hint="eastAsia" w:ascii="仿宋_GB2312" w:hAnsi="仿宋_GB2312" w:eastAsia="仿宋_GB2312" w:cs="仿宋_GB2312"/>
          <w:color w:val="auto"/>
          <w:sz w:val="32"/>
          <w:szCs w:val="32"/>
          <w:highlight w:val="none"/>
        </w:rPr>
        <w:t>等</w:t>
      </w:r>
      <w:r>
        <w:rPr>
          <w:rFonts w:hint="eastAsia" w:ascii="仿宋_GB2312" w:hAnsi="仿宋_GB2312" w:eastAsia="仿宋_GB2312" w:cs="仿宋_GB2312"/>
          <w:color w:val="auto"/>
          <w:sz w:val="32"/>
          <w:szCs w:val="32"/>
          <w:highlight w:val="none"/>
          <w:lang w:eastAsia="zh-CN"/>
        </w:rPr>
        <w:t>开展</w:t>
      </w:r>
      <w:r>
        <w:rPr>
          <w:rFonts w:hint="eastAsia" w:ascii="仿宋_GB2312" w:hAnsi="仿宋_GB2312" w:eastAsia="仿宋_GB2312" w:cs="仿宋_GB2312"/>
          <w:color w:val="auto"/>
          <w:sz w:val="32"/>
          <w:szCs w:val="32"/>
          <w:highlight w:val="none"/>
          <w:lang w:val="en-US" w:eastAsia="zh-CN"/>
        </w:rPr>
        <w:t>研究</w:t>
      </w:r>
      <w:r>
        <w:rPr>
          <w:rFonts w:hint="eastAsia" w:ascii="仿宋_GB2312" w:hAnsi="仿宋_GB2312" w:eastAsia="仿宋_GB2312" w:cs="仿宋_GB2312"/>
          <w:color w:val="auto"/>
          <w:sz w:val="32"/>
          <w:szCs w:val="32"/>
          <w:highlight w:val="none"/>
        </w:rPr>
        <w:t>工作，</w:t>
      </w:r>
      <w:r>
        <w:rPr>
          <w:rFonts w:hint="eastAsia" w:ascii="仿宋_GB2312" w:hAnsi="仿宋_GB2312" w:eastAsia="仿宋_GB2312" w:cs="仿宋_GB2312"/>
          <w:color w:val="auto"/>
          <w:sz w:val="32"/>
          <w:szCs w:val="32"/>
          <w:highlight w:val="none"/>
          <w:lang w:eastAsia="zh-CN"/>
        </w:rPr>
        <w:t>按具体项目的工作进度要求</w:t>
      </w:r>
      <w:r>
        <w:rPr>
          <w:rFonts w:hint="eastAsia" w:ascii="仿宋_GB2312" w:hAnsi="仿宋_GB2312" w:eastAsia="仿宋_GB2312" w:cs="仿宋_GB2312"/>
          <w:color w:val="auto"/>
          <w:sz w:val="32"/>
          <w:szCs w:val="32"/>
          <w:highlight w:val="none"/>
        </w:rPr>
        <w:t>向</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提交</w:t>
      </w:r>
      <w:r>
        <w:rPr>
          <w:rFonts w:hint="eastAsia" w:ascii="仿宋_GB2312" w:hAnsi="仿宋_GB2312" w:eastAsia="仿宋_GB2312" w:cs="仿宋_GB2312"/>
          <w:color w:val="auto"/>
          <w:sz w:val="32"/>
          <w:szCs w:val="32"/>
          <w:highlight w:val="none"/>
          <w:lang w:val="en-US" w:eastAsia="zh-CN"/>
        </w:rPr>
        <w:t>正式的成果文件</w:t>
      </w:r>
      <w:r>
        <w:rPr>
          <w:rFonts w:hint="eastAsia" w:ascii="仿宋_GB2312" w:hAnsi="仿宋_GB2312" w:eastAsia="仿宋_GB2312" w:cs="仿宋_GB2312"/>
          <w:color w:val="auto"/>
          <w:sz w:val="32"/>
          <w:szCs w:val="32"/>
          <w:highlight w:val="none"/>
        </w:rPr>
        <w:t>。</w:t>
      </w:r>
    </w:p>
    <w:p w14:paraId="162CC0B3">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三、</w:t>
      </w:r>
      <w:r>
        <w:rPr>
          <w:rFonts w:hint="eastAsia" w:ascii="黑体" w:hAnsi="黑体" w:eastAsia="黑体" w:cs="黑体"/>
          <w:b w:val="0"/>
          <w:bCs w:val="0"/>
          <w:color w:val="auto"/>
          <w:sz w:val="32"/>
          <w:szCs w:val="32"/>
          <w:highlight w:val="none"/>
          <w:lang w:eastAsia="zh-CN"/>
        </w:rPr>
        <w:t>技术要求</w:t>
      </w:r>
    </w:p>
    <w:p w14:paraId="0571FEB6">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lang w:eastAsia="zh-CN"/>
        </w:rPr>
        <w:t>组织</w:t>
      </w:r>
      <w:r>
        <w:rPr>
          <w:rFonts w:hint="eastAsia" w:ascii="仿宋_GB2312" w:hAnsi="仿宋_GB2312" w:eastAsia="仿宋_GB2312" w:cs="仿宋_GB2312"/>
          <w:color w:val="auto"/>
          <w:sz w:val="32"/>
          <w:szCs w:val="32"/>
          <w:highlight w:val="none"/>
          <w:lang w:val="en-US" w:eastAsia="zh-CN"/>
        </w:rPr>
        <w:t>研究团队</w:t>
      </w:r>
      <w:r>
        <w:rPr>
          <w:rFonts w:hint="eastAsia" w:ascii="仿宋_GB2312" w:hAnsi="仿宋_GB2312" w:eastAsia="仿宋_GB2312" w:cs="仿宋_GB2312"/>
          <w:color w:val="auto"/>
          <w:sz w:val="32"/>
          <w:szCs w:val="32"/>
          <w:highlight w:val="none"/>
        </w:rPr>
        <w:t>，按照国家及行业的标准、规程规范</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的技术要求</w:t>
      </w:r>
      <w:r>
        <w:rPr>
          <w:rFonts w:hint="eastAsia" w:ascii="仿宋_GB2312" w:hAnsi="仿宋_GB2312" w:eastAsia="仿宋_GB2312" w:cs="仿宋_GB2312"/>
          <w:color w:val="auto"/>
          <w:sz w:val="32"/>
          <w:szCs w:val="32"/>
          <w:highlight w:val="none"/>
          <w:lang w:eastAsia="zh-CN"/>
        </w:rPr>
        <w:t>，全过程参与</w:t>
      </w:r>
      <w:r>
        <w:rPr>
          <w:rFonts w:hint="eastAsia" w:ascii="仿宋_GB2312" w:hAnsi="仿宋_GB2312" w:eastAsia="仿宋_GB2312" w:cs="仿宋_GB2312"/>
          <w:color w:val="auto"/>
          <w:sz w:val="32"/>
          <w:szCs w:val="32"/>
          <w:highlight w:val="none"/>
        </w:rPr>
        <w:t>项目</w:t>
      </w:r>
      <w:r>
        <w:rPr>
          <w:rFonts w:hint="eastAsia" w:ascii="仿宋_GB2312" w:hAnsi="仿宋_GB2312" w:eastAsia="仿宋_GB2312" w:cs="仿宋_GB2312"/>
          <w:color w:val="auto"/>
          <w:sz w:val="32"/>
          <w:szCs w:val="32"/>
          <w:highlight w:val="none"/>
          <w:lang w:val="en-US" w:eastAsia="zh-CN"/>
        </w:rPr>
        <w:t>商务方案编制及投资协议编制工作</w:t>
      </w:r>
      <w:r>
        <w:rPr>
          <w:rFonts w:hint="eastAsia" w:ascii="仿宋_GB2312" w:hAnsi="仿宋_GB2312" w:eastAsia="仿宋_GB2312" w:cs="仿宋_GB2312"/>
          <w:color w:val="auto"/>
          <w:sz w:val="32"/>
          <w:szCs w:val="32"/>
          <w:highlight w:val="none"/>
        </w:rPr>
        <w:t>。</w:t>
      </w:r>
    </w:p>
    <w:p w14:paraId="174BB34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对承担的项目负责进行技术解答。</w:t>
      </w:r>
    </w:p>
    <w:p w14:paraId="54EFC3A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三</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按照合同的约定开展相关工作。</w:t>
      </w:r>
    </w:p>
    <w:p w14:paraId="14C77AB7">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四、技术情报</w:t>
      </w:r>
    </w:p>
    <w:p w14:paraId="2AA1BAC0">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提交的工作成果</w:t>
      </w:r>
      <w:r>
        <w:rPr>
          <w:rFonts w:hint="eastAsia" w:ascii="仿宋_GB2312" w:hAnsi="仿宋_GB2312" w:eastAsia="仿宋_GB2312" w:cs="仿宋_GB2312"/>
          <w:color w:val="auto"/>
          <w:sz w:val="32"/>
          <w:szCs w:val="32"/>
          <w:highlight w:val="none"/>
          <w:lang w:val="en-US" w:eastAsia="zh-CN"/>
        </w:rPr>
        <w:t>文件</w:t>
      </w:r>
      <w:r>
        <w:rPr>
          <w:rFonts w:hint="eastAsia" w:ascii="仿宋_GB2312" w:hAnsi="仿宋_GB2312" w:eastAsia="仿宋_GB2312" w:cs="仿宋_GB2312"/>
          <w:color w:val="auto"/>
          <w:sz w:val="32"/>
          <w:szCs w:val="32"/>
          <w:highlight w:val="none"/>
        </w:rPr>
        <w:t>的知识产权和其他财产权益全部归属</w:t>
      </w:r>
      <w:r>
        <w:rPr>
          <w:rFonts w:hint="eastAsia" w:ascii="仿宋_GB2312" w:hAnsi="仿宋_GB2312" w:eastAsia="仿宋_GB2312" w:cs="仿宋_GB2312"/>
          <w:color w:val="auto"/>
          <w:sz w:val="32"/>
          <w:szCs w:val="32"/>
          <w:highlight w:val="none"/>
          <w:lang w:eastAsia="zh-CN"/>
        </w:rPr>
        <w:t>于</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未经</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事先书面同意，</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不得将该工作成果应用于其他项目。</w:t>
      </w:r>
    </w:p>
    <w:p w14:paraId="5E13BDE9">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五、验收标准</w:t>
      </w:r>
    </w:p>
    <w:p w14:paraId="50733D5D">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根据合同要求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国家及行业标准、规程规范对</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出具的</w:t>
      </w:r>
      <w:r>
        <w:rPr>
          <w:rFonts w:hint="eastAsia" w:ascii="仿宋_GB2312" w:hAnsi="仿宋_GB2312" w:eastAsia="仿宋_GB2312" w:cs="仿宋_GB2312"/>
          <w:color w:val="auto"/>
          <w:sz w:val="32"/>
          <w:szCs w:val="32"/>
          <w:highlight w:val="none"/>
          <w:lang w:val="en-US" w:eastAsia="zh-CN"/>
        </w:rPr>
        <w:t>商务方案及投资协议等等前期文件</w:t>
      </w:r>
      <w:r>
        <w:rPr>
          <w:rFonts w:hint="eastAsia" w:ascii="仿宋_GB2312" w:hAnsi="仿宋_GB2312" w:eastAsia="仿宋_GB2312" w:cs="仿宋_GB2312"/>
          <w:color w:val="auto"/>
          <w:sz w:val="32"/>
          <w:szCs w:val="32"/>
          <w:highlight w:val="none"/>
        </w:rPr>
        <w:t>进行验收</w:t>
      </w:r>
      <w:r>
        <w:rPr>
          <w:rFonts w:hint="eastAsia" w:ascii="仿宋_GB2312" w:hAnsi="仿宋_GB2312" w:eastAsia="仿宋_GB2312" w:cs="仿宋_GB2312"/>
          <w:color w:val="auto"/>
          <w:sz w:val="32"/>
          <w:szCs w:val="32"/>
          <w:highlight w:val="none"/>
          <w:lang w:eastAsia="zh-CN"/>
        </w:rPr>
        <w:t>。</w:t>
      </w:r>
    </w:p>
    <w:p w14:paraId="7E6E0F14">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六、</w:t>
      </w:r>
      <w:r>
        <w:rPr>
          <w:rFonts w:hint="eastAsia" w:ascii="黑体" w:hAnsi="黑体" w:eastAsia="黑体" w:cs="黑体"/>
          <w:color w:val="auto"/>
          <w:kern w:val="0"/>
          <w:sz w:val="32"/>
          <w:szCs w:val="32"/>
          <w:highlight w:val="none"/>
          <w:lang w:eastAsia="zh-CN"/>
        </w:rPr>
        <w:t>保密要求</w:t>
      </w:r>
    </w:p>
    <w:p w14:paraId="79897EA3">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eastAsia="zh-CN"/>
        </w:rPr>
        <w:t>合同</w:t>
      </w:r>
      <w:r>
        <w:rPr>
          <w:rFonts w:hint="eastAsia" w:ascii="仿宋_GB2312" w:hAnsi="仿宋_GB2312" w:eastAsia="仿宋_GB2312" w:cs="仿宋_GB2312"/>
          <w:color w:val="auto"/>
          <w:sz w:val="32"/>
          <w:szCs w:val="32"/>
          <w:highlight w:val="none"/>
        </w:rPr>
        <w:t>双方保证对在履行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14:paraId="76E16461">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rPr>
        <w:t>因</w:t>
      </w:r>
      <w:r>
        <w:rPr>
          <w:rFonts w:hint="eastAsia" w:ascii="仿宋_GB2312" w:hAnsi="仿宋_GB2312" w:eastAsia="仿宋_GB2312" w:cs="仿宋_GB2312"/>
          <w:color w:val="auto"/>
          <w:sz w:val="32"/>
          <w:szCs w:val="32"/>
          <w:highlight w:val="none"/>
          <w:lang w:eastAsia="zh-CN"/>
        </w:rPr>
        <w:t>任何一</w:t>
      </w:r>
      <w:r>
        <w:rPr>
          <w:rFonts w:hint="eastAsia" w:ascii="仿宋_GB2312" w:hAnsi="仿宋_GB2312" w:eastAsia="仿宋_GB2312" w:cs="仿宋_GB2312"/>
          <w:color w:val="auto"/>
          <w:sz w:val="32"/>
          <w:szCs w:val="32"/>
          <w:highlight w:val="none"/>
        </w:rPr>
        <w:t>方原因造成</w:t>
      </w:r>
      <w:r>
        <w:rPr>
          <w:rFonts w:hint="eastAsia" w:ascii="仿宋_GB2312" w:hAnsi="仿宋_GB2312" w:eastAsia="仿宋_GB2312" w:cs="仿宋_GB2312"/>
          <w:color w:val="auto"/>
          <w:sz w:val="32"/>
          <w:szCs w:val="32"/>
          <w:highlight w:val="none"/>
          <w:lang w:eastAsia="zh-CN"/>
        </w:rPr>
        <w:t>对</w:t>
      </w:r>
      <w:r>
        <w:rPr>
          <w:rFonts w:hint="eastAsia" w:ascii="仿宋_GB2312" w:hAnsi="仿宋_GB2312" w:eastAsia="仿宋_GB2312" w:cs="仿宋_GB2312"/>
          <w:color w:val="auto"/>
          <w:sz w:val="32"/>
          <w:szCs w:val="32"/>
          <w:highlight w:val="none"/>
        </w:rPr>
        <w:t>方保密信息泄露的，</w:t>
      </w:r>
      <w:r>
        <w:rPr>
          <w:rFonts w:hint="eastAsia" w:ascii="仿宋_GB2312" w:hAnsi="仿宋_GB2312" w:eastAsia="仿宋_GB2312" w:cs="仿宋_GB2312"/>
          <w:color w:val="auto"/>
          <w:sz w:val="32"/>
          <w:szCs w:val="32"/>
          <w:highlight w:val="none"/>
          <w:lang w:eastAsia="zh-CN"/>
        </w:rPr>
        <w:t>守约</w:t>
      </w:r>
      <w:r>
        <w:rPr>
          <w:rFonts w:hint="eastAsia" w:ascii="仿宋_GB2312" w:hAnsi="仿宋_GB2312" w:eastAsia="仿宋_GB2312" w:cs="仿宋_GB2312"/>
          <w:color w:val="auto"/>
          <w:sz w:val="32"/>
          <w:szCs w:val="32"/>
          <w:highlight w:val="none"/>
        </w:rPr>
        <w:t>方有权要求</w:t>
      </w:r>
      <w:r>
        <w:rPr>
          <w:rFonts w:hint="eastAsia" w:ascii="仿宋_GB2312" w:hAnsi="仿宋_GB2312" w:eastAsia="仿宋_GB2312" w:cs="仿宋_GB2312"/>
          <w:color w:val="auto"/>
          <w:sz w:val="32"/>
          <w:szCs w:val="32"/>
          <w:highlight w:val="none"/>
          <w:lang w:eastAsia="zh-CN"/>
        </w:rPr>
        <w:t>违约</w:t>
      </w:r>
      <w:r>
        <w:rPr>
          <w:rFonts w:hint="eastAsia" w:ascii="仿宋_GB2312" w:hAnsi="仿宋_GB2312" w:eastAsia="仿宋_GB2312" w:cs="仿宋_GB2312"/>
          <w:color w:val="auto"/>
          <w:sz w:val="32"/>
          <w:szCs w:val="32"/>
          <w:highlight w:val="none"/>
        </w:rPr>
        <w:t>方支付违约金，</w:t>
      </w:r>
      <w:r>
        <w:rPr>
          <w:rFonts w:hint="eastAsia" w:ascii="仿宋_GB2312" w:hAnsi="仿宋_GB2312" w:eastAsia="仿宋_GB2312" w:cs="仿宋_GB2312"/>
          <w:color w:val="auto"/>
          <w:sz w:val="32"/>
          <w:szCs w:val="32"/>
          <w:highlight w:val="none"/>
          <w:lang w:val="en-US" w:eastAsia="zh-CN"/>
        </w:rPr>
        <w:t>违约金额不足以赔偿守约方实际损失的</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违约方应予以补足</w:t>
      </w:r>
      <w:r>
        <w:rPr>
          <w:rFonts w:hint="eastAsia" w:ascii="仿宋_GB2312" w:hAnsi="仿宋_GB2312" w:eastAsia="仿宋_GB2312" w:cs="仿宋_GB2312"/>
          <w:color w:val="auto"/>
          <w:sz w:val="32"/>
          <w:szCs w:val="32"/>
          <w:highlight w:val="none"/>
        </w:rPr>
        <w:t>。</w:t>
      </w:r>
    </w:p>
    <w:p w14:paraId="5E2C5599">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七、</w:t>
      </w:r>
      <w:r>
        <w:rPr>
          <w:rFonts w:hint="eastAsia" w:ascii="黑体" w:hAnsi="黑体" w:eastAsia="黑体" w:cs="黑体"/>
          <w:color w:val="auto"/>
          <w:kern w:val="0"/>
          <w:sz w:val="32"/>
          <w:szCs w:val="32"/>
          <w:highlight w:val="none"/>
          <w:lang w:eastAsia="zh-CN"/>
        </w:rPr>
        <w:t>安全生产要求</w:t>
      </w:r>
    </w:p>
    <w:p w14:paraId="4F7885F4">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须重视并加强安全生产工作，遵守</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的规章管理制度，接受</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的安全生产监督管理。在服务履行期间，</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的服务人员发生人身伤亡、疾病或其他意外事件概由</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自行承担赔偿责任，与</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无关。</w:t>
      </w:r>
    </w:p>
    <w:p w14:paraId="74D57F1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（二）响应人保证与其指派的服务人员签订劳动合同或劳务合同，明确双方权利义务，并由响应人负责支付提供服务的专家的一切费用，包括</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服务人员购买社会保险、人身意外保险以及</w:t>
      </w:r>
      <w:r>
        <w:rPr>
          <w:rFonts w:hint="eastAsia" w:ascii="仿宋_GB2312" w:hAnsi="仿宋_GB2312" w:eastAsia="仿宋_GB2312" w:cs="仿宋_GB2312"/>
          <w:color w:val="auto"/>
          <w:sz w:val="32"/>
          <w:szCs w:val="32"/>
          <w:highlight w:val="none"/>
        </w:rPr>
        <w:t>劳保用品等</w:t>
      </w:r>
      <w:r>
        <w:rPr>
          <w:rFonts w:hint="eastAsia" w:ascii="仿宋_GB2312" w:hAnsi="仿宋_GB2312" w:eastAsia="仿宋_GB2312" w:cs="仿宋_GB2312"/>
          <w:color w:val="auto"/>
          <w:sz w:val="32"/>
          <w:szCs w:val="32"/>
          <w:highlight w:val="none"/>
          <w:lang w:eastAsia="zh-CN"/>
        </w:rPr>
        <w:t>。</w:t>
      </w:r>
    </w:p>
    <w:p w14:paraId="4DB8D64B">
      <w:pPr>
        <w:pStyle w:val="2"/>
        <w:ind w:left="0" w:leftChars="0" w:firstLine="0" w:firstLineChars="0"/>
        <w:rPr>
          <w:rFonts w:hint="eastAsia"/>
          <w:color w:val="auto"/>
          <w:highlight w:val="none"/>
          <w:lang w:val="en-US" w:eastAsia="zh-CN"/>
        </w:rPr>
      </w:pPr>
    </w:p>
    <w:p w14:paraId="02812FA0"/>
    <w:sectPr>
      <w:footerReference r:id="rId3" w:type="default"/>
      <w:pgSz w:w="11906" w:h="16838"/>
      <w:pgMar w:top="1440" w:right="1417" w:bottom="1440"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D38D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93CBF0A">
                          <w:pPr>
                            <w:snapToGrid w:val="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第 </w:t>
                          </w:r>
                          <w:r>
                            <w:rPr>
                              <w:rFonts w:hint="eastAsia" w:ascii="仿宋_GB2312" w:hAnsi="仿宋_GB2312" w:eastAsia="仿宋_GB2312" w:cs="仿宋_GB2312"/>
                              <w:sz w:val="21"/>
                              <w:szCs w:val="21"/>
                              <w:lang w:eastAsia="zh-CN"/>
                            </w:rPr>
                            <w:fldChar w:fldCharType="begin"/>
                          </w:r>
                          <w:r>
                            <w:rPr>
                              <w:rFonts w:hint="eastAsia" w:ascii="仿宋_GB2312" w:hAnsi="仿宋_GB2312" w:eastAsia="仿宋_GB2312" w:cs="仿宋_GB2312"/>
                              <w:sz w:val="21"/>
                              <w:szCs w:val="21"/>
                              <w:lang w:eastAsia="zh-CN"/>
                            </w:rPr>
                            <w:instrText xml:space="preserve"> PAGE  \* MERGEFORMAT </w:instrText>
                          </w:r>
                          <w:r>
                            <w:rPr>
                              <w:rFonts w:hint="eastAsia" w:ascii="仿宋_GB2312" w:hAnsi="仿宋_GB2312" w:eastAsia="仿宋_GB2312" w:cs="仿宋_GB2312"/>
                              <w:sz w:val="21"/>
                              <w:szCs w:val="21"/>
                              <w:lang w:eastAsia="zh-CN"/>
                            </w:rPr>
                            <w:fldChar w:fldCharType="separate"/>
                          </w:r>
                          <w:r>
                            <w:rPr>
                              <w:rFonts w:hint="eastAsia" w:ascii="仿宋_GB2312" w:hAnsi="仿宋_GB2312" w:eastAsia="仿宋_GB2312" w:cs="仿宋_GB2312"/>
                              <w:sz w:val="21"/>
                              <w:szCs w:val="21"/>
                              <w:lang w:eastAsia="zh-CN"/>
                            </w:rPr>
                            <w:t>1</w:t>
                          </w:r>
                          <w:r>
                            <w:rPr>
                              <w:rFonts w:hint="eastAsia" w:ascii="仿宋_GB2312" w:hAnsi="仿宋_GB2312" w:eastAsia="仿宋_GB2312" w:cs="仿宋_GB2312"/>
                              <w:sz w:val="21"/>
                              <w:szCs w:val="21"/>
                              <w:lang w:eastAsia="zh-CN"/>
                            </w:rPr>
                            <w:fldChar w:fldCharType="end"/>
                          </w:r>
                          <w:r>
                            <w:rPr>
                              <w:rFonts w:hint="eastAsia" w:ascii="仿宋_GB2312" w:hAnsi="仿宋_GB2312" w:eastAsia="仿宋_GB2312" w:cs="仿宋_GB2312"/>
                              <w:sz w:val="21"/>
                              <w:szCs w:val="21"/>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YXhMj9ABAACiAwAADgAAAAAAAAABACAAAAAeAQAAZHJz&#10;L2Uyb0RvYy54bWxQSwUGAAAAAAYABgBZAQAAYAUAAAAA&#10;">
              <v:fill on="f" focussize="0,0"/>
              <v:stroke on="f"/>
              <v:imagedata o:title=""/>
              <o:lock v:ext="edit" aspectratio="f"/>
              <v:textbox inset="0mm,0mm,0mm,0mm" style="mso-fit-shape-to-text:t;">
                <w:txbxContent>
                  <w:p w14:paraId="593CBF0A">
                    <w:pPr>
                      <w:snapToGrid w:val="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第 </w:t>
                    </w:r>
                    <w:r>
                      <w:rPr>
                        <w:rFonts w:hint="eastAsia" w:ascii="仿宋_GB2312" w:hAnsi="仿宋_GB2312" w:eastAsia="仿宋_GB2312" w:cs="仿宋_GB2312"/>
                        <w:sz w:val="21"/>
                        <w:szCs w:val="21"/>
                        <w:lang w:eastAsia="zh-CN"/>
                      </w:rPr>
                      <w:fldChar w:fldCharType="begin"/>
                    </w:r>
                    <w:r>
                      <w:rPr>
                        <w:rFonts w:hint="eastAsia" w:ascii="仿宋_GB2312" w:hAnsi="仿宋_GB2312" w:eastAsia="仿宋_GB2312" w:cs="仿宋_GB2312"/>
                        <w:sz w:val="21"/>
                        <w:szCs w:val="21"/>
                        <w:lang w:eastAsia="zh-CN"/>
                      </w:rPr>
                      <w:instrText xml:space="preserve"> PAGE  \* MERGEFORMAT </w:instrText>
                    </w:r>
                    <w:r>
                      <w:rPr>
                        <w:rFonts w:hint="eastAsia" w:ascii="仿宋_GB2312" w:hAnsi="仿宋_GB2312" w:eastAsia="仿宋_GB2312" w:cs="仿宋_GB2312"/>
                        <w:sz w:val="21"/>
                        <w:szCs w:val="21"/>
                        <w:lang w:eastAsia="zh-CN"/>
                      </w:rPr>
                      <w:fldChar w:fldCharType="separate"/>
                    </w:r>
                    <w:r>
                      <w:rPr>
                        <w:rFonts w:hint="eastAsia" w:ascii="仿宋_GB2312" w:hAnsi="仿宋_GB2312" w:eastAsia="仿宋_GB2312" w:cs="仿宋_GB2312"/>
                        <w:sz w:val="21"/>
                        <w:szCs w:val="21"/>
                        <w:lang w:eastAsia="zh-CN"/>
                      </w:rPr>
                      <w:t>1</w:t>
                    </w:r>
                    <w:r>
                      <w:rPr>
                        <w:rFonts w:hint="eastAsia" w:ascii="仿宋_GB2312" w:hAnsi="仿宋_GB2312" w:eastAsia="仿宋_GB2312" w:cs="仿宋_GB2312"/>
                        <w:sz w:val="21"/>
                        <w:szCs w:val="21"/>
                        <w:lang w:eastAsia="zh-CN"/>
                      </w:rPr>
                      <w:fldChar w:fldCharType="end"/>
                    </w:r>
                    <w:r>
                      <w:rPr>
                        <w:rFonts w:hint="eastAsia" w:ascii="仿宋_GB2312" w:hAnsi="仿宋_GB2312" w:eastAsia="仿宋_GB2312" w:cs="仿宋_GB2312"/>
                        <w:sz w:val="21"/>
                        <w:szCs w:val="21"/>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C3E73"/>
    <w:rsid w:val="08DB1294"/>
    <w:rsid w:val="32BA74D0"/>
    <w:rsid w:val="335A2AA0"/>
    <w:rsid w:val="4C197D42"/>
    <w:rsid w:val="5FE258BC"/>
    <w:rsid w:val="616C5A63"/>
    <w:rsid w:val="68543700"/>
    <w:rsid w:val="79475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Lines="0" w:beforeAutospacing="0" w:after="60" w:afterLines="60" w:afterAutospacing="0" w:line="360" w:lineRule="auto"/>
      <w:jc w:val="center"/>
      <w:outlineLvl w:val="0"/>
    </w:pPr>
    <w:rPr>
      <w:rFonts w:ascii="Calibri" w:hAnsi="Calibri" w:eastAsia="宋体" w:cs="Times New Roman"/>
      <w:b/>
      <w:kern w:val="44"/>
      <w:sz w:val="32"/>
    </w:rPr>
  </w:style>
  <w:style w:type="paragraph" w:styleId="4">
    <w:name w:val="heading 2"/>
    <w:basedOn w:val="1"/>
    <w:next w:val="1"/>
    <w:semiHidden/>
    <w:unhideWhenUsed/>
    <w:qFormat/>
    <w:uiPriority w:val="0"/>
    <w:pPr>
      <w:keepNext/>
      <w:keepLines/>
      <w:spacing w:before="200" w:beforeLines="0" w:beforeAutospacing="0" w:after="200" w:afterLines="0" w:afterAutospacing="0" w:line="360" w:lineRule="auto"/>
      <w:jc w:val="center"/>
      <w:outlineLvl w:val="1"/>
    </w:pPr>
    <w:rPr>
      <w:rFonts w:ascii="Arial" w:hAnsi="Arial" w:eastAsia="宋体" w:cs="Times New Roman"/>
      <w:b/>
      <w:sz w:val="32"/>
    </w:rPr>
  </w:style>
  <w:style w:type="paragraph" w:styleId="5">
    <w:name w:val="heading 3"/>
    <w:basedOn w:val="1"/>
    <w:next w:val="1"/>
    <w:semiHidden/>
    <w:unhideWhenUsed/>
    <w:qFormat/>
    <w:uiPriority w:val="0"/>
    <w:pPr>
      <w:keepNext/>
      <w:keepLines/>
      <w:spacing w:before="100" w:beforeLines="0" w:beforeAutospacing="0" w:after="100" w:afterLines="0" w:afterAutospacing="0" w:line="240" w:lineRule="auto"/>
      <w:jc w:val="left"/>
      <w:outlineLvl w:val="2"/>
    </w:pPr>
    <w:rPr>
      <w:rFonts w:ascii="Calibri" w:hAnsi="Calibri" w:eastAsia="宋体" w:cs="Times New Roman"/>
      <w:b/>
      <w:sz w:val="30"/>
    </w:rPr>
  </w:style>
  <w:style w:type="paragraph" w:styleId="6">
    <w:name w:val="heading 9"/>
    <w:basedOn w:val="1"/>
    <w:next w:val="1"/>
    <w:semiHidden/>
    <w:unhideWhenUsed/>
    <w:qFormat/>
    <w:uiPriority w:val="0"/>
    <w:pPr>
      <w:keepNext/>
      <w:keepLines/>
      <w:spacing w:before="240" w:beforeLines="0" w:beforeAutospacing="0" w:after="64" w:afterLines="0" w:afterAutospacing="0" w:line="317" w:lineRule="auto"/>
      <w:jc w:val="center"/>
      <w:outlineLvl w:val="8"/>
    </w:pPr>
    <w:rPr>
      <w:rFonts w:ascii="Arial" w:hAnsi="Arial" w:eastAsia="黑体" w:cs="Times New Roman"/>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7">
    <w:name w:val="footer"/>
    <w:basedOn w:val="1"/>
    <w:unhideWhenUsed/>
    <w:qFormat/>
    <w:uiPriority w:val="99"/>
    <w:pPr>
      <w:tabs>
        <w:tab w:val="center" w:pos="4153"/>
        <w:tab w:val="right" w:pos="8306"/>
      </w:tabs>
      <w:snapToGrid w:val="0"/>
      <w:jc w:val="left"/>
    </w:pPr>
    <w:rPr>
      <w:kern w:val="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1406</Words>
  <Characters>1413</Characters>
  <Lines>0</Lines>
  <Paragraphs>0</Paragraphs>
  <TotalTime>0</TotalTime>
  <ScaleCrop>false</ScaleCrop>
  <LinksUpToDate>false</LinksUpToDate>
  <CharactersWithSpaces>1413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2026-07-27T07:05:00Z</dcterms:created>
  <dc:creator>Administrator</dc:creator>
  <cp:lastModifiedBy>Administrator</cp:lastModifiedBy>
  <dcterms:modified xsi:type="dcterms:W3CDTF">2026-09-14T07:15:38Z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6489C81069174A25A6DC76152D0D10CA_12</vt:lpwstr>
  </property>
  <property fmtid="{D5CDD505-2E9C-101B-9397-08002B2CF9AE}" pid="4" name="KSOTemplateDocerSaveRecord">
    <vt:lpwstr>eyJoZGlkIjoiOGU0NDU3NWI2ZjA2OGQ4ZTJjZDdkNmIxOGE4NjU5Y2YiLCJ1c2VySWQiOiIxNjY2ODYxNDI4In0=</vt:lpwstr>
  </property>
</Properties>
</file>