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sz w:val="24"/>
          <w:szCs w:val="24"/>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425"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cs="仿宋"/>
                <w:snapToGrid w:val="0"/>
                <w:color w:val="000000"/>
                <w:kern w:val="24"/>
                <w:sz w:val="24"/>
                <w:szCs w:val="24"/>
                <w:lang w:val="en-US" w:eastAsia="zh-CN" w:bidi="ar-SA"/>
              </w:rPr>
              <w:t>企业</w:t>
            </w:r>
            <w:r>
              <w:rPr>
                <w:rFonts w:hint="eastAsia" w:ascii="仿宋" w:hAnsi="仿宋" w:eastAsia="仿宋" w:cs="仿宋"/>
                <w:snapToGrid w:val="0"/>
                <w:color w:val="000000"/>
                <w:kern w:val="24"/>
                <w:sz w:val="24"/>
                <w:szCs w:val="24"/>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pPr>
        <w:spacing w:line="360" w:lineRule="auto"/>
        <w:rPr>
          <w:rFonts w:hint="eastAsia"/>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我司承诺2026年南网数字运营软件科技（广东）有限公司南网云深圳分节点云平台管理软件（云智能运维组件）投标寻源项目</w:t>
      </w:r>
      <w:r>
        <w:rPr>
          <w:rFonts w:hint="eastAsia" w:ascii="仿宋_GB2312" w:hAnsi="仿宋_GB2312" w:eastAsia="仿宋_GB2312" w:cs="仿宋_GB2312"/>
          <w:color w:val="auto"/>
          <w:sz w:val="24"/>
          <w:lang w:val="en-US" w:eastAsia="zh-CN"/>
        </w:rPr>
        <w:t>标包1</w:t>
      </w:r>
      <w:r>
        <w:rPr>
          <w:rFonts w:hint="eastAsia" w:ascii="仿宋" w:hAnsi="仿宋" w:eastAsia="仿宋" w:cs="仿宋"/>
          <w:sz w:val="24"/>
          <w:szCs w:val="24"/>
          <w:lang w:val="en-US" w:eastAsia="zh-CN"/>
        </w:rPr>
        <w:t>云平台软件中选后，需全力配合贵司开展投标准备工作，并提供针对满足“</w:t>
      </w:r>
      <w:r>
        <w:rPr>
          <w:rFonts w:hint="eastAsia" w:ascii="仿宋" w:hAnsi="仿宋" w:eastAsia="仿宋" w:cs="仿宋"/>
          <w:sz w:val="24"/>
          <w:szCs w:val="24"/>
          <w:u w:val="single"/>
          <w:lang w:val="en-US" w:eastAsia="zh-CN"/>
        </w:rPr>
        <w:t>深圳供电局有限公司2026年信息类软硬件(备份一体机、云平台管理软件、信息机房基础设施)第二批次物资专项公开招标招标公告（标的2标包1:云平台管理软件）（采购编号：CG0900022002404201）</w:t>
      </w:r>
      <w:r>
        <w:rPr>
          <w:rFonts w:hint="eastAsia" w:ascii="仿宋" w:hAnsi="仿宋" w:eastAsia="仿宋" w:cs="仿宋"/>
          <w:sz w:val="24"/>
          <w:szCs w:val="24"/>
          <w:lang w:val="en-US" w:eastAsia="zh-CN"/>
        </w:rPr>
        <w:t>”项目要求的设备制造商唯一授权函和质保期内原厂售后服务承诺函。</w:t>
      </w:r>
    </w:p>
    <w:p>
      <w:pPr>
        <w:spacing w:line="360" w:lineRule="auto"/>
        <w:ind w:leftChars="300"/>
        <w:rPr>
          <w:rFonts w:hint="eastAsia" w:ascii="仿宋" w:hAnsi="仿宋" w:eastAsia="仿宋" w:cs="仿宋"/>
          <w:color w:val="auto"/>
          <w:sz w:val="24"/>
          <w:szCs w:val="24"/>
        </w:rPr>
      </w:pP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2026年南网数字运营软件科技（广东）有限公司南网云深圳分节点云平台管理软件（云智能运维组件）投标寻源项目标包1云平台软件</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（说明：若是被</w:t>
      </w:r>
      <w:r>
        <w:rPr>
          <w:rFonts w:hint="eastAsia" w:ascii="仿宋" w:hAnsi="仿宋" w:eastAsia="仿宋" w:cs="仿宋"/>
          <w:i/>
          <w:iCs/>
          <w:color w:val="0000FF"/>
          <w:kern w:val="0"/>
          <w:sz w:val="24"/>
          <w:szCs w:val="24"/>
          <w:u w:val="single"/>
          <w:lang w:val="en-US" w:eastAsia="zh-CN" w:bidi="ar"/>
        </w:rPr>
        <w:t>唯一</w:t>
      </w:r>
      <w:r>
        <w:rPr>
          <w:rFonts w:ascii="仿宋" w:hAnsi="仿宋" w:eastAsia="仿宋" w:cs="仿宋"/>
          <w:i/>
          <w:iCs/>
          <w:color w:val="0000FF"/>
          <w:kern w:val="0"/>
          <w:sz w:val="24"/>
          <w:szCs w:val="24"/>
          <w:u w:val="single"/>
          <w:lang w:val="en-US" w:eastAsia="zh-CN" w:bidi="ar"/>
        </w:rPr>
        <w:t xml:space="preserve">授权的经销商作为本次寻源的响应方的，则被授权经销商填 </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hint="eastAsia" w:ascii="仿宋" w:hAnsi="仿宋" w:eastAsia="仿宋" w:cs="仿宋"/>
          <w:i/>
          <w:iCs/>
          <w:color w:val="0000FF"/>
          <w:kern w:val="0"/>
          <w:sz w:val="24"/>
          <w:szCs w:val="24"/>
          <w:u w:val="single"/>
          <w:lang w:val="en-US" w:eastAsia="zh-CN" w:bidi="ar"/>
        </w:rPr>
        <w:t>写。若是制造商作为本次寻源的响应方的，则制造商填写。）</w:t>
      </w:r>
    </w:p>
    <w:p>
      <w:pPr>
        <w:pStyle w:val="2"/>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南网数字运营软件科技（广东）有限公司</w:t>
      </w:r>
    </w:p>
    <w:p>
      <w:pPr>
        <w:pStyle w:val="16"/>
        <w:shd w:val="clear" w:color="auto" w:fill="auto"/>
        <w:spacing w:line="360" w:lineRule="auto"/>
        <w:rPr>
          <w:rFonts w:hint="eastAsia" w:ascii="仿宋" w:hAnsi="仿宋" w:eastAsia="仿宋" w:cs="仿宋"/>
          <w:color w:val="auto"/>
          <w:sz w:val="24"/>
          <w:szCs w:val="24"/>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网数字运营软件科技（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1.1.8生产、检验条件说明</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w:t>
      </w:r>
      <w:r>
        <w:rPr>
          <w:rFonts w:hint="eastAsia" w:ascii="仿宋" w:hAnsi="仿宋" w:eastAsia="仿宋" w:cs="仿宋"/>
          <w:i/>
          <w:iCs/>
          <w:color w:val="0000FF"/>
          <w:kern w:val="0"/>
          <w:sz w:val="24"/>
          <w:szCs w:val="24"/>
          <w:u w:val="single"/>
          <w:lang w:val="en-US" w:eastAsia="zh-CN" w:bidi="ar"/>
        </w:rPr>
        <w:t>）</w:t>
      </w:r>
    </w:p>
    <w:p>
      <w:pPr>
        <w:rPr>
          <w:rFonts w:hint="eastAsia"/>
          <w:lang w:val="en-US" w:eastAsia="zh-CN"/>
        </w:rPr>
      </w:pP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1.1.8.1主要生产设备、检验设备清单</w:t>
      </w:r>
    </w:p>
    <w:tbl>
      <w:tblPr>
        <w:tblStyle w:val="22"/>
        <w:tblW w:w="8877" w:type="dxa"/>
        <w:tblInd w:w="0" w:type="dxa"/>
        <w:tblLayout w:type="fixed"/>
        <w:tblCellMar>
          <w:top w:w="0" w:type="dxa"/>
          <w:left w:w="108" w:type="dxa"/>
          <w:bottom w:w="0" w:type="dxa"/>
          <w:right w:w="108" w:type="dxa"/>
        </w:tblCellMar>
      </w:tblPr>
      <w:tblGrid>
        <w:gridCol w:w="614"/>
        <w:gridCol w:w="1825"/>
        <w:gridCol w:w="2931"/>
        <w:gridCol w:w="762"/>
        <w:gridCol w:w="2745"/>
      </w:tblGrid>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主要生产设备情况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16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1"/>
                <w:szCs w:val="21"/>
                <w:lang w:eastAsia="zh-CN"/>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931"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1"/>
                <w:szCs w:val="21"/>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nil"/>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主要检测设备情况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bl>
    <w:p>
      <w:pPr>
        <w:bidi w:val="0"/>
        <w:rPr>
          <w:rFonts w:hint="eastAsia"/>
          <w:lang w:val="en-US" w:eastAsia="zh-CN"/>
        </w:rPr>
      </w:pPr>
    </w:p>
    <w:p>
      <w:pPr>
        <w:pStyle w:val="5"/>
        <w:numPr>
          <w:ilvl w:val="1"/>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1.1.8.2主要生产设备、检验设备证明材料</w:t>
      </w:r>
    </w:p>
    <w:p>
      <w:pPr>
        <w:pStyle w:val="4"/>
        <w:numPr>
          <w:ilvl w:val="0"/>
          <w:numId w:val="0"/>
        </w:numPr>
        <w:ind w:leftChars="0"/>
        <w:rPr>
          <w:rFonts w:hint="eastAsia"/>
          <w:lang w:val="en-US" w:eastAsia="zh-CN"/>
        </w:rPr>
      </w:pP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南网数字运营软件科技（广东）有限公司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2026年南网数字运营软件科技（广东）有限公司南网云深圳分节点云平台管理软件（云智能运维组件）投标寻源项目标包1云平台软件</w:t>
      </w:r>
      <w:r>
        <w:rPr>
          <w:rFonts w:hint="eastAsia" w:ascii="仿宋" w:hAnsi="仿宋" w:eastAsia="仿宋" w:cs="仿宋"/>
          <w:color w:val="auto"/>
          <w:sz w:val="24"/>
          <w:szCs w:val="24"/>
          <w:u w:val="none"/>
          <w:lang w:val="en-US" w:eastAsia="zh-CN"/>
        </w:rPr>
        <w:t>中</w:t>
      </w:r>
      <w:r>
        <w:rPr>
          <w:rFonts w:hint="eastAsia" w:ascii="仿宋" w:hAnsi="仿宋" w:eastAsia="仿宋" w:cs="仿宋"/>
          <w:b/>
          <w:bCs/>
          <w:color w:val="0000EE"/>
          <w:sz w:val="24"/>
          <w:szCs w:val="24"/>
          <w:u w:val="single"/>
          <w:lang w:val="en-US" w:eastAsia="zh-CN"/>
        </w:rPr>
        <w:t xml:space="preserve"> 云平台管理软件（业务健康度量组件）、云平台管理软件（业务全景观测组件）</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pPr>
        <w:spacing w:line="360" w:lineRule="auto"/>
        <w:ind w:firstLine="420" w:firstLineChars="0"/>
        <w:rPr>
          <w:rFonts w:hint="eastAsia" w:ascii="仿宋" w:hAnsi="仿宋" w:eastAsia="仿宋" w:cs="仿宋"/>
          <w:color w:val="auto"/>
          <w:sz w:val="24"/>
          <w:szCs w:val="24"/>
          <w:u w:val="none"/>
          <w:lang w:val="en-US" w:eastAsia="zh-CN"/>
        </w:rPr>
      </w:pPr>
    </w:p>
    <w:p>
      <w:pPr>
        <w:pStyle w:val="13"/>
        <w:rPr>
          <w:rFonts w:hint="eastAsia"/>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1、授权期间：自本授权书自我司签字盖章之日起效，直至本投标寻源项目项目活动结束或终止。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u w:val="none"/>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p>
    <w:p>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lang w:val="en-US" w:eastAsia="zh-CN"/>
        </w:rPr>
        <w:t>1.1.9.1</w:t>
      </w:r>
      <w:r>
        <w:rPr>
          <w:rFonts w:hint="eastAsia" w:ascii="仿宋" w:hAnsi="仿宋" w:eastAsia="仿宋" w:cs="仿宋"/>
          <w:b/>
          <w:bCs/>
          <w:kern w:val="2"/>
          <w:sz w:val="24"/>
          <w:szCs w:val="24"/>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南网数字运营软件科技（广东）有限公司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0000EE"/>
          <w:sz w:val="24"/>
          <w:szCs w:val="24"/>
          <w:u w:val="single"/>
          <w:lang w:val="en-US" w:eastAsia="zh-CN"/>
        </w:rPr>
        <w:t>2026年南网数字运营软件科技（广东）有限公司南网云深圳分节点云平台管理软件（云智能运维组件）投标寻源项目标包1云平台软件</w:t>
      </w:r>
      <w:r>
        <w:rPr>
          <w:rFonts w:hint="eastAsia" w:ascii="仿宋" w:hAnsi="仿宋" w:eastAsia="仿宋" w:cs="仿宋"/>
          <w:color w:val="000000"/>
          <w:sz w:val="24"/>
          <w:szCs w:val="24"/>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1.1.11被授权人身份证明（格式七）</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南网数字运营软件科技（广东）有限公司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b/>
          <w:bCs/>
          <w:color w:val="0000EE"/>
          <w:sz w:val="24"/>
          <w:szCs w:val="24"/>
          <w:u w:val="single"/>
          <w:lang w:val="en-US" w:eastAsia="zh-CN"/>
        </w:rPr>
        <w:t>2026年南网数字运营软件科技（广东）有限公司南网云深圳分节点云平台管理软件（云智能运维组件）投标寻源项目标包1云平台软件</w:t>
      </w:r>
      <w:r>
        <w:rPr>
          <w:rFonts w:hint="eastAsia" w:ascii="仿宋" w:hAnsi="仿宋" w:eastAsia="仿宋" w:cs="仿宋"/>
          <w:color w:val="000000"/>
          <w:sz w:val="24"/>
          <w:szCs w:val="24"/>
          <w:lang w:val="en-US" w:eastAsia="zh-CN"/>
        </w:rPr>
        <w:t>的投标、谈判、签约、执行等具体工作。</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1.1.12法定代表人身份证明（格式八）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pPr>
    </w:p>
    <w:p>
      <w:pPr>
        <w:rPr>
          <w:rFonts w:hint="eastAsia"/>
          <w:lang w:eastAsia="zh-CN"/>
        </w:rPr>
      </w:pPr>
    </w:p>
    <w:p>
      <w:pPr>
        <w:pStyle w:val="2"/>
        <w:rPr>
          <w:rFonts w:hint="eastAsia"/>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1.1.13自主可控承诺函（格式九）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3"/>
        <w:ind w:left="0" w:leftChars="0" w:firstLine="0" w:firstLineChars="0"/>
        <w:rPr>
          <w:rFonts w:hint="eastAsia" w:ascii="仿宋" w:hAnsi="仿宋" w:eastAsia="仿宋" w:cs="仿宋"/>
          <w:color w:val="auto"/>
          <w:sz w:val="24"/>
          <w:szCs w:val="24"/>
          <w:u w:val="none"/>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val="0"/>
          <w:iCs w:val="0"/>
          <w:color w:val="0000FF"/>
          <w:kern w:val="0"/>
          <w:sz w:val="24"/>
          <w:szCs w:val="24"/>
          <w:u w:val="single"/>
          <w:lang w:val="en-US" w:eastAsia="zh-CN" w:bidi="ar"/>
        </w:rPr>
        <w:t>2026年南网数字运营软件科技（广东）有限公司南网云深圳分节点云平台管理软件（云智能运维组件）投标寻源项目标包1云平台软件</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rPr>
      </w:pPr>
      <w:bookmarkStart w:id="1" w:name="_GoBack"/>
      <w:bookmarkEnd w:id="1"/>
      <w:r>
        <w:rPr>
          <w:rFonts w:hint="eastAsia" w:ascii="仿宋" w:hAnsi="仿宋" w:eastAsia="仿宋" w:cs="仿宋"/>
          <w:b/>
          <w:bCs/>
          <w:sz w:val="24"/>
          <w:szCs w:val="24"/>
          <w:lang w:val="en-US" w:eastAsia="zh-CN"/>
        </w:rPr>
        <w:t>1.2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 xml:space="preserve">（说明：若是被授权的经销商作为本次寻源的响应方的，则填写被授权经销商的 </w:t>
      </w:r>
    </w:p>
    <w:p>
      <w:pPr>
        <w:keepNext w:val="0"/>
        <w:keepLines w:val="0"/>
        <w:widowControl/>
        <w:suppressLineNumbers w:val="0"/>
        <w:spacing w:line="360" w:lineRule="auto"/>
        <w:jc w:val="left"/>
        <w:rPr>
          <w:rFonts w:hint="eastAsia"/>
          <w:u w:val="single"/>
          <w:lang w:eastAsia="zh-CN"/>
        </w:rPr>
      </w:pPr>
      <w:r>
        <w:rPr>
          <w:rFonts w:hint="eastAsia" w:ascii="仿宋" w:hAnsi="仿宋" w:eastAsia="仿宋" w:cs="仿宋"/>
          <w:i/>
          <w:iCs/>
          <w:color w:val="0000FF"/>
          <w:kern w:val="0"/>
          <w:sz w:val="24"/>
          <w:szCs w:val="24"/>
          <w:u w:val="single"/>
          <w:lang w:val="en-US" w:eastAsia="zh-CN" w:bidi="ar"/>
        </w:rPr>
        <w:t>企业简介。若是制造商作为本次寻源的响应方的，则无需填写。</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numPr>
          <w:ilvl w:val="0"/>
          <w:numId w:val="0"/>
        </w:numPr>
        <w:spacing w:line="360" w:lineRule="auto"/>
        <w:ind w:leftChars="0"/>
        <w:outlineLvl w:val="3"/>
        <w:rPr>
          <w:rFonts w:hint="eastAsia" w:ascii="仿宋" w:hAnsi="仿宋" w:eastAsia="仿宋" w:cs="仿宋"/>
          <w:b/>
          <w:bCs/>
          <w:sz w:val="24"/>
          <w:szCs w:val="24"/>
        </w:rPr>
      </w:pPr>
      <w:r>
        <w:rPr>
          <w:rFonts w:hint="eastAsia" w:ascii="仿宋" w:hAnsi="仿宋" w:cs="仿宋"/>
          <w:b/>
          <w:bCs/>
          <w:sz w:val="24"/>
          <w:szCs w:val="24"/>
          <w:lang w:val="en-US" w:eastAsia="zh-CN"/>
        </w:rPr>
        <w:t>1.2.2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lang w:val="en-US" w:eastAsia="zh-CN"/>
        </w:rPr>
        <w:t>）</w:t>
      </w:r>
    </w:p>
    <w:p>
      <w:pPr>
        <w:spacing w:line="360" w:lineRule="auto"/>
        <w:rPr>
          <w:rFonts w:hint="eastAsia" w:ascii="仿宋" w:hAnsi="仿宋" w:eastAsia="仿宋" w:cs="仿宋"/>
          <w:sz w:val="24"/>
          <w:szCs w:val="24"/>
        </w:rPr>
      </w:pPr>
      <w:r>
        <w:rPr>
          <w:rFonts w:hint="eastAsia" w:ascii="仿宋" w:hAnsi="仿宋" w:eastAsia="仿宋" w:cs="仿宋"/>
          <w:i/>
          <w:iCs/>
          <w:color w:val="0000FF"/>
          <w:kern w:val="0"/>
          <w:sz w:val="24"/>
          <w:szCs w:val="24"/>
          <w:u w:val="single"/>
          <w:lang w:val="en-US" w:eastAsia="zh-CN" w:bidi="ar"/>
        </w:rPr>
        <w:t>（说明：提供被授权经销商的营业执照及其他资料。若是制造商作为本次寻源的响应方的，则无需填写。）</w:t>
      </w:r>
    </w:p>
    <w:p>
      <w:pPr>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1.2.3</w:t>
      </w:r>
      <w:r>
        <w:rPr>
          <w:rFonts w:hint="eastAsia" w:ascii="仿宋" w:hAnsi="仿宋" w:eastAsia="仿宋" w:cs="仿宋"/>
          <w:b/>
          <w:bCs/>
          <w:sz w:val="24"/>
          <w:szCs w:val="24"/>
        </w:rPr>
        <w:t>其他</w:t>
      </w:r>
    </w:p>
    <w:p>
      <w:pPr>
        <w:spacing w:line="360" w:lineRule="auto"/>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近三年经第三方审计的财务报告</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说明：若是被授权的经销商作为本次寻源的响应方的，则提供被授权经销商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val="en-US" w:eastAsia="zh-CN"/>
        </w:rPr>
        <w:t>。若是制造商作为本次寻源的响应方的，则提供制造商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eastAsia="zh-CN"/>
        </w:rPr>
        <w:t>）</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净利润</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bl>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 2025年财务报告</w:t>
      </w:r>
    </w:p>
    <w:p>
      <w:pPr>
        <w:pStyle w:val="2"/>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 2024年财务报告</w:t>
      </w:r>
    </w:p>
    <w:p>
      <w:pPr>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 2023年财务报告</w:t>
      </w:r>
    </w:p>
    <w:p>
      <w:pPr>
        <w:spacing w:line="360" w:lineRule="auto"/>
        <w:rPr>
          <w:rFonts w:hint="eastAsia"/>
          <w:lang w:val="en-US" w:eastAsia="zh-CN"/>
        </w:rPr>
      </w:pPr>
    </w:p>
    <w:p>
      <w:pPr>
        <w:pStyle w:val="2"/>
        <w:keepNext w:val="0"/>
        <w:keepLines w:val="0"/>
        <w:pageBreakBefore/>
        <w:widowControl w:val="0"/>
        <w:kinsoku/>
        <w:wordWrap/>
        <w:overflowPunct/>
        <w:topLinePunct w:val="0"/>
        <w:autoSpaceDE/>
        <w:autoSpaceDN/>
        <w:bidi w:val="0"/>
        <w:adjustRightInd/>
        <w:snapToGrid/>
        <w:textAlignment w:val="auto"/>
        <w:rPr>
          <w:rFonts w:hint="eastAsia"/>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pStyle w:val="6"/>
        <w:numPr>
          <w:ilvl w:val="1"/>
          <w:numId w:val="0"/>
        </w:numPr>
        <w:bidi w:val="0"/>
        <w:spacing w:line="360" w:lineRule="auto"/>
        <w:ind w:leftChars="0"/>
        <w:rPr>
          <w:rFonts w:hint="eastAsia" w:ascii="仿宋" w:hAnsi="仿宋" w:eastAsia="仿宋" w:cs="仿宋"/>
          <w:i/>
          <w:iCs/>
          <w:color w:val="000000"/>
          <w:kern w:val="0"/>
          <w:sz w:val="24"/>
          <w:szCs w:val="24"/>
          <w:u w:val="single"/>
          <w:lang w:val="en-US" w:eastAsia="zh-CN" w:bidi="ar-SA"/>
        </w:rPr>
      </w:pPr>
      <w:r>
        <w:rPr>
          <w:rFonts w:hint="eastAsia" w:ascii="仿宋" w:hAnsi="仿宋" w:eastAsia="仿宋" w:cs="仿宋"/>
          <w:sz w:val="24"/>
          <w:szCs w:val="24"/>
          <w:lang w:val="en-US" w:eastAsia="zh-CN"/>
        </w:rPr>
        <w:t>3.2</w:t>
      </w:r>
      <w:r>
        <w:rPr>
          <w:rFonts w:hint="eastAsia" w:ascii="仿宋" w:hAnsi="仿宋" w:eastAsia="仿宋" w:cs="仿宋"/>
          <w:sz w:val="24"/>
          <w:szCs w:val="24"/>
        </w:rPr>
        <w:t>经销商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（说明：根据询价内容及要求，提供被授权经销商质量管理体系认证及其他相关资质等，若是制造商作为本次寻源的响应方的，则无需填写。）</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rPr>
      </w:pP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r>
        <w:rPr>
          <w:rFonts w:hint="eastAsia" w:ascii="仿宋" w:hAnsi="仿宋" w:eastAsia="仿宋" w:cs="仿宋"/>
          <w:kern w:val="2"/>
          <w:sz w:val="24"/>
          <w:szCs w:val="24"/>
          <w:lang w:val="en-US" w:eastAsia="zh-CN" w:bidi="ar-SA"/>
        </w:rPr>
        <w:t>知识产权（专利或软著等）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相关资质证书、知识产权（专利或软著等）</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6"/>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技术参数偏离表标★项证需提供证明材料（如产品功能截图、第三方测评报告等），未提供视为无效投标。</w:t>
      </w:r>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若是制造商（原厂）作为本次寻源响应方的，则根据询价内容及要求，提供制造商（原厂）近三年（2023年至今）同类项目业绩；若是制造商（原厂）授权经销商作为本次寻源响应方的，则根据询价内容及要求，提供经销商近三年同类项目业绩。对应本项目寻源物资同类型产品的业绩合同不少于3个，且合同客户为不同法人主体。（包含合同、金额、发票等有效证明材料，合同须包含封面、合同金额页、合同签字盖章页））</w:t>
      </w:r>
    </w:p>
    <w:p>
      <w:pPr>
        <w:spacing w:line="360" w:lineRule="auto"/>
        <w:rPr>
          <w:rFonts w:hint="eastAsia" w:ascii="仿宋" w:hAnsi="仿宋" w:eastAsia="仿宋" w:cs="仿宋"/>
          <w:i/>
          <w:iCs/>
          <w:color w:val="0000FF"/>
          <w:kern w:val="0"/>
          <w:sz w:val="24"/>
          <w:szCs w:val="24"/>
          <w:u w:val="single"/>
          <w:lang w:val="en-US" w:eastAsia="zh-CN" w:bidi="ar"/>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4"/>
        <w:numPr>
          <w:ilvl w:val="0"/>
          <w:numId w:val="0"/>
        </w:numPr>
        <w:ind w:leftChars="0"/>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numPr>
          <w:ilvl w:val="0"/>
          <w:numId w:val="2"/>
        </w:numPr>
        <w:spacing w:line="360" w:lineRule="auto"/>
        <w:ind w:left="0" w:leftChars="0" w:firstLine="0" w:firstLineChars="0"/>
        <w:outlineLvl w:val="1"/>
        <w:rPr>
          <w:rFonts w:hint="eastAsia"/>
          <w:lang w:val="en-US" w:eastAsia="zh-CN"/>
        </w:rPr>
      </w:pPr>
      <w:r>
        <w:rPr>
          <w:rFonts w:hint="eastAsia" w:ascii="仿宋" w:hAnsi="仿宋" w:eastAsia="仿宋" w:cs="仿宋"/>
          <w:b/>
          <w:bCs/>
          <w:sz w:val="24"/>
          <w:szCs w:val="24"/>
          <w:lang w:val="en-US" w:eastAsia="zh-CN"/>
        </w:rPr>
        <w:t>报价文件</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default" w:ascii="仿宋" w:hAnsi="仿宋" w:eastAsia="仿宋" w:cs="仿宋"/>
                <w:b/>
                <w:sz w:val="24"/>
                <w:szCs w:val="24"/>
                <w:lang w:val="en-US" w:eastAsia="zh-CN"/>
              </w:rPr>
              <w:t>云平台管理软件（业务健康度量组件）</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节点</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2022</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0.101</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云平台管理软件（业务全景观测组件）</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节点</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2022</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0.169</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rPr>
      </w:pP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1"/>
        <w:spacing w:line="360" w:lineRule="auto"/>
        <w:ind w:left="0" w:leftChars="0" w:firstLine="0" w:firstLineChars="0"/>
        <w:rPr>
          <w:rFonts w:hint="eastAsia" w:ascii="仿宋" w:hAnsi="仿宋" w:eastAsia="仿宋" w:cs="仿宋"/>
          <w:sz w:val="24"/>
          <w:szCs w:val="24"/>
          <w:lang w:val="en-US" w:eastAsia="zh-CN"/>
        </w:rPr>
      </w:pPr>
    </w:p>
    <w:p>
      <w:pPr>
        <w:pStyle w:val="21"/>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E99C18CF-A86E-4A9D-9866-EB8976B5D2F7}"/>
  </w:font>
  <w:font w:name="仿宋_GB2312">
    <w:panose1 w:val="02010609030101010101"/>
    <w:charset w:val="86"/>
    <w:family w:val="auto"/>
    <w:pitch w:val="default"/>
    <w:sig w:usb0="00000001" w:usb1="080E0000" w:usb2="00000000" w:usb3="00000000" w:csb0="00040000" w:csb1="00000000"/>
    <w:embedRegular r:id="rId2" w:fontKey="{C0A09B6E-CCC3-4E56-B1E5-2803B275F9A0}"/>
  </w:font>
  <w:font w:name="等线">
    <w:panose1 w:val="02010600030101010101"/>
    <w:charset w:val="86"/>
    <w:family w:val="auto"/>
    <w:pitch w:val="default"/>
    <w:sig w:usb0="A00002BF" w:usb1="38CF7CFA" w:usb2="00000016" w:usb3="00000000" w:csb0="0004000F" w:csb1="00000000"/>
    <w:embedRegular r:id="rId3" w:fontKey="{C9EB3FAE-8276-4D82-BFCD-EC41E06BD4FF}"/>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1DF0B3B"/>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795B47"/>
    <w:rsid w:val="07EA0E72"/>
    <w:rsid w:val="087234E3"/>
    <w:rsid w:val="08760957"/>
    <w:rsid w:val="08B60D54"/>
    <w:rsid w:val="08C74561"/>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6F20D1"/>
    <w:rsid w:val="0E896B03"/>
    <w:rsid w:val="0FA364D6"/>
    <w:rsid w:val="0FC70711"/>
    <w:rsid w:val="0FEA5585"/>
    <w:rsid w:val="115F642C"/>
    <w:rsid w:val="11872D38"/>
    <w:rsid w:val="11E179DF"/>
    <w:rsid w:val="12154D3D"/>
    <w:rsid w:val="12706417"/>
    <w:rsid w:val="12EE490E"/>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9D77E30"/>
    <w:rsid w:val="1A375D90"/>
    <w:rsid w:val="1A46462D"/>
    <w:rsid w:val="1A504ADA"/>
    <w:rsid w:val="1AAA1F45"/>
    <w:rsid w:val="1AAB7EC8"/>
    <w:rsid w:val="1ABC61D4"/>
    <w:rsid w:val="1AC27A2C"/>
    <w:rsid w:val="1AE856E5"/>
    <w:rsid w:val="1B276664"/>
    <w:rsid w:val="1B2D0F23"/>
    <w:rsid w:val="1C406E5A"/>
    <w:rsid w:val="1C632B49"/>
    <w:rsid w:val="1C6F14EE"/>
    <w:rsid w:val="1C967978"/>
    <w:rsid w:val="1CEF0DD8"/>
    <w:rsid w:val="1D110939"/>
    <w:rsid w:val="1D13456F"/>
    <w:rsid w:val="1D24052A"/>
    <w:rsid w:val="1D29242A"/>
    <w:rsid w:val="1D440485"/>
    <w:rsid w:val="1D8A4831"/>
    <w:rsid w:val="1DA476B9"/>
    <w:rsid w:val="1DD404D0"/>
    <w:rsid w:val="1E967206"/>
    <w:rsid w:val="1EBE3FFC"/>
    <w:rsid w:val="1ED32208"/>
    <w:rsid w:val="1EFE31A8"/>
    <w:rsid w:val="1F4A5FC5"/>
    <w:rsid w:val="1F574BE7"/>
    <w:rsid w:val="1F901EA7"/>
    <w:rsid w:val="1FD85EB4"/>
    <w:rsid w:val="202D09E2"/>
    <w:rsid w:val="202E67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2200E"/>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A53EFA"/>
    <w:rsid w:val="2EE2477F"/>
    <w:rsid w:val="2F1D06C4"/>
    <w:rsid w:val="2F7C41F6"/>
    <w:rsid w:val="30896BCA"/>
    <w:rsid w:val="30AA6C7C"/>
    <w:rsid w:val="30C97C19"/>
    <w:rsid w:val="312B1A2F"/>
    <w:rsid w:val="32456B21"/>
    <w:rsid w:val="324A05DB"/>
    <w:rsid w:val="328E3BC4"/>
    <w:rsid w:val="32917FB8"/>
    <w:rsid w:val="32DB75FB"/>
    <w:rsid w:val="335039CF"/>
    <w:rsid w:val="33CF7CBE"/>
    <w:rsid w:val="33FE78CF"/>
    <w:rsid w:val="34B561E0"/>
    <w:rsid w:val="34FD1C7B"/>
    <w:rsid w:val="354B3A06"/>
    <w:rsid w:val="35A61FCC"/>
    <w:rsid w:val="35AB6894"/>
    <w:rsid w:val="35D70AF0"/>
    <w:rsid w:val="36405F7D"/>
    <w:rsid w:val="3660664C"/>
    <w:rsid w:val="36643468"/>
    <w:rsid w:val="3699661F"/>
    <w:rsid w:val="36B2015F"/>
    <w:rsid w:val="36D52B69"/>
    <w:rsid w:val="36DB793C"/>
    <w:rsid w:val="37476E97"/>
    <w:rsid w:val="379540A7"/>
    <w:rsid w:val="37D87A19"/>
    <w:rsid w:val="38EC5F48"/>
    <w:rsid w:val="3922196A"/>
    <w:rsid w:val="3925145A"/>
    <w:rsid w:val="39382F3B"/>
    <w:rsid w:val="39785A2E"/>
    <w:rsid w:val="39BE5A45"/>
    <w:rsid w:val="39C240B8"/>
    <w:rsid w:val="39CC0C76"/>
    <w:rsid w:val="3A23030D"/>
    <w:rsid w:val="3A45454A"/>
    <w:rsid w:val="3A4E5ED7"/>
    <w:rsid w:val="3AC86541"/>
    <w:rsid w:val="3AD268EA"/>
    <w:rsid w:val="3AF36399"/>
    <w:rsid w:val="3B4E6A46"/>
    <w:rsid w:val="3B8C57C0"/>
    <w:rsid w:val="3B985F13"/>
    <w:rsid w:val="3BAA3110"/>
    <w:rsid w:val="3BE13381"/>
    <w:rsid w:val="3C055CF8"/>
    <w:rsid w:val="3C0C519E"/>
    <w:rsid w:val="3C750F2E"/>
    <w:rsid w:val="3C9D5708"/>
    <w:rsid w:val="3D3D6D72"/>
    <w:rsid w:val="3D820C29"/>
    <w:rsid w:val="3E0419F9"/>
    <w:rsid w:val="3E0D658C"/>
    <w:rsid w:val="3E2B152F"/>
    <w:rsid w:val="3E9C21BE"/>
    <w:rsid w:val="3EAA48DB"/>
    <w:rsid w:val="3EFFD585"/>
    <w:rsid w:val="3F020E1D"/>
    <w:rsid w:val="3F6A324D"/>
    <w:rsid w:val="3F784273"/>
    <w:rsid w:val="3F7D40ED"/>
    <w:rsid w:val="3FAE412E"/>
    <w:rsid w:val="3FCB80B9"/>
    <w:rsid w:val="3FEB7EE2"/>
    <w:rsid w:val="40095632"/>
    <w:rsid w:val="40BB2DD0"/>
    <w:rsid w:val="40DF6356"/>
    <w:rsid w:val="40F87666"/>
    <w:rsid w:val="41BF069E"/>
    <w:rsid w:val="41C04416"/>
    <w:rsid w:val="41C31046"/>
    <w:rsid w:val="42230149"/>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914E65"/>
    <w:rsid w:val="47AB7859"/>
    <w:rsid w:val="47E1750F"/>
    <w:rsid w:val="481F60CE"/>
    <w:rsid w:val="48223734"/>
    <w:rsid w:val="48624C7F"/>
    <w:rsid w:val="487A531F"/>
    <w:rsid w:val="48E362E2"/>
    <w:rsid w:val="48EA2F86"/>
    <w:rsid w:val="48F475D7"/>
    <w:rsid w:val="48FD3007"/>
    <w:rsid w:val="490A3648"/>
    <w:rsid w:val="493340A1"/>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E47547C"/>
    <w:rsid w:val="4E4F4B57"/>
    <w:rsid w:val="4EB956A7"/>
    <w:rsid w:val="4EE130C3"/>
    <w:rsid w:val="4EE15203"/>
    <w:rsid w:val="4EF92D15"/>
    <w:rsid w:val="4F2064F4"/>
    <w:rsid w:val="4F46432B"/>
    <w:rsid w:val="4F6748F3"/>
    <w:rsid w:val="4F6B434D"/>
    <w:rsid w:val="4F8E7901"/>
    <w:rsid w:val="50197233"/>
    <w:rsid w:val="5091072F"/>
    <w:rsid w:val="50A458F7"/>
    <w:rsid w:val="51385D77"/>
    <w:rsid w:val="51511CBE"/>
    <w:rsid w:val="517B5C63"/>
    <w:rsid w:val="519A07DF"/>
    <w:rsid w:val="51AB479B"/>
    <w:rsid w:val="51E333FD"/>
    <w:rsid w:val="527D69BB"/>
    <w:rsid w:val="52BF281F"/>
    <w:rsid w:val="537B1F4B"/>
    <w:rsid w:val="539D6365"/>
    <w:rsid w:val="53A00470"/>
    <w:rsid w:val="53A21BCD"/>
    <w:rsid w:val="53AF7E46"/>
    <w:rsid w:val="53DF8485"/>
    <w:rsid w:val="54353EFA"/>
    <w:rsid w:val="548A17D5"/>
    <w:rsid w:val="54A651D7"/>
    <w:rsid w:val="552705DC"/>
    <w:rsid w:val="55A63A05"/>
    <w:rsid w:val="55CA76DF"/>
    <w:rsid w:val="55EF3FF9"/>
    <w:rsid w:val="55F2496C"/>
    <w:rsid w:val="55FF1F64"/>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2E55A7"/>
    <w:rsid w:val="5B4E6197"/>
    <w:rsid w:val="5B527A35"/>
    <w:rsid w:val="5BA3470D"/>
    <w:rsid w:val="5C3942F1"/>
    <w:rsid w:val="5C81334F"/>
    <w:rsid w:val="5C826E66"/>
    <w:rsid w:val="5C8A31FF"/>
    <w:rsid w:val="5C8C51C9"/>
    <w:rsid w:val="5D0905C7"/>
    <w:rsid w:val="5D5932D1"/>
    <w:rsid w:val="5D845EA0"/>
    <w:rsid w:val="5DA07D5A"/>
    <w:rsid w:val="5DB1394D"/>
    <w:rsid w:val="5E826883"/>
    <w:rsid w:val="5EAF73F9"/>
    <w:rsid w:val="5EB809CA"/>
    <w:rsid w:val="5EC450EE"/>
    <w:rsid w:val="5F9C1BC7"/>
    <w:rsid w:val="5FCC673D"/>
    <w:rsid w:val="5FFF0D6C"/>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3FDCADC"/>
    <w:rsid w:val="653E102A"/>
    <w:rsid w:val="655B398A"/>
    <w:rsid w:val="656947A4"/>
    <w:rsid w:val="657F3D1A"/>
    <w:rsid w:val="65921346"/>
    <w:rsid w:val="65931376"/>
    <w:rsid w:val="65FC3DD1"/>
    <w:rsid w:val="66173356"/>
    <w:rsid w:val="662E14F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0D6064"/>
    <w:rsid w:val="6B18238A"/>
    <w:rsid w:val="6B182A49"/>
    <w:rsid w:val="6BD34BC2"/>
    <w:rsid w:val="6CAE2F39"/>
    <w:rsid w:val="6CDF3F86"/>
    <w:rsid w:val="6CF8654C"/>
    <w:rsid w:val="6D351F98"/>
    <w:rsid w:val="6D9E3567"/>
    <w:rsid w:val="6DFD7C82"/>
    <w:rsid w:val="6DFF6EAA"/>
    <w:rsid w:val="6E26547D"/>
    <w:rsid w:val="6EAA25F1"/>
    <w:rsid w:val="6EAC5256"/>
    <w:rsid w:val="6EE83DD3"/>
    <w:rsid w:val="6EF908E0"/>
    <w:rsid w:val="6F1B2E85"/>
    <w:rsid w:val="6F2F600D"/>
    <w:rsid w:val="6F360CBA"/>
    <w:rsid w:val="6F59081C"/>
    <w:rsid w:val="6FB35F6F"/>
    <w:rsid w:val="6FCC03A0"/>
    <w:rsid w:val="6FD827A7"/>
    <w:rsid w:val="6FDC1B6B"/>
    <w:rsid w:val="6FEE4ABE"/>
    <w:rsid w:val="6FF376A9"/>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5A0DC0"/>
    <w:rsid w:val="76AD7DBE"/>
    <w:rsid w:val="76EC2FDC"/>
    <w:rsid w:val="78A376CA"/>
    <w:rsid w:val="78BD69DE"/>
    <w:rsid w:val="78C31B1A"/>
    <w:rsid w:val="78CC777C"/>
    <w:rsid w:val="78D94CCE"/>
    <w:rsid w:val="78EE34E5"/>
    <w:rsid w:val="79556C16"/>
    <w:rsid w:val="797572B9"/>
    <w:rsid w:val="79817E76"/>
    <w:rsid w:val="79847A03"/>
    <w:rsid w:val="79CB512B"/>
    <w:rsid w:val="7A2F391C"/>
    <w:rsid w:val="7AFD7566"/>
    <w:rsid w:val="7B3B62E0"/>
    <w:rsid w:val="7B544624"/>
    <w:rsid w:val="7B63439E"/>
    <w:rsid w:val="7B9D2AF7"/>
    <w:rsid w:val="7BE91898"/>
    <w:rsid w:val="7C1868E6"/>
    <w:rsid w:val="7CB50EE6"/>
    <w:rsid w:val="7CFC55FB"/>
    <w:rsid w:val="7D083BC2"/>
    <w:rsid w:val="7D2B1642"/>
    <w:rsid w:val="7D7F2982"/>
    <w:rsid w:val="7DB84B82"/>
    <w:rsid w:val="7DDFC584"/>
    <w:rsid w:val="7E9B797F"/>
    <w:rsid w:val="7F030EC3"/>
    <w:rsid w:val="7F4A64A2"/>
    <w:rsid w:val="7F4C0ABC"/>
    <w:rsid w:val="7F4D1610"/>
    <w:rsid w:val="7F74591C"/>
    <w:rsid w:val="7F9B327E"/>
    <w:rsid w:val="7FD7531C"/>
    <w:rsid w:val="7FFE206A"/>
    <w:rsid w:val="9BFE0CE5"/>
    <w:rsid w:val="A5BF0EE8"/>
    <w:rsid w:val="ABBFDE51"/>
    <w:rsid w:val="AE4E12E5"/>
    <w:rsid w:val="AFFD068B"/>
    <w:rsid w:val="B39FAE3E"/>
    <w:rsid w:val="BA9D13A4"/>
    <w:rsid w:val="BFFE1B3A"/>
    <w:rsid w:val="DDD9D2ED"/>
    <w:rsid w:val="DFF62604"/>
    <w:rsid w:val="E1B7D1D0"/>
    <w:rsid w:val="E776B48D"/>
    <w:rsid w:val="E79FBF71"/>
    <w:rsid w:val="EDF31107"/>
    <w:rsid w:val="F4BF46B3"/>
    <w:rsid w:val="F7FF7642"/>
    <w:rsid w:val="FD65360D"/>
    <w:rsid w:val="FE787A72"/>
    <w:rsid w:val="FEE46816"/>
    <w:rsid w:val="FFF64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autoSpaceDN/>
      <w:adjustRightInd w:val="0"/>
      <w:jc w:val="center"/>
    </w:pPr>
    <w:rPr>
      <w:rFonts w:ascii="宋体" w:hAnsi="宋体" w:eastAsia="仿宋"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5352</Words>
  <Characters>5667</Characters>
  <Lines>0</Lines>
  <Paragraphs>0</Paragraphs>
  <TotalTime>1</TotalTime>
  <ScaleCrop>false</ScaleCrop>
  <LinksUpToDate>false</LinksUpToDate>
  <CharactersWithSpaces>6366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2023-10-19T09:32:00Z</dcterms:created>
  <dc:creator>风影</dc:creator>
  <cp:lastModifiedBy>王嘉琪</cp:lastModifiedBy>
  <dcterms:modified xsi:type="dcterms:W3CDTF">2026-10-16T08:04:00Z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77E0C433024446CBAEF3744FE4788EB9_13</vt:lpwstr>
  </property>
  <property fmtid="{D5CDD505-2E9C-101B-9397-08002B2CF9AE}" pid="4" name="KSOTemplateDocerSaveRecord">
    <vt:lpwstr>eyJoZGlkIjoiYWVkYzc1OTQyYTNlYzBkYWExM2ZhNTRkYzM5MTVhODgiLCJ1c2VySWQiOiIxMDUxOTIzODI3In0=</vt:lpwstr>
  </property>
</Properties>
</file>