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none"/>
        </w:rPr>
      </w:pPr>
      <w:r>
        <w:rPr>
          <w:rFonts w:hint="eastAsia" w:ascii="仿宋" w:hAnsi="仿宋" w:eastAsia="仿宋" w:cs="仿宋"/>
          <w:b/>
          <w:bCs/>
          <w:sz w:val="24"/>
          <w:highlight w:val="none"/>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海南电力产业发展</w:t>
      </w:r>
      <w:r>
        <w:rPr>
          <w:rFonts w:hint="eastAsia" w:ascii="仿宋" w:hAnsi="仿宋" w:eastAsia="仿宋" w:cs="仿宋"/>
          <w:sz w:val="24"/>
          <w:szCs w:val="24"/>
        </w:rPr>
        <w:t>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none"/>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none"/>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w:t>
      </w:r>
      <w:r>
        <w:rPr>
          <w:rFonts w:hint="eastAsia" w:ascii="仿宋" w:hAnsi="仿宋" w:eastAsia="仿宋" w:cs="仿宋"/>
          <w:i/>
          <w:iCs/>
          <w:kern w:val="0"/>
          <w:sz w:val="24"/>
          <w:u w:val="single"/>
          <w:lang w:val="en-US" w:eastAsia="zh-CN" w:bidi="ar"/>
        </w:rPr>
        <w:t>质保期承诺函或者</w:t>
      </w:r>
      <w:r>
        <w:rPr>
          <w:rFonts w:ascii="仿宋" w:hAnsi="仿宋" w:eastAsia="仿宋" w:cs="仿宋"/>
          <w:i/>
          <w:iCs/>
          <w:kern w:val="0"/>
          <w:sz w:val="24"/>
          <w:u w:val="single"/>
          <w:lang w:bidi="ar"/>
        </w:rPr>
        <w:t>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w:t>
      </w:r>
      <w:r>
        <w:rPr>
          <w:rFonts w:hint="eastAsia" w:ascii="仿宋" w:hAnsi="仿宋" w:eastAsia="仿宋" w:cs="仿宋"/>
          <w:b/>
          <w:bCs/>
          <w:sz w:val="24"/>
          <w:lang w:val="en-US" w:eastAsia="zh-CN"/>
        </w:rPr>
        <w:t>9</w:t>
      </w:r>
      <w:r>
        <w:rPr>
          <w:rFonts w:hint="eastAsia" w:ascii="仿宋" w:hAnsi="仿宋" w:eastAsia="仿宋" w:cs="仿宋"/>
          <w:b/>
          <w:bCs/>
          <w:sz w:val="24"/>
        </w:rPr>
        <w:t>法定代表人授权书（格式七）</w:t>
      </w:r>
    </w:p>
    <w:p>
      <w:pPr>
        <w:spacing w:line="360" w:lineRule="auto"/>
      </w:pPr>
      <w:r>
        <w:rPr>
          <w:rFonts w:hint="eastAsia" w:ascii="仿宋" w:hAnsi="仿宋" w:eastAsia="仿宋" w:cs="仿宋"/>
          <w:i/>
          <w:iCs/>
          <w:sz w:val="24"/>
          <w:u w:val="single"/>
        </w:rPr>
        <w:t>（说明：制造商填写法定代表人授权书。）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w:t>
      </w:r>
      <w:r>
        <w:rPr>
          <w:rFonts w:hint="eastAsia" w:ascii="仿宋" w:hAnsi="仿宋" w:eastAsia="仿宋" w:cs="仿宋"/>
          <w:b/>
          <w:bCs/>
          <w:sz w:val="24"/>
          <w:lang w:val="en-US" w:eastAsia="zh-CN"/>
        </w:rPr>
        <w:t>0</w:t>
      </w:r>
      <w:r>
        <w:rPr>
          <w:rFonts w:hint="eastAsia" w:ascii="仿宋" w:hAnsi="仿宋" w:eastAsia="仿宋" w:cs="仿宋"/>
          <w:b/>
          <w:bCs/>
          <w:sz w:val="24"/>
        </w:rPr>
        <w:t>被授权人身份证明（格式八）</w:t>
      </w:r>
    </w:p>
    <w:p>
      <w:pPr>
        <w:spacing w:line="360" w:lineRule="auto"/>
      </w:pPr>
      <w:r>
        <w:rPr>
          <w:rFonts w:hint="eastAsia" w:ascii="仿宋" w:hAnsi="仿宋" w:eastAsia="仿宋" w:cs="仿宋"/>
          <w:i/>
          <w:iCs/>
          <w:sz w:val="24"/>
          <w:u w:val="single"/>
        </w:rPr>
        <w:t>（说明：制造商填写法定代表人授权书。）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w:t>
      </w:r>
      <w:r>
        <w:rPr>
          <w:rFonts w:hint="eastAsia" w:ascii="仿宋" w:hAnsi="仿宋" w:eastAsia="仿宋" w:cs="仿宋"/>
          <w:b/>
          <w:bCs/>
          <w:sz w:val="24"/>
          <w:lang w:val="en-US" w:eastAsia="zh-CN"/>
        </w:rPr>
        <w:t>1</w:t>
      </w:r>
      <w:r>
        <w:rPr>
          <w:rFonts w:hint="eastAsia" w:ascii="仿宋" w:hAnsi="仿宋" w:eastAsia="仿宋" w:cs="仿宋"/>
          <w:b/>
          <w:bCs/>
          <w:sz w:val="24"/>
        </w:rPr>
        <w:t>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highlight w:val="none"/>
        </w:rPr>
      </w:pPr>
      <w:r>
        <w:rPr>
          <w:rFonts w:hint="eastAsia" w:ascii="仿宋" w:hAnsi="仿宋" w:eastAsia="仿宋" w:cs="仿宋"/>
          <w:b/>
          <w:bCs/>
          <w:sz w:val="24"/>
          <w:highlight w:val="none"/>
        </w:rPr>
        <w:t>近三年经第三方审计的财务报告</w:t>
      </w:r>
      <w:r>
        <w:rPr>
          <w:rFonts w:hint="eastAsia" w:ascii="仿宋" w:hAnsi="仿宋" w:eastAsia="仿宋" w:cs="仿宋"/>
          <w:b/>
          <w:bCs/>
          <w:sz w:val="24"/>
          <w:highlight w:val="none"/>
          <w:lang w:val="en-US" w:eastAsia="zh-CN"/>
        </w:rPr>
        <w:t>和诚信经营</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w:t>
      </w:r>
      <w:r>
        <w:rPr>
          <w:rFonts w:hint="eastAsia" w:ascii="仿宋" w:hAnsi="仿宋" w:eastAsia="仿宋" w:cs="仿宋"/>
          <w:sz w:val="24"/>
          <w:lang w:eastAsia="zh-CN"/>
        </w:rPr>
        <w:t>（</w:t>
      </w:r>
      <w:r>
        <w:rPr>
          <w:rFonts w:hint="eastAsia" w:ascii="仿宋" w:hAnsi="仿宋" w:eastAsia="仿宋" w:cs="仿宋"/>
          <w:sz w:val="24"/>
          <w:lang w:val="en-US" w:eastAsia="zh-CN"/>
        </w:rPr>
        <w:t>或</w:t>
      </w:r>
      <w:r>
        <w:rPr>
          <w:rFonts w:hint="eastAsia" w:ascii="仿宋" w:hAnsi="仿宋" w:eastAsia="仿宋" w:cs="仿宋"/>
          <w:sz w:val="24"/>
        </w:rPr>
        <w:t>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（说明：提供制造商近三年经第三方审计的财务报告。）</w:t>
      </w:r>
    </w:p>
    <w:p>
      <w:pPr>
        <w:spacing w:line="360" w:lineRule="auto"/>
        <w:jc w:val="center"/>
        <w:rPr>
          <w:rFonts w:hint="eastAsia"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kern w:val="2"/>
                <w:szCs w:val="24"/>
              </w:rPr>
            </w:pPr>
          </w:p>
        </w:tc>
      </w:tr>
    </w:tbl>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pPr>
        <w:pStyle w:val="6"/>
        <w:numPr>
          <w:ilvl w:val="1"/>
          <w:numId w:val="0"/>
        </w:numPr>
        <w:spacing w:line="360" w:lineRule="auto"/>
        <w:rPr>
          <w:rFonts w:hint="default" w:ascii="仿宋" w:hAnsi="仿宋" w:eastAsia="仿宋" w:cs="仿宋"/>
          <w:b/>
          <w:bCs/>
          <w:sz w:val="24"/>
          <w:lang w:val="en-US" w:eastAsia="zh-CN"/>
        </w:rPr>
      </w:pPr>
      <w:r>
        <w:rPr>
          <w:rFonts w:hint="eastAsia" w:ascii="仿宋" w:hAnsi="仿宋" w:eastAsia="仿宋" w:cs="仿宋"/>
          <w:b/>
          <w:bCs/>
          <w:sz w:val="24"/>
        </w:rPr>
        <w:t>2.</w:t>
      </w:r>
      <w:r>
        <w:rPr>
          <w:rFonts w:hint="eastAsia" w:ascii="仿宋" w:hAnsi="仿宋" w:eastAsia="仿宋" w:cs="仿宋"/>
          <w:b/>
          <w:bCs/>
          <w:sz w:val="24"/>
          <w:lang w:val="en-US" w:eastAsia="zh-CN"/>
        </w:rPr>
        <w:t>4</w:t>
      </w:r>
      <w:r>
        <w:rPr>
          <w:rFonts w:hint="eastAsia" w:ascii="仿宋" w:hAnsi="仿宋" w:eastAsia="仿宋" w:cs="仿宋"/>
          <w:b/>
          <w:bCs/>
          <w:sz w:val="24"/>
        </w:rPr>
        <w:t xml:space="preserve"> </w:t>
      </w:r>
      <w:r>
        <w:rPr>
          <w:rFonts w:hint="eastAsia" w:ascii="仿宋" w:hAnsi="仿宋" w:eastAsia="仿宋" w:cs="仿宋"/>
          <w:b/>
          <w:bCs/>
          <w:sz w:val="24"/>
          <w:lang w:val="en-US" w:eastAsia="zh-CN"/>
        </w:rPr>
        <w:t>诚信经营</w:t>
      </w:r>
    </w:p>
    <w:p>
      <w:pPr>
        <w:rPr>
          <w:rFonts w:hint="eastAsia"/>
        </w:rPr>
      </w:pPr>
      <w:r>
        <w:rPr>
          <w:rFonts w:hint="eastAsia" w:ascii="仿宋" w:hAnsi="仿宋" w:eastAsia="仿宋" w:cs="仿宋"/>
          <w:i/>
          <w:iCs/>
          <w:sz w:val="24"/>
          <w:u w:val="single"/>
        </w:rPr>
        <w:t>（说明：提供制造商近三年近获得国家税务机关“A 级纳税人”评价</w:t>
      </w:r>
      <w:r>
        <w:rPr>
          <w:rFonts w:hint="eastAsia" w:ascii="仿宋" w:hAnsi="仿宋" w:eastAsia="仿宋" w:cs="仿宋"/>
          <w:i/>
          <w:iCs/>
          <w:sz w:val="24"/>
          <w:u w:val="single"/>
          <w:lang w:eastAsia="zh-CN"/>
        </w:rPr>
        <w:t>，上传国家税务机关企业出具的纳税信用等级证明材料（近三年内）</w:t>
      </w:r>
      <w:r>
        <w:rPr>
          <w:rFonts w:hint="eastAsia" w:ascii="仿宋" w:hAnsi="仿宋" w:eastAsia="仿宋" w:cs="仿宋"/>
          <w:i/>
          <w:iCs/>
          <w:sz w:val="24"/>
          <w:u w:val="single"/>
        </w:rPr>
        <w:t>。）</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3</w:t>
      </w:r>
      <w:r>
        <w:rPr>
          <w:rFonts w:hint="eastAsia" w:ascii="仿宋" w:hAnsi="仿宋" w:eastAsia="仿宋" w:cs="仿宋"/>
          <w:b/>
          <w:bCs/>
          <w:sz w:val="24"/>
        </w:rPr>
        <w:t>.1.1质量管理体系认证等有效证明文件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3</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3</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3</w:t>
      </w:r>
      <w:r>
        <w:rPr>
          <w:rFonts w:hint="eastAsia" w:ascii="仿宋" w:hAnsi="仿宋" w:eastAsia="仿宋" w:cs="仿宋"/>
          <w:b/>
          <w:bCs/>
          <w:sz w:val="24"/>
        </w:rPr>
        <w:t>.1.</w:t>
      </w:r>
      <w:r>
        <w:rPr>
          <w:rFonts w:hint="eastAsia" w:ascii="仿宋" w:hAnsi="仿宋" w:eastAsia="仿宋" w:cs="仿宋"/>
          <w:b/>
          <w:bCs/>
          <w:sz w:val="24"/>
          <w:lang w:val="en-US" w:eastAsia="zh-CN"/>
        </w:rPr>
        <w:t>4信息安全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lang w:val="en-US" w:eastAsia="zh-CN"/>
        </w:rPr>
        <w:t>3</w:t>
      </w:r>
      <w:r>
        <w:rPr>
          <w:rFonts w:hint="eastAsia" w:ascii="仿宋" w:hAnsi="仿宋" w:eastAsia="仿宋" w:cs="仿宋"/>
          <w:b/>
          <w:bCs/>
          <w:sz w:val="24"/>
        </w:rPr>
        <w:t>.1.</w:t>
      </w:r>
      <w:r>
        <w:rPr>
          <w:rFonts w:hint="eastAsia" w:ascii="仿宋" w:hAnsi="仿宋" w:eastAsia="仿宋" w:cs="仿宋"/>
          <w:b/>
          <w:bCs/>
          <w:sz w:val="24"/>
          <w:lang w:val="en-US" w:eastAsia="zh-CN"/>
        </w:rPr>
        <w:t>5</w:t>
      </w:r>
      <w:r>
        <w:rPr>
          <w:rFonts w:hint="eastAsia" w:ascii="仿宋" w:hAnsi="仿宋" w:eastAsia="仿宋" w:cs="仿宋"/>
          <w:b/>
          <w:bCs/>
          <w:sz w:val="24"/>
        </w:rPr>
        <w:t>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w:t>
      </w:r>
      <w:r>
        <w:rPr>
          <w:rFonts w:hint="eastAsia" w:ascii="仿宋" w:hAnsi="仿宋" w:eastAsia="仿宋" w:cs="仿宋"/>
          <w:i/>
          <w:iCs/>
          <w:kern w:val="0"/>
          <w:sz w:val="24"/>
          <w:u w:val="single"/>
          <w:lang w:val="en-US" w:eastAsia="zh-CN" w:bidi="ar"/>
        </w:rPr>
        <w:t>技术参数响应情况</w:t>
      </w:r>
      <w:r>
        <w:rPr>
          <w:rFonts w:hint="eastAsia" w:ascii="仿宋" w:hAnsi="仿宋" w:eastAsia="仿宋" w:cs="仿宋"/>
          <w:i/>
          <w:iCs/>
          <w:kern w:val="0"/>
          <w:sz w:val="24"/>
          <w:u w:val="single"/>
          <w:lang w:bidi="ar"/>
        </w:rPr>
        <w:t>、第三方测试报告和产品相关资质证书等）</w:t>
      </w:r>
    </w:p>
    <w:p>
      <w:pPr>
        <w:ind w:left="450" w:hanging="450"/>
        <w:rPr>
          <w:rFonts w:hint="eastAsia" w:ascii="仿宋" w:hAnsi="仿宋" w:eastAsia="仿宋" w:cs="仿宋"/>
          <w:b/>
          <w:bCs/>
          <w:sz w:val="24"/>
          <w:lang w:bidi="ar"/>
        </w:rPr>
      </w:pP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1产品参数优异性</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产品技术资料、</w:t>
      </w:r>
      <w:r>
        <w:rPr>
          <w:rFonts w:hint="eastAsia" w:ascii="仿宋" w:hAnsi="仿宋" w:eastAsia="仿宋" w:cs="仿宋"/>
          <w:i/>
          <w:iCs/>
          <w:kern w:val="0"/>
          <w:sz w:val="24"/>
          <w:u w:val="single"/>
          <w:lang w:val="en-US" w:eastAsia="zh-CN" w:bidi="ar"/>
        </w:rPr>
        <w:t>技术参数响应情况等并同时提供</w:t>
      </w:r>
      <w:r>
        <w:rPr>
          <w:rFonts w:hint="eastAsia" w:ascii="仿宋" w:hAnsi="仿宋" w:eastAsia="仿宋" w:cs="仿宋"/>
          <w:i/>
          <w:iCs/>
          <w:sz w:val="24"/>
          <w:u w:val="single"/>
          <w:lang w:val="en-US" w:eastAsia="zh-CN"/>
        </w:rPr>
        <w:t>Excel版本，以盖章版本为准</w:t>
      </w:r>
      <w:r>
        <w:rPr>
          <w:rFonts w:hint="eastAsia" w:ascii="仿宋" w:hAnsi="仿宋" w:eastAsia="仿宋" w:cs="仿宋"/>
          <w:i/>
          <w:iCs/>
          <w:kern w:val="0"/>
          <w:sz w:val="24"/>
          <w:u w:val="single"/>
          <w:lang w:bidi="ar"/>
        </w:rPr>
        <w:t>）</w:t>
      </w: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2</w:t>
      </w:r>
      <w:r>
        <w:rPr>
          <w:rFonts w:hint="eastAsia" w:ascii="仿宋" w:hAnsi="仿宋" w:eastAsia="仿宋" w:cs="仿宋"/>
          <w:sz w:val="24"/>
          <w:szCs w:val="21"/>
        </w:rPr>
        <w:t>产品</w:t>
      </w:r>
      <w:r>
        <w:rPr>
          <w:rFonts w:hint="eastAsia" w:ascii="仿宋" w:hAnsi="仿宋" w:eastAsia="仿宋" w:cs="仿宋"/>
          <w:sz w:val="24"/>
          <w:szCs w:val="21"/>
          <w:lang w:val="en-US" w:eastAsia="zh-CN"/>
        </w:rPr>
        <w:t>的质量水平、运行可靠性和</w:t>
      </w:r>
      <w:r>
        <w:rPr>
          <w:rFonts w:hint="eastAsia" w:ascii="仿宋" w:hAnsi="仿宋" w:eastAsia="仿宋" w:cs="仿宋"/>
          <w:sz w:val="24"/>
          <w:szCs w:val="21"/>
        </w:rPr>
        <w:t>相关</w:t>
      </w:r>
      <w:r>
        <w:rPr>
          <w:rFonts w:hint="eastAsia" w:ascii="仿宋" w:hAnsi="仿宋" w:eastAsia="仿宋" w:cs="仿宋"/>
          <w:sz w:val="24"/>
          <w:szCs w:val="21"/>
          <w:lang w:val="en-US" w:eastAsia="zh-CN"/>
        </w:rPr>
        <w:t>报告情况</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产品质量优异，产品测试报告、许可证齐全</w:t>
      </w:r>
      <w:r>
        <w:rPr>
          <w:rFonts w:hint="eastAsia" w:ascii="仿宋" w:hAnsi="仿宋" w:eastAsia="仿宋" w:cs="仿宋"/>
          <w:i/>
          <w:iCs/>
          <w:kern w:val="0"/>
          <w:sz w:val="24"/>
          <w:u w:val="single"/>
          <w:lang w:eastAsia="zh-CN" w:bidi="ar"/>
        </w:rPr>
        <w:t>，</w:t>
      </w:r>
      <w:r>
        <w:rPr>
          <w:rFonts w:hint="eastAsia" w:ascii="仿宋" w:hAnsi="仿宋" w:eastAsia="仿宋" w:cs="仿宋"/>
          <w:i/>
          <w:iCs/>
          <w:kern w:val="0"/>
          <w:sz w:val="24"/>
          <w:u w:val="single"/>
          <w:lang w:val="en-US" w:eastAsia="zh-CN" w:bidi="ar"/>
        </w:rPr>
        <w:t>出厂测试报告/</w:t>
      </w:r>
      <w:r>
        <w:rPr>
          <w:rFonts w:hint="eastAsia" w:ascii="仿宋" w:hAnsi="仿宋" w:eastAsia="仿宋" w:cs="仿宋"/>
          <w:i/>
          <w:iCs/>
          <w:kern w:val="0"/>
          <w:sz w:val="24"/>
          <w:u w:val="single"/>
          <w:lang w:bidi="ar"/>
        </w:rPr>
        <w:t>第三方测试报告等）</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.附相关材料扫描件</w:t>
      </w:r>
      <w:r>
        <w:rPr>
          <w:rFonts w:hint="eastAsia" w:ascii="仿宋" w:hAnsi="仿宋" w:eastAsia="仿宋" w:cs="仿宋"/>
          <w:sz w:val="24"/>
          <w:lang w:val="en-US" w:eastAsia="zh-CN"/>
        </w:rPr>
        <w:t>等</w:t>
      </w:r>
      <w:r>
        <w:rPr>
          <w:rFonts w:hint="eastAsia" w:ascii="仿宋" w:hAnsi="仿宋" w:eastAsia="仿宋" w:cs="仿宋"/>
          <w:sz w:val="24"/>
        </w:rPr>
        <w:t>。</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rPr>
        <w:t>产品的</w:t>
      </w:r>
      <w:r>
        <w:rPr>
          <w:rFonts w:hint="eastAsia" w:ascii="仿宋" w:hAnsi="仿宋" w:eastAsia="仿宋" w:cs="仿宋"/>
          <w:sz w:val="24"/>
          <w:lang w:val="en-US" w:eastAsia="zh-CN"/>
        </w:rPr>
        <w:t>研发实力和</w:t>
      </w:r>
      <w:r>
        <w:rPr>
          <w:rFonts w:hint="eastAsia" w:ascii="仿宋" w:hAnsi="仿宋" w:eastAsia="仿宋" w:cs="仿宋"/>
          <w:sz w:val="24"/>
        </w:rPr>
        <w:t>知识产权（专利或软著等）</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4</w:t>
      </w:r>
      <w:r>
        <w:rPr>
          <w:rFonts w:hint="eastAsia" w:ascii="仿宋" w:hAnsi="仿宋" w:eastAsia="仿宋" w:cs="仿宋"/>
          <w:sz w:val="24"/>
        </w:rPr>
        <w:t>产品的</w:t>
      </w:r>
      <w:r>
        <w:rPr>
          <w:rFonts w:hint="eastAsia" w:ascii="仿宋" w:hAnsi="仿宋" w:eastAsia="仿宋" w:cs="仿宋"/>
          <w:sz w:val="24"/>
          <w:lang w:val="en-US" w:eastAsia="zh-CN"/>
        </w:rPr>
        <w:t>制造能力</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设备制造商的生产制造能力、供应链管理能力等）</w:t>
      </w:r>
    </w:p>
    <w:p>
      <w:pPr>
        <w:pStyle w:val="5"/>
        <w:numPr>
          <w:ilvl w:val="2"/>
          <w:numId w:val="0"/>
        </w:numPr>
        <w:rPr>
          <w:rFonts w:hint="eastAsia" w:ascii="仿宋" w:hAnsi="仿宋" w:eastAsia="仿宋" w:cs="仿宋"/>
          <w:sz w:val="24"/>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5绿色包装</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承诺主要包装物绿色环保、无污染等</w:t>
      </w:r>
      <w:r>
        <w:rPr>
          <w:rFonts w:hint="eastAsia" w:ascii="仿宋" w:hAnsi="仿宋" w:eastAsia="仿宋" w:cs="仿宋"/>
          <w:i/>
          <w:iCs/>
          <w:kern w:val="0"/>
          <w:sz w:val="24"/>
          <w:u w:val="single"/>
          <w:lang w:eastAsia="zh-CN" w:bidi="ar"/>
        </w:rPr>
        <w:t>，提供承诺函</w:t>
      </w:r>
      <w:r>
        <w:rPr>
          <w:rFonts w:hint="eastAsia" w:ascii="仿宋" w:hAnsi="仿宋" w:eastAsia="仿宋" w:cs="仿宋"/>
          <w:i/>
          <w:iCs/>
          <w:kern w:val="0"/>
          <w:sz w:val="24"/>
          <w:u w:val="single"/>
          <w:lang w:val="en-US" w:eastAsia="zh-CN" w:bidi="ar"/>
        </w:rPr>
        <w:t>和相关佐证材料</w:t>
      </w:r>
      <w:r>
        <w:rPr>
          <w:rFonts w:hint="eastAsia" w:ascii="仿宋" w:hAnsi="仿宋" w:eastAsia="仿宋" w:cs="仿宋"/>
          <w:i/>
          <w:iCs/>
          <w:kern w:val="0"/>
          <w:sz w:val="24"/>
          <w:u w:val="single"/>
          <w:lang w:bidi="ar"/>
        </w:rPr>
        <w:t>）</w:t>
      </w:r>
    </w:p>
    <w:p>
      <w:pPr>
        <w:pStyle w:val="2"/>
        <w:rPr>
          <w:rFonts w:hint="eastAsia"/>
        </w:rPr>
      </w:pPr>
    </w:p>
    <w:p>
      <w:pPr>
        <w:pStyle w:val="5"/>
        <w:numPr>
          <w:ilvl w:val="2"/>
          <w:numId w:val="0"/>
        </w:numPr>
        <w:rPr>
          <w:rFonts w:hint="eastAsia" w:ascii="仿宋" w:hAnsi="仿宋" w:eastAsia="仿宋" w:cs="仿宋"/>
          <w:sz w:val="24"/>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6</w:t>
      </w:r>
      <w:r>
        <w:rPr>
          <w:rFonts w:hint="eastAsia" w:ascii="仿宋" w:hAnsi="仿宋" w:eastAsia="仿宋" w:cs="仿宋"/>
          <w:sz w:val="24"/>
          <w:lang w:val="en-US" w:eastAsia="zh-CN"/>
        </w:rPr>
        <w:t>产品的研发实力</w:t>
      </w:r>
    </w:p>
    <w:p>
      <w:pPr>
        <w:rPr>
          <w:rFonts w:hint="default"/>
          <w:lang w:val="en-US"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产品设备制造商属于市场认可的品牌,自主知识产权较多，技术研发能力强，须提供服务器相关的产品专利等证明文件）</w:t>
      </w: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7实施服务</w:t>
      </w:r>
    </w:p>
    <w:p>
      <w:pPr>
        <w:rPr>
          <w:rFonts w:hint="eastAsia" w:eastAsia="仿宋"/>
          <w:lang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项目实施方案等</w:t>
      </w:r>
      <w:r>
        <w:rPr>
          <w:rFonts w:hint="eastAsia" w:ascii="仿宋" w:hAnsi="仿宋" w:eastAsia="仿宋" w:cs="仿宋"/>
          <w:i/>
          <w:iCs/>
          <w:kern w:val="0"/>
          <w:sz w:val="24"/>
          <w:u w:val="single"/>
          <w:lang w:eastAsia="zh-CN" w:bidi="ar"/>
        </w:rPr>
        <w:t>）</w:t>
      </w: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8售后服务</w:t>
      </w:r>
    </w:p>
    <w:p>
      <w:pPr>
        <w:rPr>
          <w:rFonts w:hint="eastAsia" w:eastAsia="仿宋"/>
          <w:lang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售后服务方案</w:t>
      </w:r>
      <w:r>
        <w:rPr>
          <w:rFonts w:hint="eastAsia" w:ascii="仿宋" w:hAnsi="仿宋" w:eastAsia="仿宋" w:cs="仿宋"/>
          <w:i/>
          <w:iCs/>
          <w:kern w:val="0"/>
          <w:sz w:val="24"/>
          <w:u w:val="single"/>
          <w:lang w:val="en-US" w:eastAsia="zh-CN" w:bidi="ar"/>
        </w:rPr>
        <w:t>和响应时间</w:t>
      </w:r>
      <w:r>
        <w:rPr>
          <w:rFonts w:hint="eastAsia" w:ascii="仿宋" w:hAnsi="仿宋" w:eastAsia="仿宋" w:cs="仿宋"/>
          <w:i/>
          <w:iCs/>
          <w:kern w:val="0"/>
          <w:sz w:val="24"/>
          <w:u w:val="single"/>
          <w:lang w:bidi="ar"/>
        </w:rPr>
        <w:t>等</w:t>
      </w:r>
      <w:r>
        <w:rPr>
          <w:rFonts w:hint="eastAsia" w:ascii="仿宋" w:hAnsi="仿宋" w:eastAsia="仿宋" w:cs="仿宋"/>
          <w:i/>
          <w:iCs/>
          <w:kern w:val="0"/>
          <w:sz w:val="24"/>
          <w:u w:val="single"/>
          <w:lang w:eastAsia="zh-CN" w:bidi="ar"/>
        </w:rPr>
        <w:t>）</w:t>
      </w: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9供应稳定</w:t>
      </w:r>
    </w:p>
    <w:p>
      <w:pPr>
        <w:rPr>
          <w:rFonts w:hint="eastAsia" w:eastAsia="仿宋"/>
          <w:lang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承诺设备全生命周期备品备件、零部件稳定供应</w:t>
      </w:r>
      <w:r>
        <w:rPr>
          <w:rFonts w:hint="eastAsia" w:ascii="仿宋" w:hAnsi="仿宋" w:eastAsia="仿宋" w:cs="仿宋"/>
          <w:i/>
          <w:iCs/>
          <w:kern w:val="0"/>
          <w:sz w:val="24"/>
          <w:u w:val="single"/>
          <w:lang w:val="en-US" w:eastAsia="zh-CN" w:bidi="ar"/>
        </w:rPr>
        <w:t>情况</w:t>
      </w:r>
      <w:r>
        <w:rPr>
          <w:rFonts w:hint="eastAsia" w:ascii="仿宋" w:hAnsi="仿宋" w:eastAsia="仿宋" w:cs="仿宋"/>
          <w:i/>
          <w:iCs/>
          <w:kern w:val="0"/>
          <w:sz w:val="24"/>
          <w:u w:val="single"/>
          <w:lang w:bidi="ar"/>
        </w:rPr>
        <w:t>等</w:t>
      </w:r>
      <w:bookmarkStart w:id="2" w:name="_GoBack"/>
      <w:bookmarkEnd w:id="2"/>
      <w:r>
        <w:rPr>
          <w:rFonts w:hint="eastAsia" w:ascii="仿宋" w:hAnsi="仿宋" w:eastAsia="仿宋" w:cs="仿宋"/>
          <w:i/>
          <w:iCs/>
          <w:kern w:val="0"/>
          <w:sz w:val="24"/>
          <w:u w:val="single"/>
          <w:lang w:val="en-US" w:eastAsia="zh-CN" w:bidi="ar"/>
        </w:rPr>
        <w:t>并提供承诺函</w:t>
      </w:r>
      <w:r>
        <w:rPr>
          <w:rFonts w:hint="eastAsia" w:ascii="仿宋" w:hAnsi="仿宋" w:eastAsia="仿宋" w:cs="仿宋"/>
          <w:i/>
          <w:iCs/>
          <w:kern w:val="0"/>
          <w:sz w:val="24"/>
          <w:u w:val="single"/>
          <w:lang w:eastAsia="zh-CN" w:bidi="ar"/>
        </w:rPr>
        <w:t>）</w:t>
      </w:r>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10供货时效性</w:t>
      </w:r>
    </w:p>
    <w:p>
      <w:pPr>
        <w:rPr>
          <w:rFonts w:hint="eastAsia" w:eastAsia="仿宋"/>
          <w:lang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根据技术规范书要求，说明</w:t>
      </w:r>
      <w:r>
        <w:rPr>
          <w:rFonts w:hint="eastAsia" w:ascii="仿宋" w:hAnsi="仿宋" w:eastAsia="仿宋" w:cs="仿宋"/>
          <w:i/>
          <w:iCs/>
          <w:kern w:val="0"/>
          <w:sz w:val="24"/>
          <w:u w:val="single"/>
          <w:lang w:bidi="ar"/>
        </w:rPr>
        <w:t>交货日期</w:t>
      </w:r>
      <w:r>
        <w:rPr>
          <w:rFonts w:hint="eastAsia" w:ascii="仿宋" w:hAnsi="仿宋" w:eastAsia="仿宋" w:cs="仿宋"/>
          <w:i/>
          <w:iCs/>
          <w:kern w:val="0"/>
          <w:sz w:val="24"/>
          <w:u w:val="single"/>
          <w:lang w:val="en-US" w:eastAsia="zh-CN" w:bidi="ar"/>
        </w:rPr>
        <w:t>情况</w:t>
      </w:r>
      <w:r>
        <w:rPr>
          <w:rFonts w:hint="eastAsia" w:ascii="仿宋" w:hAnsi="仿宋" w:eastAsia="仿宋" w:cs="仿宋"/>
          <w:i/>
          <w:iCs/>
          <w:kern w:val="0"/>
          <w:sz w:val="24"/>
          <w:u w:val="single"/>
          <w:lang w:eastAsia="zh-CN" w:bidi="ar"/>
        </w:rPr>
        <w:t>）</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4</w:t>
      </w:r>
      <w:r>
        <w:rPr>
          <w:rFonts w:hint="eastAsia" w:ascii="仿宋" w:hAnsi="仿宋" w:eastAsia="仿宋" w:cs="仿宋"/>
          <w:sz w:val="24"/>
          <w:szCs w:val="21"/>
        </w:rPr>
        <w:t>.</w:t>
      </w:r>
      <w:r>
        <w:rPr>
          <w:rFonts w:hint="eastAsia" w:ascii="仿宋" w:hAnsi="仿宋" w:eastAsia="仿宋" w:cs="仿宋"/>
          <w:sz w:val="24"/>
          <w:szCs w:val="21"/>
          <w:lang w:val="en-US" w:eastAsia="zh-CN"/>
        </w:rPr>
        <w:t>11</w:t>
      </w:r>
      <w:r>
        <w:rPr>
          <w:rFonts w:hint="eastAsia" w:ascii="仿宋" w:hAnsi="仿宋" w:eastAsia="仿宋" w:cs="仿宋"/>
          <w:sz w:val="24"/>
        </w:rPr>
        <w:t>其它</w:t>
      </w:r>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kern w:val="0"/>
          <w:sz w:val="24"/>
          <w:highlight w:val="none"/>
          <w:u w:val="single"/>
          <w:lang w:val="en-US" w:eastAsia="zh-CN" w:bidi="ar"/>
        </w:rPr>
        <w:t>提供</w:t>
      </w:r>
      <w:r>
        <w:rPr>
          <w:rFonts w:hint="eastAsia" w:ascii="仿宋" w:hAnsi="仿宋" w:eastAsia="仿宋" w:cs="仿宋"/>
          <w:b/>
          <w:bCs/>
          <w:i/>
          <w:iCs/>
          <w:kern w:val="0"/>
          <w:sz w:val="24"/>
          <w:highlight w:val="none"/>
          <w:u w:val="single"/>
          <w:lang w:bidi="ar"/>
        </w:rPr>
        <w:t>制造商</w:t>
      </w:r>
      <w:r>
        <w:rPr>
          <w:rFonts w:ascii="仿宋" w:hAnsi="仿宋" w:eastAsia="仿宋" w:cs="仿宋"/>
          <w:b/>
          <w:bCs/>
          <w:i/>
          <w:iCs/>
          <w:kern w:val="0"/>
          <w:sz w:val="24"/>
          <w:highlight w:val="none"/>
          <w:u w:val="single"/>
          <w:lang w:bidi="ar"/>
        </w:rPr>
        <w:t>的</w:t>
      </w:r>
      <w:r>
        <w:rPr>
          <w:rFonts w:hint="eastAsia" w:ascii="仿宋" w:hAnsi="仿宋" w:eastAsia="仿宋" w:cs="仿宋"/>
          <w:b/>
          <w:bCs/>
          <w:i/>
          <w:iCs/>
          <w:kern w:val="0"/>
          <w:sz w:val="24"/>
          <w:highlight w:val="none"/>
          <w:u w:val="single"/>
          <w:lang w:bidi="ar"/>
        </w:rPr>
        <w:t>业绩</w:t>
      </w:r>
      <w:r>
        <w:rPr>
          <w:rFonts w:hint="eastAsia" w:ascii="仿宋" w:hAnsi="仿宋" w:eastAsia="仿宋" w:cs="仿宋"/>
          <w:b/>
          <w:bCs/>
          <w:i/>
          <w:iCs/>
          <w:kern w:val="0"/>
          <w:sz w:val="24"/>
          <w:highlight w:val="none"/>
          <w:u w:val="single"/>
          <w:lang w:val="en-US" w:eastAsia="zh-CN" w:bidi="ar"/>
        </w:rPr>
        <w:t>，</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rPr>
          <w:rFonts w:hint="eastAsia" w:ascii="仿宋" w:hAnsi="仿宋" w:eastAsia="仿宋" w:cs="仿宋"/>
          <w:b/>
          <w:bCs/>
          <w:sz w:val="24"/>
        </w:rPr>
      </w:pPr>
      <w:r>
        <w:rPr>
          <w:rFonts w:hint="eastAsia" w:ascii="仿宋" w:hAnsi="仿宋" w:eastAsia="仿宋" w:cs="仿宋"/>
          <w:i/>
          <w:iCs/>
          <w:sz w:val="24"/>
          <w:u w:val="single"/>
        </w:rPr>
        <w:t>（说明：</w:t>
      </w:r>
      <w:r>
        <w:rPr>
          <w:rFonts w:hint="eastAsia" w:ascii="仿宋" w:hAnsi="仿宋" w:eastAsia="仿宋" w:cs="仿宋"/>
          <w:i/>
          <w:iCs/>
          <w:sz w:val="24"/>
          <w:u w:val="single"/>
          <w:lang w:val="en-US" w:eastAsia="zh-CN"/>
        </w:rPr>
        <w:t>具体内容详见附件分项报价表，请根据附件内容填写并附上，同时提供Excel版本，以盖章版本为准。</w:t>
      </w:r>
      <w:r>
        <w:rPr>
          <w:rFonts w:hint="eastAsia" w:ascii="仿宋" w:hAnsi="仿宋" w:eastAsia="仿宋" w:cs="仿宋"/>
          <w:i/>
          <w:iCs/>
          <w:sz w:val="24"/>
          <w:u w:val="single"/>
        </w:rPr>
        <w:t>）</w:t>
      </w:r>
    </w:p>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38B0DAA"/>
    <w:rsid w:val="05002A44"/>
    <w:rsid w:val="06D00141"/>
    <w:rsid w:val="078758E5"/>
    <w:rsid w:val="089C7EAD"/>
    <w:rsid w:val="09536454"/>
    <w:rsid w:val="099730C7"/>
    <w:rsid w:val="09BF5B44"/>
    <w:rsid w:val="09CB61F2"/>
    <w:rsid w:val="0C473062"/>
    <w:rsid w:val="0C76259C"/>
    <w:rsid w:val="0CE41A96"/>
    <w:rsid w:val="0CF07E8B"/>
    <w:rsid w:val="0DBA733A"/>
    <w:rsid w:val="0E6D2920"/>
    <w:rsid w:val="10B42FF7"/>
    <w:rsid w:val="12650CBC"/>
    <w:rsid w:val="12AC5875"/>
    <w:rsid w:val="149D0EFB"/>
    <w:rsid w:val="158B4B3A"/>
    <w:rsid w:val="17612369"/>
    <w:rsid w:val="180D1A90"/>
    <w:rsid w:val="18547DFC"/>
    <w:rsid w:val="18820242"/>
    <w:rsid w:val="18E03A8E"/>
    <w:rsid w:val="192F6BCA"/>
    <w:rsid w:val="1A4B1C44"/>
    <w:rsid w:val="1B311754"/>
    <w:rsid w:val="1BF235E7"/>
    <w:rsid w:val="1BFB47E0"/>
    <w:rsid w:val="1DD86AE6"/>
    <w:rsid w:val="20A90B21"/>
    <w:rsid w:val="215A6747"/>
    <w:rsid w:val="21892755"/>
    <w:rsid w:val="21BE728F"/>
    <w:rsid w:val="21FE2C26"/>
    <w:rsid w:val="240905AE"/>
    <w:rsid w:val="24834732"/>
    <w:rsid w:val="249F7CDD"/>
    <w:rsid w:val="24A724ED"/>
    <w:rsid w:val="24BF7E6E"/>
    <w:rsid w:val="2600217B"/>
    <w:rsid w:val="26073464"/>
    <w:rsid w:val="267B475E"/>
    <w:rsid w:val="26D73943"/>
    <w:rsid w:val="28211DE2"/>
    <w:rsid w:val="289E2485"/>
    <w:rsid w:val="2B5E7952"/>
    <w:rsid w:val="2D054DE2"/>
    <w:rsid w:val="2FB13C9F"/>
    <w:rsid w:val="301F588F"/>
    <w:rsid w:val="30BF0825"/>
    <w:rsid w:val="318666BE"/>
    <w:rsid w:val="31CE1286"/>
    <w:rsid w:val="33E151D8"/>
    <w:rsid w:val="342E43D1"/>
    <w:rsid w:val="35403147"/>
    <w:rsid w:val="35817F61"/>
    <w:rsid w:val="35BE4538"/>
    <w:rsid w:val="365A3EB7"/>
    <w:rsid w:val="366E78BA"/>
    <w:rsid w:val="36D57AC9"/>
    <w:rsid w:val="39170A07"/>
    <w:rsid w:val="39AE4144"/>
    <w:rsid w:val="39F016A0"/>
    <w:rsid w:val="3BBD2D98"/>
    <w:rsid w:val="3CF521EF"/>
    <w:rsid w:val="3D1D162E"/>
    <w:rsid w:val="3D4F08C1"/>
    <w:rsid w:val="3E7544D1"/>
    <w:rsid w:val="3FFC5807"/>
    <w:rsid w:val="40295C84"/>
    <w:rsid w:val="41DA2C8F"/>
    <w:rsid w:val="41EA786E"/>
    <w:rsid w:val="42FE1448"/>
    <w:rsid w:val="43CD38E6"/>
    <w:rsid w:val="466F7C24"/>
    <w:rsid w:val="46E516D3"/>
    <w:rsid w:val="47B07788"/>
    <w:rsid w:val="48AB6592"/>
    <w:rsid w:val="491071A0"/>
    <w:rsid w:val="493400F1"/>
    <w:rsid w:val="49FD4A73"/>
    <w:rsid w:val="4C4B7DD2"/>
    <w:rsid w:val="4C7A0B36"/>
    <w:rsid w:val="4EF96D52"/>
    <w:rsid w:val="506D7F48"/>
    <w:rsid w:val="516600EB"/>
    <w:rsid w:val="52054AE4"/>
    <w:rsid w:val="54F47C8D"/>
    <w:rsid w:val="54F91E80"/>
    <w:rsid w:val="5AE443DC"/>
    <w:rsid w:val="5C603C34"/>
    <w:rsid w:val="5E1B3E91"/>
    <w:rsid w:val="5E6813EC"/>
    <w:rsid w:val="5EB74BFA"/>
    <w:rsid w:val="5F211144"/>
    <w:rsid w:val="60A92EA0"/>
    <w:rsid w:val="60BF615F"/>
    <w:rsid w:val="61B961AB"/>
    <w:rsid w:val="62EA3E6A"/>
    <w:rsid w:val="63FB2065"/>
    <w:rsid w:val="6430155C"/>
    <w:rsid w:val="65207558"/>
    <w:rsid w:val="670252AB"/>
    <w:rsid w:val="68224313"/>
    <w:rsid w:val="68F8714D"/>
    <w:rsid w:val="69F10D61"/>
    <w:rsid w:val="6A41223D"/>
    <w:rsid w:val="6A6B593B"/>
    <w:rsid w:val="6B207645"/>
    <w:rsid w:val="6C7B6B4E"/>
    <w:rsid w:val="6D14122B"/>
    <w:rsid w:val="6D672924"/>
    <w:rsid w:val="6DAE40D6"/>
    <w:rsid w:val="6F8B7F0D"/>
    <w:rsid w:val="6F924EE6"/>
    <w:rsid w:val="6FF07A0C"/>
    <w:rsid w:val="70074E79"/>
    <w:rsid w:val="70C95DAC"/>
    <w:rsid w:val="747F21A4"/>
    <w:rsid w:val="761E444F"/>
    <w:rsid w:val="766E5380"/>
    <w:rsid w:val="77FE46B4"/>
    <w:rsid w:val="7C784F9E"/>
    <w:rsid w:val="7DB52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1</TotalTime>
  <ScaleCrop>false</ScaleCrop>
  <LinksUpToDate>false</LinksUpToDate>
  <CharactersWithSpaces>11939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黄凤仙</cp:lastModifiedBy>
  <cp:lastPrinted>2026-07-01T01:23:00Z</cp:lastPrinted>
  <dcterms:modified xsi:type="dcterms:W3CDTF">2026-10-16T11:44:14Z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