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493"/>
        <w:gridCol w:w="3160"/>
        <w:gridCol w:w="24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5" w:hRule="atLeast"/>
          <w:tblHeader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分类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是否需要提供原厂授权函及原厂维保函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20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机柜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设备机柜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87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机柜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设备机柜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8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机柜配件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层板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3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机柜配件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层板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5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精密空调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43KW冷冻水型列间精密空调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0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精密空调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3.6k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W风冷上送风精密空调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0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不间断电源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60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k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VA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0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蓄电池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组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380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V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200AH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0" w:hRule="atLeast"/>
        </w:trPr>
        <w:tc>
          <w:tcPr>
            <w:tcW w:w="833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87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电源分配单元</w:t>
            </w:r>
          </w:p>
        </w:tc>
        <w:tc>
          <w:tcPr>
            <w:tcW w:w="1854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交流电源分配单元</w:t>
            </w:r>
          </w:p>
        </w:tc>
        <w:tc>
          <w:tcPr>
            <w:tcW w:w="1436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3A280E"/>
    <w:rsid w:val="32B81F95"/>
    <w:rsid w:val="484E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仿宋" w:hAnsi="仿宋" w:eastAsia="仿宋" w:cs="Times New Roman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2021-03-31T03:21:00Z</dcterms:created>
  <dc:creator>vlinrui940505</dc:creator>
  <cp:lastModifiedBy>vlinrui940505</cp:lastModifiedBy>
  <dcterms:modified xsi:type="dcterms:W3CDTF">2021-06-24T09:56:42Z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