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B99A3" w14:textId="77777777" w:rsidR="00BC4941" w:rsidRDefault="006208D5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报价清单</w:t>
      </w:r>
      <w:r>
        <w:rPr>
          <w:rFonts w:hint="eastAsia"/>
          <w:b/>
          <w:sz w:val="44"/>
          <w:szCs w:val="44"/>
        </w:rPr>
        <w:t>3</w:t>
      </w:r>
    </w:p>
    <w:p w14:paraId="1A01F11D" w14:textId="77777777" w:rsidR="00BC4941" w:rsidRDefault="006208D5">
      <w:pPr>
        <w:widowControl/>
        <w:textAlignment w:val="center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标的3（标包6）:电力智能消防设备生产代工成品</w:t>
      </w:r>
    </w:p>
    <w:p w14:paraId="207CE525" w14:textId="77777777" w:rsidR="00BC4941" w:rsidRDefault="006208D5">
      <w:pPr>
        <w:pStyle w:val="a0"/>
        <w:spacing w:after="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投标人以下表中各业务类型的单项最高投标限价为标准，报一个统一的下浮率。各类别的单项报价=单项最高限价×（1-下浮率），下浮率和单项投标报价都需报价。下浮率作为价格分评定的标准。</w:t>
      </w:r>
    </w:p>
    <w:p w14:paraId="726F80D9" w14:textId="77777777" w:rsidR="00BC4941" w:rsidRDefault="006208D5">
      <w:pPr>
        <w:pStyle w:val="a0"/>
        <w:spacing w:after="0"/>
        <w:jc w:val="right"/>
      </w:pPr>
      <w:r>
        <w:rPr>
          <w:rFonts w:ascii="宋体" w:hAnsi="宋体" w:hint="eastAsia"/>
          <w:color w:val="000000"/>
          <w:szCs w:val="21"/>
        </w:rPr>
        <w:t>单位（人民币，元）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334"/>
        <w:gridCol w:w="731"/>
        <w:gridCol w:w="1379"/>
        <w:gridCol w:w="1008"/>
        <w:gridCol w:w="1826"/>
        <w:gridCol w:w="723"/>
      </w:tblGrid>
      <w:tr w:rsidR="00BC4941" w14:paraId="4C444DAD" w14:textId="77777777">
        <w:trPr>
          <w:trHeight w:val="567"/>
        </w:trPr>
        <w:tc>
          <w:tcPr>
            <w:tcW w:w="518" w:type="dxa"/>
            <w:vAlign w:val="center"/>
          </w:tcPr>
          <w:p w14:paraId="3AAEFED1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2334" w:type="dxa"/>
            <w:vAlign w:val="center"/>
          </w:tcPr>
          <w:p w14:paraId="667266AC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Style w:val="font81"/>
                <w:rFonts w:hint="default"/>
                <w:lang w:bidi="ar"/>
              </w:rPr>
              <w:t>业务类型</w:t>
            </w:r>
          </w:p>
        </w:tc>
        <w:tc>
          <w:tcPr>
            <w:tcW w:w="731" w:type="dxa"/>
            <w:vAlign w:val="center"/>
          </w:tcPr>
          <w:p w14:paraId="4DD9D104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1379" w:type="dxa"/>
            <w:vAlign w:val="center"/>
          </w:tcPr>
          <w:p w14:paraId="38345BF2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  <w:lang w:bidi="ar"/>
              </w:rPr>
              <w:t>单项最高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  <w:lang w:bidi="ar"/>
              </w:rPr>
              <w:br/>
              <w:t>投标限价</w:t>
            </w:r>
          </w:p>
        </w:tc>
        <w:tc>
          <w:tcPr>
            <w:tcW w:w="1008" w:type="dxa"/>
            <w:vAlign w:val="center"/>
          </w:tcPr>
          <w:p w14:paraId="4BB8366B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  <w:lang w:bidi="ar"/>
              </w:rPr>
              <w:t>下浮率</w:t>
            </w:r>
          </w:p>
        </w:tc>
        <w:tc>
          <w:tcPr>
            <w:tcW w:w="1826" w:type="dxa"/>
            <w:vAlign w:val="center"/>
          </w:tcPr>
          <w:p w14:paraId="750C8919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  <w:lang w:bidi="ar"/>
              </w:rPr>
              <w:t>单项投标报价（保留整数）</w:t>
            </w:r>
          </w:p>
        </w:tc>
        <w:tc>
          <w:tcPr>
            <w:tcW w:w="723" w:type="dxa"/>
            <w:vAlign w:val="center"/>
          </w:tcPr>
          <w:p w14:paraId="7CF4894D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:rsidR="00BC4941" w14:paraId="7CAE9DDF" w14:textId="77777777">
        <w:trPr>
          <w:trHeight w:val="567"/>
        </w:trPr>
        <w:tc>
          <w:tcPr>
            <w:tcW w:w="518" w:type="dxa"/>
            <w:vAlign w:val="center"/>
          </w:tcPr>
          <w:p w14:paraId="7364C5AE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2334" w:type="dxa"/>
            <w:vAlign w:val="center"/>
          </w:tcPr>
          <w:p w14:paraId="7C008A43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微型超细干粉灭火装置（固气转换型）</w:t>
            </w:r>
            <w:r>
              <w:rPr>
                <w:rFonts w:ascii="宋体" w:hAnsi="宋体"/>
                <w:sz w:val="24"/>
                <w:szCs w:val="24"/>
              </w:rPr>
              <w:t>0.15Kg</w:t>
            </w:r>
          </w:p>
        </w:tc>
        <w:tc>
          <w:tcPr>
            <w:tcW w:w="731" w:type="dxa"/>
            <w:vAlign w:val="center"/>
          </w:tcPr>
          <w:p w14:paraId="3BC51577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12D54A14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350</w:t>
            </w:r>
          </w:p>
        </w:tc>
        <w:tc>
          <w:tcPr>
            <w:tcW w:w="1008" w:type="dxa"/>
            <w:vMerge w:val="restart"/>
            <w:vAlign w:val="center"/>
          </w:tcPr>
          <w:p w14:paraId="1B879E8F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3CDA9DC1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29E2CBBB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2"/>
                <w:lang w:bidi="ar"/>
              </w:rPr>
              <w:t>/</w:t>
            </w:r>
          </w:p>
        </w:tc>
      </w:tr>
      <w:tr w:rsidR="00BC4941" w14:paraId="2C7869AF" w14:textId="77777777">
        <w:trPr>
          <w:trHeight w:val="90"/>
        </w:trPr>
        <w:tc>
          <w:tcPr>
            <w:tcW w:w="518" w:type="dxa"/>
            <w:vAlign w:val="center"/>
          </w:tcPr>
          <w:p w14:paraId="51EB6527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2334" w:type="dxa"/>
            <w:vAlign w:val="center"/>
          </w:tcPr>
          <w:p w14:paraId="4E946DCC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微型超细干粉灭火装置（固气转换型）</w:t>
            </w:r>
            <w:r>
              <w:rPr>
                <w:rFonts w:ascii="宋体" w:hAnsi="宋体"/>
                <w:sz w:val="24"/>
                <w:szCs w:val="24"/>
              </w:rPr>
              <w:t>0.3Kg</w:t>
            </w:r>
          </w:p>
        </w:tc>
        <w:tc>
          <w:tcPr>
            <w:tcW w:w="731" w:type="dxa"/>
            <w:vAlign w:val="center"/>
          </w:tcPr>
          <w:p w14:paraId="2F4502C7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058853B4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500</w:t>
            </w:r>
          </w:p>
        </w:tc>
        <w:tc>
          <w:tcPr>
            <w:tcW w:w="1008" w:type="dxa"/>
            <w:vMerge/>
            <w:vAlign w:val="center"/>
          </w:tcPr>
          <w:p w14:paraId="59FFD7D6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47081677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1C52B863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2"/>
                <w:lang w:bidi="ar"/>
              </w:rPr>
              <w:t>/</w:t>
            </w:r>
          </w:p>
        </w:tc>
      </w:tr>
      <w:tr w:rsidR="00BC4941" w14:paraId="0C6FB0DD" w14:textId="77777777">
        <w:trPr>
          <w:trHeight w:val="567"/>
        </w:trPr>
        <w:tc>
          <w:tcPr>
            <w:tcW w:w="518" w:type="dxa"/>
            <w:vAlign w:val="center"/>
          </w:tcPr>
          <w:p w14:paraId="227B2F80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2334" w:type="dxa"/>
            <w:vAlign w:val="center"/>
          </w:tcPr>
          <w:p w14:paraId="6AD9FB91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侧卧式超细干粉灭火装置（智能巡检型）0.8Kg</w:t>
            </w:r>
          </w:p>
        </w:tc>
        <w:tc>
          <w:tcPr>
            <w:tcW w:w="731" w:type="dxa"/>
            <w:vAlign w:val="center"/>
          </w:tcPr>
          <w:p w14:paraId="4794E11D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358CDDB1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1480</w:t>
            </w:r>
          </w:p>
        </w:tc>
        <w:tc>
          <w:tcPr>
            <w:tcW w:w="1008" w:type="dxa"/>
            <w:vMerge/>
            <w:vAlign w:val="center"/>
          </w:tcPr>
          <w:p w14:paraId="7821A611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3DECC10E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3EB6F8B3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2"/>
                <w:lang w:bidi="ar"/>
              </w:rPr>
              <w:t>/</w:t>
            </w:r>
          </w:p>
        </w:tc>
      </w:tr>
      <w:tr w:rsidR="00BC4941" w14:paraId="78BB3805" w14:textId="77777777">
        <w:trPr>
          <w:trHeight w:val="567"/>
        </w:trPr>
        <w:tc>
          <w:tcPr>
            <w:tcW w:w="518" w:type="dxa"/>
            <w:vAlign w:val="center"/>
          </w:tcPr>
          <w:p w14:paraId="33E0CCDA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2334" w:type="dxa"/>
            <w:vAlign w:val="center"/>
          </w:tcPr>
          <w:p w14:paraId="521F945F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侧卧式超细干粉灭火装置（智能巡检型）4</w:t>
            </w:r>
            <w:r>
              <w:rPr>
                <w:rFonts w:ascii="宋体" w:hAnsi="宋体"/>
                <w:sz w:val="24"/>
                <w:szCs w:val="24"/>
              </w:rPr>
              <w:t>Kg</w:t>
            </w:r>
          </w:p>
        </w:tc>
        <w:tc>
          <w:tcPr>
            <w:tcW w:w="731" w:type="dxa"/>
            <w:vAlign w:val="center"/>
          </w:tcPr>
          <w:p w14:paraId="208BDDCD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30C8BA6B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1900</w:t>
            </w:r>
          </w:p>
        </w:tc>
        <w:tc>
          <w:tcPr>
            <w:tcW w:w="1008" w:type="dxa"/>
            <w:vMerge/>
            <w:vAlign w:val="center"/>
          </w:tcPr>
          <w:p w14:paraId="1FA47683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036338B0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10827B27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2"/>
                <w:lang w:bidi="ar"/>
              </w:rPr>
              <w:t>/</w:t>
            </w:r>
          </w:p>
        </w:tc>
      </w:tr>
      <w:tr w:rsidR="00BC4941" w14:paraId="5A0441CF" w14:textId="77777777">
        <w:trPr>
          <w:trHeight w:val="567"/>
        </w:trPr>
        <w:tc>
          <w:tcPr>
            <w:tcW w:w="518" w:type="dxa"/>
            <w:vAlign w:val="center"/>
          </w:tcPr>
          <w:p w14:paraId="41610224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2334" w:type="dxa"/>
            <w:vAlign w:val="center"/>
          </w:tcPr>
          <w:p w14:paraId="419BEF54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悬挂式超细干粉灭火装置（智能巡检型）4</w:t>
            </w:r>
            <w:r>
              <w:rPr>
                <w:rFonts w:ascii="宋体" w:hAnsi="宋体"/>
                <w:sz w:val="24"/>
                <w:szCs w:val="24"/>
              </w:rPr>
              <w:t>Kg</w:t>
            </w:r>
          </w:p>
        </w:tc>
        <w:tc>
          <w:tcPr>
            <w:tcW w:w="731" w:type="dxa"/>
            <w:vAlign w:val="center"/>
          </w:tcPr>
          <w:p w14:paraId="16393199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2B308A62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1800</w:t>
            </w:r>
          </w:p>
        </w:tc>
        <w:tc>
          <w:tcPr>
            <w:tcW w:w="1008" w:type="dxa"/>
            <w:vMerge/>
            <w:vAlign w:val="center"/>
          </w:tcPr>
          <w:p w14:paraId="0039963D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3C456453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4D26868A" w14:textId="77777777" w:rsidR="00BC4941" w:rsidRDefault="00BC4941">
            <w:pPr>
              <w:jc w:val="center"/>
              <w:rPr>
                <w:sz w:val="24"/>
                <w:szCs w:val="24"/>
              </w:rPr>
            </w:pPr>
          </w:p>
        </w:tc>
      </w:tr>
      <w:tr w:rsidR="00BC4941" w14:paraId="7FB4CABA" w14:textId="77777777">
        <w:trPr>
          <w:trHeight w:val="567"/>
        </w:trPr>
        <w:tc>
          <w:tcPr>
            <w:tcW w:w="518" w:type="dxa"/>
            <w:vAlign w:val="center"/>
          </w:tcPr>
          <w:p w14:paraId="705D8EB1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6</w:t>
            </w:r>
          </w:p>
        </w:tc>
        <w:tc>
          <w:tcPr>
            <w:tcW w:w="2334" w:type="dxa"/>
          </w:tcPr>
          <w:p w14:paraId="50381D1A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悬挂式超细干粉灭</w:t>
            </w:r>
          </w:p>
          <w:p w14:paraId="13C15194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火装置（智能巡检型）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/>
                <w:sz w:val="24"/>
                <w:szCs w:val="24"/>
              </w:rPr>
              <w:t>Kg</w:t>
            </w:r>
          </w:p>
        </w:tc>
        <w:tc>
          <w:tcPr>
            <w:tcW w:w="731" w:type="dxa"/>
            <w:vAlign w:val="center"/>
          </w:tcPr>
          <w:p w14:paraId="7A635A27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50867DA2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2280</w:t>
            </w:r>
          </w:p>
        </w:tc>
        <w:tc>
          <w:tcPr>
            <w:tcW w:w="1008" w:type="dxa"/>
            <w:vMerge/>
            <w:vAlign w:val="center"/>
          </w:tcPr>
          <w:p w14:paraId="528E863E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40C0E2EC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42CE4EE0" w14:textId="77777777" w:rsidR="00BC4941" w:rsidRDefault="00BC4941">
            <w:pPr>
              <w:jc w:val="center"/>
              <w:rPr>
                <w:sz w:val="24"/>
                <w:szCs w:val="24"/>
              </w:rPr>
            </w:pPr>
          </w:p>
        </w:tc>
      </w:tr>
      <w:tr w:rsidR="00BC4941" w14:paraId="5B54A014" w14:textId="77777777">
        <w:trPr>
          <w:trHeight w:val="544"/>
        </w:trPr>
        <w:tc>
          <w:tcPr>
            <w:tcW w:w="518" w:type="dxa"/>
            <w:vAlign w:val="center"/>
          </w:tcPr>
          <w:p w14:paraId="55D23C3A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7</w:t>
            </w:r>
          </w:p>
        </w:tc>
        <w:tc>
          <w:tcPr>
            <w:tcW w:w="2334" w:type="dxa"/>
          </w:tcPr>
          <w:p w14:paraId="7D5D643E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悬挂式超细干粉灭</w:t>
            </w:r>
          </w:p>
          <w:p w14:paraId="02DBA34D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火装置（</w:t>
            </w:r>
            <w:r>
              <w:rPr>
                <w:rFonts w:ascii="宋体" w:hAnsi="宋体" w:hint="eastAsia"/>
                <w:sz w:val="24"/>
                <w:szCs w:val="24"/>
              </w:rPr>
              <w:t>普通</w:t>
            </w:r>
            <w:r>
              <w:rPr>
                <w:rFonts w:ascii="宋体" w:hAnsi="宋体"/>
                <w:sz w:val="24"/>
                <w:szCs w:val="24"/>
              </w:rPr>
              <w:t>型）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/>
                <w:sz w:val="24"/>
                <w:szCs w:val="24"/>
              </w:rPr>
              <w:t>Kg</w:t>
            </w:r>
          </w:p>
        </w:tc>
        <w:tc>
          <w:tcPr>
            <w:tcW w:w="731" w:type="dxa"/>
            <w:vAlign w:val="center"/>
          </w:tcPr>
          <w:p w14:paraId="3F146F5B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0E00BA40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1200</w:t>
            </w:r>
          </w:p>
        </w:tc>
        <w:tc>
          <w:tcPr>
            <w:tcW w:w="1008" w:type="dxa"/>
            <w:vMerge/>
            <w:vAlign w:val="center"/>
          </w:tcPr>
          <w:p w14:paraId="4CF5D89B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0E83845C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66796CED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2"/>
                <w:lang w:bidi="ar"/>
              </w:rPr>
              <w:t>/</w:t>
            </w:r>
          </w:p>
        </w:tc>
      </w:tr>
      <w:tr w:rsidR="00D7295B" w14:paraId="455A6E1C" w14:textId="77777777" w:rsidTr="0030359A">
        <w:trPr>
          <w:trHeight w:val="544"/>
        </w:trPr>
        <w:tc>
          <w:tcPr>
            <w:tcW w:w="518" w:type="dxa"/>
            <w:vAlign w:val="center"/>
          </w:tcPr>
          <w:p w14:paraId="61803F3C" w14:textId="4E60A45E" w:rsidR="00D7295B" w:rsidRDefault="00D7295B" w:rsidP="00D7295B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8</w:t>
            </w:r>
          </w:p>
        </w:tc>
        <w:tc>
          <w:tcPr>
            <w:tcW w:w="2334" w:type="dxa"/>
            <w:vAlign w:val="center"/>
          </w:tcPr>
          <w:p w14:paraId="1006BB8A" w14:textId="143013BF" w:rsidR="00D7295B" w:rsidRDefault="00D7295B" w:rsidP="00D7295B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灭火装置智能控制主机</w:t>
            </w:r>
          </w:p>
        </w:tc>
        <w:tc>
          <w:tcPr>
            <w:tcW w:w="731" w:type="dxa"/>
            <w:vAlign w:val="center"/>
          </w:tcPr>
          <w:p w14:paraId="6D554F55" w14:textId="1372421C" w:rsidR="00D7295B" w:rsidRDefault="00D7295B" w:rsidP="00D729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7CD1648A" w14:textId="215ED6BC" w:rsidR="00D7295B" w:rsidRDefault="00D7295B" w:rsidP="00D7295B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18000</w:t>
            </w:r>
          </w:p>
        </w:tc>
        <w:tc>
          <w:tcPr>
            <w:tcW w:w="1008" w:type="dxa"/>
            <w:vMerge/>
            <w:vAlign w:val="center"/>
          </w:tcPr>
          <w:p w14:paraId="080AFB4C" w14:textId="77777777" w:rsidR="00D7295B" w:rsidRDefault="00D7295B" w:rsidP="00D7295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28573B26" w14:textId="77777777" w:rsidR="00D7295B" w:rsidRDefault="00D7295B" w:rsidP="00D7295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3584DE8C" w14:textId="77777777" w:rsidR="00D7295B" w:rsidRDefault="00D7295B" w:rsidP="00D7295B">
            <w:pPr>
              <w:widowControl/>
              <w:jc w:val="center"/>
              <w:textAlignment w:val="center"/>
              <w:rPr>
                <w:color w:val="000000"/>
                <w:kern w:val="0"/>
                <w:sz w:val="22"/>
                <w:lang w:bidi="ar"/>
              </w:rPr>
            </w:pPr>
          </w:p>
        </w:tc>
      </w:tr>
      <w:tr w:rsidR="00BC4941" w14:paraId="2253AFF0" w14:textId="77777777">
        <w:trPr>
          <w:trHeight w:val="601"/>
        </w:trPr>
        <w:tc>
          <w:tcPr>
            <w:tcW w:w="518" w:type="dxa"/>
            <w:vAlign w:val="center"/>
          </w:tcPr>
          <w:p w14:paraId="588E1341" w14:textId="311A01B7" w:rsidR="00BC4941" w:rsidRDefault="00D7295B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9</w:t>
            </w:r>
          </w:p>
        </w:tc>
        <w:tc>
          <w:tcPr>
            <w:tcW w:w="2334" w:type="dxa"/>
            <w:vAlign w:val="center"/>
          </w:tcPr>
          <w:p w14:paraId="5D858558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区域控制单元</w:t>
            </w:r>
          </w:p>
        </w:tc>
        <w:tc>
          <w:tcPr>
            <w:tcW w:w="731" w:type="dxa"/>
            <w:vAlign w:val="center"/>
          </w:tcPr>
          <w:p w14:paraId="66596DEA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0FDA87E5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3000</w:t>
            </w:r>
          </w:p>
        </w:tc>
        <w:tc>
          <w:tcPr>
            <w:tcW w:w="1008" w:type="dxa"/>
            <w:vMerge/>
            <w:vAlign w:val="center"/>
          </w:tcPr>
          <w:p w14:paraId="4D9C2685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7A7E9D58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666741C9" w14:textId="77777777" w:rsidR="00BC4941" w:rsidRDefault="006208D5">
            <w:pPr>
              <w:widowControl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2"/>
                <w:lang w:bidi="ar"/>
              </w:rPr>
              <w:t>/</w:t>
            </w:r>
          </w:p>
        </w:tc>
      </w:tr>
      <w:tr w:rsidR="00BC4941" w14:paraId="23BC7696" w14:textId="77777777">
        <w:trPr>
          <w:trHeight w:val="601"/>
        </w:trPr>
        <w:tc>
          <w:tcPr>
            <w:tcW w:w="518" w:type="dxa"/>
            <w:vAlign w:val="center"/>
          </w:tcPr>
          <w:p w14:paraId="7F913D96" w14:textId="34ACD6F8" w:rsidR="00BC4941" w:rsidRDefault="00D7295B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10</w:t>
            </w:r>
          </w:p>
        </w:tc>
        <w:tc>
          <w:tcPr>
            <w:tcW w:w="2334" w:type="dxa"/>
            <w:vAlign w:val="center"/>
          </w:tcPr>
          <w:p w14:paraId="01F49490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启动监测模块</w:t>
            </w:r>
          </w:p>
        </w:tc>
        <w:tc>
          <w:tcPr>
            <w:tcW w:w="731" w:type="dxa"/>
            <w:vAlign w:val="center"/>
          </w:tcPr>
          <w:p w14:paraId="1EF40F89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1404CF98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250</w:t>
            </w:r>
          </w:p>
        </w:tc>
        <w:tc>
          <w:tcPr>
            <w:tcW w:w="1008" w:type="dxa"/>
            <w:vMerge/>
            <w:vAlign w:val="center"/>
          </w:tcPr>
          <w:p w14:paraId="179CB604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71FF68FA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6E6B417E" w14:textId="77777777" w:rsidR="00BC4941" w:rsidRDefault="00BC4941">
            <w:pPr>
              <w:widowControl/>
              <w:jc w:val="center"/>
              <w:textAlignment w:val="center"/>
              <w:rPr>
                <w:color w:val="000000"/>
                <w:kern w:val="0"/>
                <w:sz w:val="22"/>
                <w:lang w:bidi="ar"/>
              </w:rPr>
            </w:pPr>
          </w:p>
        </w:tc>
      </w:tr>
      <w:tr w:rsidR="00BC4941" w14:paraId="06AFA198" w14:textId="77777777">
        <w:trPr>
          <w:trHeight w:val="601"/>
        </w:trPr>
        <w:tc>
          <w:tcPr>
            <w:tcW w:w="518" w:type="dxa"/>
            <w:vAlign w:val="center"/>
          </w:tcPr>
          <w:p w14:paraId="101E1D0E" w14:textId="05946120" w:rsidR="00BC4941" w:rsidRDefault="006208D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  <w:r w:rsidR="00D7295B"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2334" w:type="dxa"/>
            <w:vAlign w:val="center"/>
          </w:tcPr>
          <w:p w14:paraId="6E4D5D47" w14:textId="77777777" w:rsidR="00BC4941" w:rsidRDefault="006208D5">
            <w:pPr>
              <w:widowControl/>
              <w:jc w:val="left"/>
              <w:textAlignment w:val="center"/>
              <w:rPr>
                <w:rFonts w:ascii="宋体" w:hAnsi="宋体" w:cs="黑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黑体" w:hint="eastAsia"/>
                <w:color w:val="000000"/>
                <w:kern w:val="0"/>
                <w:sz w:val="24"/>
                <w:szCs w:val="24"/>
                <w:lang w:bidi="ar"/>
              </w:rPr>
              <w:t>移动式压缩空气泡沫灭火装置</w:t>
            </w:r>
          </w:p>
        </w:tc>
        <w:tc>
          <w:tcPr>
            <w:tcW w:w="731" w:type="dxa"/>
            <w:vAlign w:val="center"/>
          </w:tcPr>
          <w:p w14:paraId="290059AA" w14:textId="77777777" w:rsidR="00BC4941" w:rsidRDefault="00620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379" w:type="dxa"/>
            <w:vAlign w:val="center"/>
          </w:tcPr>
          <w:p w14:paraId="0D7CA5C1" w14:textId="77777777" w:rsidR="00BC4941" w:rsidRDefault="006208D5"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200000</w:t>
            </w:r>
          </w:p>
        </w:tc>
        <w:tc>
          <w:tcPr>
            <w:tcW w:w="1008" w:type="dxa"/>
            <w:vMerge/>
            <w:vAlign w:val="center"/>
          </w:tcPr>
          <w:p w14:paraId="01EF8C2C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826" w:type="dxa"/>
            <w:vAlign w:val="center"/>
          </w:tcPr>
          <w:p w14:paraId="5DE12A28" w14:textId="77777777" w:rsidR="00BC4941" w:rsidRDefault="00BC494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723" w:type="dxa"/>
            <w:vAlign w:val="center"/>
          </w:tcPr>
          <w:p w14:paraId="221B26E3" w14:textId="77777777" w:rsidR="00BC4941" w:rsidRDefault="00BC4941">
            <w:pPr>
              <w:widowControl/>
              <w:jc w:val="center"/>
              <w:textAlignment w:val="center"/>
              <w:rPr>
                <w:color w:val="000000"/>
                <w:kern w:val="0"/>
                <w:sz w:val="22"/>
                <w:lang w:bidi="ar"/>
              </w:rPr>
            </w:pPr>
          </w:p>
        </w:tc>
      </w:tr>
    </w:tbl>
    <w:p w14:paraId="1AD6F081" w14:textId="77777777" w:rsidR="00BC4941" w:rsidRDefault="00BC4941">
      <w:pPr>
        <w:pStyle w:val="a0"/>
        <w:spacing w:after="0"/>
        <w:rPr>
          <w:rFonts w:ascii="宋体" w:hAnsi="宋体"/>
          <w:color w:val="000000"/>
          <w:szCs w:val="21"/>
        </w:rPr>
      </w:pPr>
    </w:p>
    <w:p w14:paraId="42D545C0" w14:textId="77777777" w:rsidR="00BC4941" w:rsidRDefault="006208D5">
      <w:pPr>
        <w:adjustRightInd w:val="0"/>
        <w:snapToGrid w:val="0"/>
        <w:spacing w:line="360" w:lineRule="auto"/>
        <w:ind w:firstLineChars="200" w:firstLine="480"/>
        <w:outlineLvl w:val="0"/>
        <w:rPr>
          <w:rFonts w:ascii="宋体" w:hAnsi="宋体" w:cs="宋体"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Cs/>
          <w:color w:val="000000"/>
          <w:sz w:val="24"/>
          <w:szCs w:val="24"/>
        </w:rPr>
        <w:t>备注：</w:t>
      </w:r>
    </w:p>
    <w:p w14:paraId="0AE1BC22" w14:textId="77777777" w:rsidR="00BC4941" w:rsidRDefault="006208D5">
      <w:pPr>
        <w:adjustRightInd w:val="0"/>
        <w:snapToGrid w:val="0"/>
        <w:spacing w:line="360" w:lineRule="auto"/>
        <w:ind w:firstLineChars="200" w:firstLine="480"/>
        <w:outlineLvl w:val="0"/>
        <w:rPr>
          <w:rFonts w:ascii="宋体" w:hAnsi="宋体" w:cs="宋体"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Cs/>
          <w:color w:val="000000"/>
          <w:sz w:val="24"/>
          <w:szCs w:val="24"/>
        </w:rPr>
        <w:t>1.单项投标报价与下浮率不一致的，以下浮率为准，修正单项投标报价。</w:t>
      </w:r>
    </w:p>
    <w:p w14:paraId="10FB0E9D" w14:textId="77777777" w:rsidR="00BC4941" w:rsidRDefault="006208D5">
      <w:pPr>
        <w:adjustRightInd w:val="0"/>
        <w:snapToGrid w:val="0"/>
        <w:spacing w:line="360" w:lineRule="auto"/>
        <w:ind w:firstLineChars="200" w:firstLine="480"/>
        <w:outlineLvl w:val="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2.当产品市场价格发生变化，且价格波动超过±5%时，双方可协商调价，最终价格以双方商定且签订的补充协议为准。</w:t>
      </w:r>
    </w:p>
    <w:sectPr w:rsidR="00BC49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5EAAB" w14:textId="77777777" w:rsidR="00FB24C7" w:rsidRDefault="00FB24C7" w:rsidP="00D7295B">
      <w:r>
        <w:separator/>
      </w:r>
    </w:p>
  </w:endnote>
  <w:endnote w:type="continuationSeparator" w:id="0">
    <w:p w14:paraId="0CD31AAE" w14:textId="77777777" w:rsidR="00FB24C7" w:rsidRDefault="00FB24C7" w:rsidP="00D7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B306E" w14:textId="77777777" w:rsidR="00FB24C7" w:rsidRDefault="00FB24C7" w:rsidP="00D7295B">
      <w:r>
        <w:separator/>
      </w:r>
    </w:p>
  </w:footnote>
  <w:footnote w:type="continuationSeparator" w:id="0">
    <w:p w14:paraId="0BCD7D8C" w14:textId="77777777" w:rsidR="00FB24C7" w:rsidRDefault="00FB24C7" w:rsidP="00D729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7370BB0"/>
    <w:rsid w:val="00090349"/>
    <w:rsid w:val="006208D5"/>
    <w:rsid w:val="00BC4941"/>
    <w:rsid w:val="00D7295B"/>
    <w:rsid w:val="00FB24C7"/>
    <w:rsid w:val="07370BB0"/>
    <w:rsid w:val="07725BAD"/>
    <w:rsid w:val="12030ABE"/>
    <w:rsid w:val="24806C11"/>
    <w:rsid w:val="373409BE"/>
    <w:rsid w:val="46CB4F5C"/>
    <w:rsid w:val="6C656B7B"/>
    <w:rsid w:val="7F6F0C30"/>
    <w:rsid w:val="7FB9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A83C4C"/>
  <w15:docId w15:val="{EBFCF5C5-04A3-415B-905A-9592167BD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uiPriority w:val="99"/>
    <w:unhideWhenUsed/>
    <w:qFormat/>
    <w:pPr>
      <w:spacing w:after="120"/>
    </w:pPr>
  </w:style>
  <w:style w:type="character" w:customStyle="1" w:styleId="font81">
    <w:name w:val="font81"/>
    <w:basedOn w:val="a1"/>
    <w:qFormat/>
    <w:rPr>
      <w:rFonts w:ascii="宋体" w:eastAsia="宋体" w:hAnsi="宋体" w:cs="宋体" w:hint="eastAsia"/>
      <w:b/>
      <w:color w:val="000000"/>
      <w:sz w:val="24"/>
      <w:szCs w:val="24"/>
      <w:u w:val="none"/>
    </w:rPr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header"/>
    <w:basedOn w:val="a"/>
    <w:link w:val="a5"/>
    <w:rsid w:val="00D729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rsid w:val="00D7295B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rsid w:val="00D729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rsid w:val="00D7295B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sunwj</dc:creator>
  <cp:lastModifiedBy>linjiang_4282@126.com</cp:lastModifiedBy>
  <cp:revision>3</cp:revision>
  <dcterms:created xsi:type="dcterms:W3CDTF">2021-07-16T06:33:00Z</dcterms:created>
  <dcterms:modified xsi:type="dcterms:W3CDTF">2021-09-28T03:21:00Z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494AB192C6104B588C784CD6E4AA79F3</vt:lpwstr>
  </property>
</Properties>
</file>