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cs="Times New Roman"/>
          <w:b/>
          <w:bCs/>
          <w:sz w:val="48"/>
          <w:szCs w:val="48"/>
        </w:rPr>
      </w:pPr>
      <w:r>
        <w:drawing>
          <wp:anchor distT="0" distB="0" distL="114300" distR="114300" simplePos="0" relativeHeight="251661312" behindDoc="1" locked="0" layoutInCell="1" allowOverlap="1">
            <wp:simplePos x="0" y="0"/>
            <wp:positionH relativeFrom="column">
              <wp:posOffset>-843280</wp:posOffset>
            </wp:positionH>
            <wp:positionV relativeFrom="paragraph">
              <wp:posOffset>-914400</wp:posOffset>
            </wp:positionV>
            <wp:extent cx="7552055" cy="2673350"/>
            <wp:effectExtent l="0" t="0" r="10795" b="12700"/>
            <wp:wrapTight wrapText="bothSides">
              <wp:wrapPolygon>
                <wp:start x="21592" y="-2"/>
                <wp:lineTo x="0" y="0"/>
                <wp:lineTo x="0" y="21599"/>
                <wp:lineTo x="21592" y="21601"/>
                <wp:lineTo x="8" y="21601"/>
                <wp:lineTo x="21600" y="21599"/>
                <wp:lineTo x="21600" y="0"/>
                <wp:lineTo x="8" y="-2"/>
                <wp:lineTo x="21592" y="-2"/>
              </wp:wrapPolygon>
            </wp:wrapTight>
            <wp:docPr id="1" name="图片 19"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descr="模板-3"/>
                    <pic:cNvPicPr>
                      <a:picLocks noChangeAspect="1"/>
                    </pic:cNvPicPr>
                  </pic:nvPicPr>
                  <pic:blipFill>
                    <a:blip r:embed="rId11"/>
                    <a:stretch>
                      <a:fillRect/>
                    </a:stretch>
                  </pic:blipFill>
                  <pic:spPr>
                    <a:xfrm>
                      <a:off x="0" y="0"/>
                      <a:ext cx="7552055" cy="2673350"/>
                    </a:xfrm>
                    <a:prstGeom prst="rect">
                      <a:avLst/>
                    </a:prstGeom>
                    <a:noFill/>
                    <a:ln>
                      <a:noFill/>
                    </a:ln>
                  </pic:spPr>
                </pic:pic>
              </a:graphicData>
            </a:graphic>
          </wp:anchor>
        </w:drawing>
      </w:r>
    </w:p>
    <w:p>
      <w:pPr>
        <w:spacing w:before="624" w:beforeLines="200"/>
        <w:jc w:val="center"/>
        <w:rPr>
          <w:rFonts w:eastAsia="黑体"/>
          <w:b/>
          <w:sz w:val="36"/>
        </w:rPr>
      </w:pPr>
      <w:r>
        <w:rPr>
          <w:rFonts w:hint="eastAsia" w:eastAsia="黑体"/>
          <w:b/>
          <w:sz w:val="52"/>
        </w:rPr>
        <w:t>梧州局2021年</w:t>
      </w:r>
      <w:r>
        <w:rPr>
          <w:rFonts w:hint="eastAsia" w:eastAsia="黑体"/>
          <w:b/>
          <w:sz w:val="52"/>
          <w:lang w:eastAsia="zh-CN"/>
        </w:rPr>
        <w:t>生产运行大楼电梯更换</w:t>
      </w:r>
      <w:r>
        <w:rPr>
          <w:rFonts w:hint="eastAsia" w:eastAsia="黑体"/>
          <w:b/>
          <w:sz w:val="52"/>
        </w:rPr>
        <w:t>项目技术规范书</w:t>
      </w:r>
    </w:p>
    <w:p>
      <w:pPr>
        <w:rPr>
          <w:rFonts w:eastAsia="仿宋_GB2312" w:cs="Times New Roman"/>
          <w:b/>
          <w:bCs/>
          <w:sz w:val="32"/>
          <w:szCs w:val="32"/>
        </w:rPr>
      </w:pPr>
    </w:p>
    <w:p>
      <w:pPr>
        <w:spacing w:line="700" w:lineRule="atLeast"/>
        <w:ind w:firstLine="1928" w:firstLineChars="600"/>
        <w:rPr>
          <w:rFonts w:hint="eastAsia" w:eastAsia="仿宋"/>
          <w:b/>
          <w:sz w:val="32"/>
          <w:szCs w:val="32"/>
        </w:rPr>
      </w:pPr>
      <w:r>
        <w:rPr>
          <w:rFonts w:hint="eastAsia" w:eastAsia="仿宋"/>
          <w:b/>
          <w:sz w:val="32"/>
          <w:szCs w:val="32"/>
        </w:rPr>
        <w:t>审批：</w:t>
      </w:r>
    </w:p>
    <w:p>
      <w:pPr>
        <w:spacing w:line="700" w:lineRule="atLeast"/>
        <w:ind w:firstLine="1928" w:firstLineChars="600"/>
        <w:rPr>
          <w:rFonts w:eastAsia="仿宋"/>
          <w:b/>
          <w:sz w:val="32"/>
          <w:szCs w:val="32"/>
        </w:rPr>
      </w:pPr>
      <w:r>
        <w:rPr>
          <w:rFonts w:hint="eastAsia" w:eastAsia="仿宋"/>
          <w:b/>
          <w:sz w:val="32"/>
          <w:szCs w:val="32"/>
        </w:rPr>
        <w:t>审核：</w:t>
      </w:r>
    </w:p>
    <w:p>
      <w:pPr>
        <w:spacing w:line="700" w:lineRule="atLeast"/>
        <w:ind w:firstLine="1928" w:firstLineChars="600"/>
        <w:rPr>
          <w:rFonts w:eastAsia="仿宋"/>
          <w:b/>
          <w:sz w:val="32"/>
          <w:szCs w:val="32"/>
        </w:rPr>
      </w:pPr>
      <w:r>
        <w:rPr>
          <w:rFonts w:hint="eastAsia" w:eastAsia="仿宋"/>
          <w:b/>
          <w:sz w:val="32"/>
          <w:szCs w:val="32"/>
        </w:rPr>
        <w:t>编制：</w:t>
      </w:r>
    </w:p>
    <w:p>
      <w:pPr>
        <w:spacing w:before="624" w:beforeLines="200"/>
        <w:ind w:left="420" w:firstLine="1365" w:firstLineChars="306"/>
        <w:rPr>
          <w:rFonts w:eastAsia="黑体"/>
          <w:b/>
          <w:spacing w:val="20"/>
          <w:w w:val="135"/>
          <w:sz w:val="30"/>
        </w:rPr>
      </w:pPr>
    </w:p>
    <w:p>
      <w:pPr>
        <w:spacing w:before="624" w:beforeLines="200"/>
        <w:jc w:val="center"/>
        <w:rPr>
          <w:rFonts w:eastAsia="黑体"/>
          <w:b/>
          <w:spacing w:val="20"/>
          <w:w w:val="135"/>
          <w:sz w:val="30"/>
        </w:rPr>
      </w:pPr>
      <w:r>
        <w:rPr>
          <w:rFonts w:eastAsia="黑体"/>
          <w:b/>
          <w:spacing w:val="20"/>
          <w:w w:val="135"/>
          <w:sz w:val="30"/>
        </w:rPr>
        <w:t>超高压输电公司</w:t>
      </w:r>
      <w:r>
        <w:rPr>
          <w:rFonts w:hint="eastAsia" w:eastAsia="黑体"/>
          <w:b/>
          <w:spacing w:val="20"/>
          <w:w w:val="135"/>
          <w:sz w:val="30"/>
        </w:rPr>
        <w:t>梧州局</w:t>
      </w:r>
    </w:p>
    <w:p>
      <w:pPr>
        <w:spacing w:before="624" w:beforeLines="200"/>
        <w:ind w:firstLine="2677" w:firstLineChars="600"/>
        <w:jc w:val="left"/>
        <w:rPr>
          <w:rFonts w:eastAsia="黑体"/>
          <w:b/>
          <w:sz w:val="36"/>
        </w:rPr>
      </w:pPr>
      <w:r>
        <w:rPr>
          <w:rFonts w:eastAsia="黑体"/>
          <w:b/>
          <w:spacing w:val="20"/>
          <w:w w:val="135"/>
          <w:sz w:val="30"/>
        </w:rPr>
        <w:t>20</w:t>
      </w:r>
      <w:r>
        <w:rPr>
          <w:rFonts w:hint="eastAsia" w:eastAsia="黑体"/>
          <w:b/>
          <w:spacing w:val="20"/>
          <w:w w:val="135"/>
          <w:sz w:val="30"/>
          <w:lang w:val="en-US" w:eastAsia="zh-CN"/>
        </w:rPr>
        <w:t>21</w:t>
      </w:r>
      <w:r>
        <w:rPr>
          <w:rFonts w:eastAsia="黑体"/>
          <w:b/>
          <w:spacing w:val="20"/>
          <w:w w:val="135"/>
          <w:sz w:val="30"/>
        </w:rPr>
        <w:t>年</w:t>
      </w:r>
      <w:r>
        <w:rPr>
          <w:rFonts w:hint="eastAsia" w:eastAsia="黑体"/>
          <w:b/>
          <w:spacing w:val="20"/>
          <w:w w:val="135"/>
          <w:sz w:val="30"/>
          <w:lang w:val="en-US" w:eastAsia="zh-CN"/>
        </w:rPr>
        <w:t>7</w:t>
      </w:r>
      <w:r>
        <w:rPr>
          <w:rFonts w:eastAsia="黑体"/>
          <w:b/>
          <w:spacing w:val="20"/>
          <w:w w:val="135"/>
          <w:sz w:val="30"/>
        </w:rPr>
        <w:t>月</w:t>
      </w:r>
    </w:p>
    <w:p>
      <w:pPr>
        <w:rPr>
          <w:rFonts w:hint="eastAsia" w:eastAsia="宋体"/>
          <w:lang w:eastAsia="zh-CN"/>
        </w:rPr>
        <w:sectPr>
          <w:footerReference r:id="rId6" w:type="first"/>
          <w:headerReference r:id="rId3" w:type="default"/>
          <w:footerReference r:id="rId4" w:type="default"/>
          <w:footerReference r:id="rId5" w:type="even"/>
          <w:pgSz w:w="11906" w:h="16838"/>
          <w:pgMar w:top="1440" w:right="1800" w:bottom="1440" w:left="1800" w:header="851" w:footer="992" w:gutter="0"/>
          <w:pgNumType w:fmt="decimal"/>
          <w:cols w:space="720" w:num="1"/>
          <w:titlePg/>
          <w:docGrid w:type="lines" w:linePitch="312" w:charSpace="0"/>
        </w:sectPr>
      </w:pPr>
    </w:p>
    <w:p>
      <w:pPr>
        <w:jc w:val="cente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目录</w:t>
      </w:r>
    </w:p>
    <w:p>
      <w:pPr>
        <w:pStyle w:val="15"/>
        <w:tabs>
          <w:tab w:val="right" w:leader="dot" w:pos="8306"/>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_Toc24632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总则</w:t>
      </w:r>
      <w:r>
        <w:rPr>
          <w:rFonts w:hint="eastAsia" w:ascii="宋体" w:hAnsi="宋体" w:eastAsia="宋体" w:cs="宋体"/>
          <w:b/>
          <w:bCs/>
          <w:sz w:val="24"/>
          <w:szCs w:val="24"/>
        </w:rPr>
        <w:tab/>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p>
    <w:p>
      <w:pPr>
        <w:pStyle w:val="15"/>
        <w:tabs>
          <w:tab w:val="right" w:leader="dot" w:pos="8306"/>
        </w:tabs>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_Toc13742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2、工作范围</w:t>
      </w:r>
      <w:r>
        <w:rPr>
          <w:rFonts w:hint="eastAsia" w:ascii="宋体" w:hAnsi="宋体" w:eastAsia="宋体" w:cs="宋体"/>
          <w:b/>
          <w:bCs/>
          <w:sz w:val="24"/>
          <w:szCs w:val="24"/>
        </w:rPr>
        <w:tab/>
      </w:r>
      <w:r>
        <w:rPr>
          <w:rFonts w:hint="eastAsia" w:ascii="宋体" w:hAnsi="宋体" w:eastAsia="宋体" w:cs="宋体"/>
          <w:b/>
          <w:bCs/>
          <w:sz w:val="24"/>
          <w:szCs w:val="24"/>
        </w:rPr>
        <w:t>2</w:t>
      </w:r>
      <w:r>
        <w:rPr>
          <w:rFonts w:hint="eastAsia" w:ascii="宋体" w:hAnsi="宋体" w:eastAsia="宋体" w:cs="宋体"/>
          <w:b/>
          <w:bCs/>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_Toc18448 </w:instrText>
      </w:r>
      <w:r>
        <w:rPr>
          <w:rFonts w:hint="eastAsia" w:ascii="宋体" w:hAnsi="宋体" w:eastAsia="宋体" w:cs="宋体"/>
          <w:sz w:val="24"/>
          <w:szCs w:val="24"/>
        </w:rPr>
        <w:fldChar w:fldCharType="separate"/>
      </w:r>
      <w:r>
        <w:rPr>
          <w:rFonts w:hint="eastAsia" w:ascii="宋体" w:hAnsi="宋体" w:eastAsia="宋体" w:cs="宋体"/>
          <w:sz w:val="24"/>
          <w:szCs w:val="24"/>
        </w:rPr>
        <w:t>2.1.1提供的设备</w:t>
      </w:r>
      <w:r>
        <w:rPr>
          <w:rFonts w:hint="eastAsia" w:ascii="宋体" w:hAnsi="宋体" w:eastAsia="宋体" w:cs="宋体"/>
          <w:sz w:val="24"/>
          <w:szCs w:val="24"/>
        </w:rPr>
        <w:tab/>
      </w:r>
      <w:r>
        <w:rPr>
          <w:rFonts w:hint="eastAsia" w:ascii="宋体" w:hAnsi="宋体" w:eastAsia="宋体" w:cs="宋体"/>
          <w:sz w:val="24"/>
          <w:szCs w:val="24"/>
        </w:rPr>
        <w:t>2</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_Toc20106 </w:instrText>
      </w:r>
      <w:r>
        <w:rPr>
          <w:rFonts w:hint="eastAsia" w:ascii="宋体" w:hAnsi="宋体" w:eastAsia="宋体" w:cs="宋体"/>
          <w:sz w:val="24"/>
          <w:szCs w:val="24"/>
        </w:rPr>
        <w:fldChar w:fldCharType="separate"/>
      </w:r>
      <w:r>
        <w:rPr>
          <w:rFonts w:hint="eastAsia" w:ascii="宋体" w:hAnsi="宋体" w:eastAsia="宋体" w:cs="宋体"/>
          <w:sz w:val="24"/>
          <w:szCs w:val="24"/>
        </w:rPr>
        <w:t>2.1.2设备安装和调试</w:t>
      </w:r>
      <w:r>
        <w:rPr>
          <w:rFonts w:hint="eastAsia" w:ascii="宋体" w:hAnsi="宋体" w:eastAsia="宋体" w:cs="宋体"/>
          <w:sz w:val="24"/>
          <w:szCs w:val="24"/>
        </w:rPr>
        <w:tab/>
      </w:r>
      <w:r>
        <w:rPr>
          <w:rFonts w:hint="eastAsia" w:ascii="宋体" w:hAnsi="宋体" w:eastAsia="宋体" w:cs="宋体"/>
          <w:sz w:val="24"/>
          <w:szCs w:val="24"/>
        </w:rPr>
        <w:t>2</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_Toc24678 </w:instrText>
      </w:r>
      <w:r>
        <w:rPr>
          <w:rFonts w:hint="eastAsia" w:ascii="宋体" w:hAnsi="宋体" w:eastAsia="宋体" w:cs="宋体"/>
          <w:sz w:val="24"/>
          <w:szCs w:val="24"/>
        </w:rPr>
        <w:fldChar w:fldCharType="separate"/>
      </w:r>
      <w:r>
        <w:rPr>
          <w:rFonts w:hint="eastAsia" w:ascii="宋体" w:hAnsi="宋体" w:eastAsia="宋体" w:cs="宋体"/>
          <w:sz w:val="24"/>
          <w:szCs w:val="24"/>
        </w:rPr>
        <w:t>2.1.3设备安装验收合格前，设备保护由投标</w:t>
      </w:r>
      <w:r>
        <w:rPr>
          <w:rFonts w:hint="eastAsia" w:ascii="宋体" w:hAnsi="宋体" w:cs="宋体"/>
          <w:kern w:val="2"/>
          <w:sz w:val="24"/>
          <w:szCs w:val="24"/>
          <w:lang w:val="en-US" w:eastAsia="zh-CN" w:bidi="ar-SA"/>
        </w:rPr>
        <w:t>方</w:t>
      </w:r>
      <w:r>
        <w:rPr>
          <w:rFonts w:hint="eastAsia" w:ascii="宋体" w:hAnsi="宋体" w:eastAsia="宋体" w:cs="宋体"/>
          <w:sz w:val="24"/>
          <w:szCs w:val="24"/>
        </w:rPr>
        <w:t>负责</w:t>
      </w:r>
      <w:r>
        <w:rPr>
          <w:rFonts w:hint="eastAsia" w:ascii="宋体" w:hAnsi="宋体" w:eastAsia="宋体" w:cs="宋体"/>
          <w:sz w:val="24"/>
          <w:szCs w:val="24"/>
        </w:rPr>
        <w:tab/>
      </w:r>
      <w:r>
        <w:rPr>
          <w:rFonts w:hint="eastAsia" w:ascii="宋体" w:hAnsi="宋体" w:eastAsia="宋体" w:cs="宋体"/>
          <w:sz w:val="24"/>
          <w:szCs w:val="24"/>
        </w:rPr>
        <w:t>3</w:t>
      </w:r>
      <w:r>
        <w:rPr>
          <w:rFonts w:hint="eastAsia" w:ascii="宋体" w:hAnsi="宋体" w:eastAsia="宋体" w:cs="宋体"/>
          <w:sz w:val="24"/>
          <w:szCs w:val="24"/>
        </w:rPr>
        <w:fldChar w:fldCharType="end"/>
      </w:r>
    </w:p>
    <w:p>
      <w:pPr>
        <w:pStyle w:val="15"/>
        <w:tabs>
          <w:tab w:val="right" w:leader="dot" w:pos="8306"/>
        </w:tabs>
      </w:pPr>
      <w:r>
        <w:rPr>
          <w:b/>
          <w:bCs/>
        </w:rPr>
        <w:fldChar w:fldCharType="begin"/>
      </w:r>
      <w:r>
        <w:instrText xml:space="preserve"> HYPERLINK \l _Toc24675 </w:instrText>
      </w:r>
      <w:r>
        <w:rPr>
          <w:b/>
          <w:bCs/>
        </w:rPr>
        <w:fldChar w:fldCharType="separate"/>
      </w:r>
      <w:r>
        <w:rPr>
          <w:rFonts w:hint="eastAsia" w:ascii="宋体" w:hAnsi="宋体" w:eastAsia="宋体" w:cs="宋体"/>
          <w:b/>
          <w:bCs/>
          <w:sz w:val="24"/>
          <w:szCs w:val="24"/>
        </w:rPr>
        <w:t>3、所需资料</w:t>
      </w:r>
      <w:r>
        <w:rPr>
          <w:rFonts w:hint="eastAsia" w:ascii="宋体" w:hAnsi="宋体" w:eastAsia="宋体" w:cs="宋体"/>
          <w:b/>
          <w:bCs/>
          <w:sz w:val="24"/>
          <w:szCs w:val="24"/>
        </w:rPr>
        <w:tab/>
      </w:r>
      <w:r>
        <w:rPr>
          <w:rFonts w:hint="eastAsia" w:ascii="宋体" w:hAnsi="宋体" w:eastAsia="宋体" w:cs="宋体"/>
          <w:b/>
          <w:bCs/>
          <w:sz w:val="24"/>
          <w:szCs w:val="24"/>
        </w:rPr>
        <w:t>3</w:t>
      </w:r>
      <w:r>
        <w:rPr>
          <w:b/>
          <w:bCs/>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_Toc3949 </w:instrText>
      </w:r>
      <w:r>
        <w:rPr>
          <w:rFonts w:hint="eastAsia" w:ascii="宋体" w:hAnsi="宋体" w:eastAsia="宋体" w:cs="宋体"/>
          <w:sz w:val="24"/>
          <w:szCs w:val="24"/>
        </w:rPr>
        <w:fldChar w:fldCharType="separate"/>
      </w:r>
      <w:r>
        <w:rPr>
          <w:rFonts w:hint="eastAsia" w:ascii="宋体" w:hAnsi="宋体" w:eastAsia="宋体" w:cs="宋体"/>
          <w:sz w:val="24"/>
          <w:szCs w:val="24"/>
        </w:rPr>
        <w:t>3.1投标所需资料</w:t>
      </w:r>
      <w:r>
        <w:rPr>
          <w:rFonts w:hint="eastAsia" w:ascii="宋体" w:hAnsi="宋体" w:eastAsia="宋体" w:cs="宋体"/>
          <w:sz w:val="24"/>
          <w:szCs w:val="24"/>
        </w:rPr>
        <w:tab/>
      </w:r>
      <w:r>
        <w:rPr>
          <w:rFonts w:hint="eastAsia" w:ascii="宋体" w:hAnsi="宋体" w:eastAsia="宋体" w:cs="宋体"/>
          <w:sz w:val="24"/>
          <w:szCs w:val="24"/>
        </w:rPr>
        <w:t>3</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_Toc17984 </w:instrText>
      </w:r>
      <w:r>
        <w:rPr>
          <w:rFonts w:hint="eastAsia" w:ascii="宋体" w:hAnsi="宋体" w:eastAsia="宋体" w:cs="宋体"/>
          <w:sz w:val="24"/>
          <w:szCs w:val="24"/>
        </w:rPr>
        <w:fldChar w:fldCharType="separate"/>
      </w:r>
      <w:r>
        <w:rPr>
          <w:rFonts w:hint="eastAsia" w:ascii="宋体" w:hAnsi="宋体" w:eastAsia="宋体" w:cs="宋体"/>
          <w:sz w:val="24"/>
          <w:szCs w:val="24"/>
        </w:rPr>
        <w:t>3.2合同签订后须提交下列所有文件</w:t>
      </w:r>
      <w:r>
        <w:rPr>
          <w:rFonts w:hint="eastAsia" w:ascii="宋体" w:hAnsi="宋体" w:eastAsia="宋体" w:cs="宋体"/>
          <w:sz w:val="24"/>
          <w:szCs w:val="24"/>
        </w:rPr>
        <w:tab/>
      </w:r>
      <w:r>
        <w:rPr>
          <w:rFonts w:hint="eastAsia" w:ascii="宋体" w:hAnsi="宋体" w:eastAsia="宋体" w:cs="宋体"/>
          <w:sz w:val="24"/>
          <w:szCs w:val="24"/>
        </w:rPr>
        <w:t>3</w:t>
      </w:r>
      <w:r>
        <w:rPr>
          <w:rFonts w:hint="eastAsia" w:ascii="宋体" w:hAnsi="宋体" w:eastAsia="宋体" w:cs="宋体"/>
          <w:sz w:val="24"/>
          <w:szCs w:val="24"/>
        </w:rPr>
        <w:fldChar w:fldCharType="end"/>
      </w:r>
    </w:p>
    <w:p>
      <w:pPr>
        <w:pStyle w:val="15"/>
        <w:tabs>
          <w:tab w:val="right" w:leader="dot" w:pos="8306"/>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_Toc8995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4、需要完成的工作</w:t>
      </w:r>
      <w:r>
        <w:rPr>
          <w:rFonts w:hint="eastAsia" w:ascii="宋体" w:hAnsi="宋体" w:eastAsia="宋体" w:cs="宋体"/>
          <w:b/>
          <w:bCs/>
          <w:sz w:val="24"/>
          <w:szCs w:val="24"/>
        </w:rPr>
        <w:tab/>
      </w:r>
      <w:r>
        <w:rPr>
          <w:rFonts w:hint="eastAsia" w:ascii="宋体" w:hAnsi="宋体" w:eastAsia="宋体" w:cs="宋体"/>
          <w:b/>
          <w:bCs/>
          <w:sz w:val="24"/>
          <w:szCs w:val="24"/>
        </w:rPr>
        <w:t>4</w:t>
      </w:r>
      <w:r>
        <w:rPr>
          <w:rFonts w:hint="eastAsia" w:ascii="宋体" w:hAnsi="宋体" w:eastAsia="宋体" w:cs="宋体"/>
          <w:b/>
          <w:bCs/>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_Toc24790 </w:instrText>
      </w:r>
      <w:r>
        <w:rPr>
          <w:rFonts w:hint="eastAsia" w:ascii="宋体" w:hAnsi="宋体" w:eastAsia="宋体" w:cs="宋体"/>
          <w:sz w:val="24"/>
          <w:szCs w:val="24"/>
        </w:rPr>
        <w:fldChar w:fldCharType="separate"/>
      </w:r>
      <w:r>
        <w:rPr>
          <w:rFonts w:hint="eastAsia" w:ascii="宋体" w:hAnsi="宋体" w:eastAsia="宋体" w:cs="宋体"/>
          <w:sz w:val="24"/>
          <w:szCs w:val="24"/>
        </w:rPr>
        <w:t>4.1旧电梯拆除及运输</w:t>
      </w:r>
      <w:r>
        <w:rPr>
          <w:rFonts w:hint="eastAsia" w:ascii="宋体" w:hAnsi="宋体" w:eastAsia="宋体" w:cs="宋体"/>
          <w:sz w:val="24"/>
          <w:szCs w:val="24"/>
        </w:rPr>
        <w:tab/>
      </w:r>
      <w:r>
        <w:rPr>
          <w:rFonts w:hint="eastAsia" w:ascii="宋体" w:hAnsi="宋体" w:eastAsia="宋体" w:cs="宋体"/>
          <w:sz w:val="24"/>
          <w:szCs w:val="24"/>
        </w:rPr>
        <w:t>5</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_Toc24916 </w:instrText>
      </w:r>
      <w:r>
        <w:rPr>
          <w:rFonts w:hint="eastAsia" w:ascii="宋体" w:hAnsi="宋体" w:eastAsia="宋体" w:cs="宋体"/>
          <w:sz w:val="24"/>
          <w:szCs w:val="24"/>
        </w:rPr>
        <w:fldChar w:fldCharType="separate"/>
      </w:r>
      <w:r>
        <w:rPr>
          <w:rFonts w:hint="eastAsia" w:ascii="宋体" w:hAnsi="宋体" w:eastAsia="宋体" w:cs="宋体"/>
          <w:sz w:val="24"/>
          <w:szCs w:val="24"/>
        </w:rPr>
        <w:t>4.2制造、安装及协调</w:t>
      </w:r>
      <w:r>
        <w:rPr>
          <w:rFonts w:hint="eastAsia" w:ascii="宋体" w:hAnsi="宋体" w:eastAsia="宋体" w:cs="宋体"/>
          <w:sz w:val="24"/>
          <w:szCs w:val="24"/>
        </w:rPr>
        <w:tab/>
      </w:r>
      <w:r>
        <w:rPr>
          <w:rFonts w:hint="eastAsia" w:ascii="宋体" w:hAnsi="宋体" w:eastAsia="宋体" w:cs="宋体"/>
          <w:sz w:val="24"/>
          <w:szCs w:val="24"/>
        </w:rPr>
        <w:t>5</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_Toc20230 </w:instrText>
      </w:r>
      <w:r>
        <w:rPr>
          <w:rFonts w:hint="eastAsia" w:ascii="宋体" w:hAnsi="宋体" w:eastAsia="宋体" w:cs="宋体"/>
          <w:sz w:val="24"/>
          <w:szCs w:val="24"/>
        </w:rPr>
        <w:fldChar w:fldCharType="separate"/>
      </w:r>
      <w:r>
        <w:rPr>
          <w:rFonts w:hint="eastAsia" w:ascii="宋体" w:hAnsi="宋体" w:eastAsia="宋体" w:cs="宋体"/>
          <w:sz w:val="24"/>
          <w:szCs w:val="24"/>
        </w:rPr>
        <w:t>4.3测试和试行</w:t>
      </w:r>
      <w:r>
        <w:rPr>
          <w:rFonts w:hint="eastAsia" w:ascii="宋体" w:hAnsi="宋体" w:eastAsia="宋体" w:cs="宋体"/>
          <w:sz w:val="24"/>
          <w:szCs w:val="24"/>
        </w:rPr>
        <w:tab/>
      </w:r>
      <w:r>
        <w:rPr>
          <w:rFonts w:hint="eastAsia" w:ascii="宋体" w:hAnsi="宋体" w:eastAsia="宋体" w:cs="宋体"/>
          <w:sz w:val="24"/>
          <w:szCs w:val="24"/>
        </w:rPr>
        <w:t>6</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_Toc9369 </w:instrText>
      </w:r>
      <w:r>
        <w:rPr>
          <w:rFonts w:hint="eastAsia" w:ascii="宋体" w:hAnsi="宋体" w:eastAsia="宋体" w:cs="宋体"/>
          <w:sz w:val="24"/>
          <w:szCs w:val="24"/>
        </w:rPr>
        <w:fldChar w:fldCharType="separate"/>
      </w:r>
      <w:r>
        <w:rPr>
          <w:rFonts w:hint="eastAsia" w:ascii="宋体" w:hAnsi="宋体" w:eastAsia="宋体" w:cs="宋体"/>
          <w:sz w:val="24"/>
          <w:szCs w:val="24"/>
        </w:rPr>
        <w:t>4.4售后服务</w:t>
      </w:r>
      <w:r>
        <w:rPr>
          <w:rFonts w:hint="eastAsia" w:ascii="宋体" w:hAnsi="宋体" w:eastAsia="宋体" w:cs="宋体"/>
          <w:sz w:val="24"/>
          <w:szCs w:val="24"/>
        </w:rPr>
        <w:tab/>
      </w:r>
      <w:r>
        <w:rPr>
          <w:rFonts w:hint="eastAsia" w:ascii="宋体" w:hAnsi="宋体" w:eastAsia="宋体" w:cs="宋体"/>
          <w:sz w:val="24"/>
          <w:szCs w:val="24"/>
        </w:rPr>
        <w:t>7</w:t>
      </w:r>
      <w:r>
        <w:rPr>
          <w:rFonts w:hint="eastAsia" w:ascii="宋体" w:hAnsi="宋体" w:eastAsia="宋体" w:cs="宋体"/>
          <w:sz w:val="24"/>
          <w:szCs w:val="24"/>
        </w:rPr>
        <w:fldChar w:fldCharType="end"/>
      </w:r>
    </w:p>
    <w:p>
      <w:pPr>
        <w:pStyle w:val="16"/>
        <w:tabs>
          <w:tab w:val="right" w:leader="dot" w:pos="830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_Toc17242 </w:instrText>
      </w:r>
      <w:r>
        <w:rPr>
          <w:rFonts w:hint="eastAsia" w:ascii="宋体" w:hAnsi="宋体" w:eastAsia="宋体" w:cs="宋体"/>
          <w:sz w:val="24"/>
          <w:szCs w:val="24"/>
        </w:rPr>
        <w:fldChar w:fldCharType="separate"/>
      </w:r>
      <w:r>
        <w:rPr>
          <w:rFonts w:hint="eastAsia" w:ascii="宋体" w:hAnsi="宋体" w:eastAsia="宋体" w:cs="宋体"/>
          <w:sz w:val="24"/>
          <w:szCs w:val="24"/>
        </w:rPr>
        <w:t>4.5检验和维修设备及工具</w:t>
      </w:r>
      <w:r>
        <w:rPr>
          <w:rFonts w:hint="eastAsia" w:ascii="宋体" w:hAnsi="宋体" w:eastAsia="宋体" w:cs="宋体"/>
          <w:sz w:val="24"/>
          <w:szCs w:val="24"/>
        </w:rPr>
        <w:tab/>
      </w:r>
      <w:r>
        <w:rPr>
          <w:rFonts w:hint="eastAsia" w:ascii="宋体" w:hAnsi="宋体" w:eastAsia="宋体" w:cs="宋体"/>
          <w:sz w:val="24"/>
          <w:szCs w:val="24"/>
        </w:rPr>
        <w:t>8</w:t>
      </w:r>
      <w:r>
        <w:rPr>
          <w:rFonts w:hint="eastAsia" w:ascii="宋体" w:hAnsi="宋体" w:eastAsia="宋体" w:cs="宋体"/>
          <w:sz w:val="24"/>
          <w:szCs w:val="24"/>
        </w:rPr>
        <w:fldChar w:fldCharType="end"/>
      </w:r>
    </w:p>
    <w:p>
      <w:pPr>
        <w:pStyle w:val="15"/>
        <w:tabs>
          <w:tab w:val="right" w:leader="dot" w:pos="8306"/>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_Toc22112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5、电梯的技术规格和要求</w:t>
      </w:r>
      <w:r>
        <w:rPr>
          <w:rFonts w:hint="eastAsia" w:ascii="宋体" w:hAnsi="宋体" w:eastAsia="宋体" w:cs="宋体"/>
          <w:b/>
          <w:bCs/>
          <w:sz w:val="24"/>
          <w:szCs w:val="24"/>
        </w:rPr>
        <w:tab/>
      </w:r>
      <w:r>
        <w:rPr>
          <w:rFonts w:hint="eastAsia" w:ascii="宋体" w:hAnsi="宋体" w:eastAsia="宋体" w:cs="宋体"/>
          <w:b/>
          <w:bCs/>
          <w:sz w:val="24"/>
          <w:szCs w:val="24"/>
        </w:rPr>
        <w:t>8</w:t>
      </w:r>
      <w:r>
        <w:rPr>
          <w:rFonts w:hint="eastAsia" w:ascii="宋体" w:hAnsi="宋体" w:eastAsia="宋体" w:cs="宋体"/>
          <w:b/>
          <w:bCs/>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_Toc9826 </w:instrText>
      </w:r>
      <w:r>
        <w:rPr>
          <w:rFonts w:hint="eastAsia" w:ascii="宋体" w:hAnsi="宋体" w:eastAsia="宋体" w:cs="宋体"/>
          <w:sz w:val="24"/>
          <w:szCs w:val="24"/>
        </w:rPr>
        <w:fldChar w:fldCharType="separate"/>
      </w:r>
      <w:r>
        <w:rPr>
          <w:rFonts w:hint="eastAsia" w:ascii="宋体" w:hAnsi="宋体" w:eastAsia="宋体" w:cs="宋体"/>
          <w:sz w:val="24"/>
          <w:szCs w:val="24"/>
        </w:rPr>
        <w:t>5.1  电梯技术规格</w:t>
      </w:r>
      <w:r>
        <w:rPr>
          <w:rFonts w:hint="eastAsia" w:ascii="宋体" w:hAnsi="宋体" w:eastAsia="宋体" w:cs="宋体"/>
          <w:sz w:val="24"/>
          <w:szCs w:val="24"/>
        </w:rPr>
        <w:tab/>
      </w:r>
      <w:r>
        <w:rPr>
          <w:rFonts w:hint="eastAsia" w:ascii="宋体" w:hAnsi="宋体" w:eastAsia="宋体" w:cs="宋体"/>
          <w:sz w:val="24"/>
          <w:szCs w:val="24"/>
        </w:rPr>
        <w:t>8</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_Toc22092 </w:instrText>
      </w:r>
      <w:r>
        <w:rPr>
          <w:rFonts w:hint="eastAsia" w:ascii="宋体" w:hAnsi="宋体" w:eastAsia="宋体" w:cs="宋体"/>
          <w:sz w:val="24"/>
          <w:szCs w:val="24"/>
        </w:rPr>
        <w:fldChar w:fldCharType="separate"/>
      </w:r>
      <w:r>
        <w:rPr>
          <w:rFonts w:hint="eastAsia" w:ascii="宋体" w:hAnsi="宋体" w:eastAsia="宋体" w:cs="宋体"/>
          <w:sz w:val="24"/>
          <w:szCs w:val="24"/>
        </w:rPr>
        <w:t>5.2电梯一般技术要求</w:t>
      </w:r>
      <w:r>
        <w:rPr>
          <w:rFonts w:hint="eastAsia" w:ascii="宋体" w:hAnsi="宋体" w:eastAsia="宋体" w:cs="宋体"/>
          <w:sz w:val="24"/>
          <w:szCs w:val="24"/>
        </w:rPr>
        <w:tab/>
      </w:r>
      <w:r>
        <w:rPr>
          <w:rFonts w:hint="eastAsia" w:ascii="宋体" w:hAnsi="宋体" w:eastAsia="宋体" w:cs="宋体"/>
          <w:sz w:val="24"/>
          <w:szCs w:val="24"/>
        </w:rPr>
        <w:t>11</w:t>
      </w:r>
      <w:r>
        <w:rPr>
          <w:rFonts w:hint="eastAsia" w:ascii="宋体" w:hAnsi="宋体" w:eastAsia="宋体" w:cs="宋体"/>
          <w:sz w:val="24"/>
          <w:szCs w:val="24"/>
        </w:rPr>
        <w:fldChar w:fldCharType="end"/>
      </w:r>
    </w:p>
    <w:p>
      <w:pPr>
        <w:pStyle w:val="16"/>
        <w:tabs>
          <w:tab w:val="right" w:leader="dot" w:pos="8306"/>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_Toc29995 </w:instrText>
      </w:r>
      <w:r>
        <w:rPr>
          <w:rFonts w:hint="eastAsia" w:ascii="宋体" w:hAnsi="宋体" w:eastAsia="宋体" w:cs="宋体"/>
          <w:sz w:val="24"/>
          <w:szCs w:val="24"/>
        </w:rPr>
        <w:fldChar w:fldCharType="separate"/>
      </w:r>
      <w:r>
        <w:rPr>
          <w:rFonts w:hint="eastAsia" w:ascii="宋体" w:hAnsi="宋体" w:eastAsia="宋体" w:cs="宋体"/>
          <w:sz w:val="24"/>
          <w:szCs w:val="24"/>
        </w:rPr>
        <w:t>5.3  电梯功能</w:t>
      </w:r>
      <w:r>
        <w:rPr>
          <w:rFonts w:hint="eastAsia" w:ascii="宋体" w:hAnsi="宋体" w:eastAsia="宋体" w:cs="宋体"/>
          <w:sz w:val="24"/>
          <w:szCs w:val="24"/>
        </w:rPr>
        <w:tab/>
      </w:r>
      <w:r>
        <w:rPr>
          <w:rFonts w:hint="eastAsia" w:ascii="宋体" w:hAnsi="宋体" w:eastAsia="宋体" w:cs="宋体"/>
          <w:sz w:val="24"/>
          <w:szCs w:val="24"/>
        </w:rPr>
        <w:t>12</w:t>
      </w:r>
      <w:r>
        <w:rPr>
          <w:rFonts w:hint="eastAsia" w:ascii="宋体" w:hAnsi="宋体" w:eastAsia="宋体" w:cs="宋体"/>
          <w:sz w:val="24"/>
          <w:szCs w:val="24"/>
        </w:rPr>
        <w:fldChar w:fldCharType="end"/>
      </w:r>
    </w:p>
    <w:p>
      <w:pPr>
        <w:pStyle w:val="15"/>
        <w:tabs>
          <w:tab w:val="right" w:leader="dot" w:pos="8306"/>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_Toc8551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6、其它</w:t>
      </w:r>
      <w:r>
        <w:rPr>
          <w:rFonts w:hint="eastAsia" w:ascii="宋体" w:hAnsi="宋体" w:eastAsia="宋体" w:cs="宋体"/>
          <w:b/>
          <w:bCs/>
          <w:sz w:val="24"/>
          <w:szCs w:val="24"/>
        </w:rPr>
        <w:tab/>
      </w:r>
      <w:r>
        <w:rPr>
          <w:rFonts w:hint="eastAsia" w:ascii="宋体" w:hAnsi="宋体" w:eastAsia="宋体" w:cs="宋体"/>
          <w:b/>
          <w:bCs/>
          <w:sz w:val="24"/>
          <w:szCs w:val="24"/>
        </w:rPr>
        <w:t>12</w:t>
      </w:r>
      <w:r>
        <w:rPr>
          <w:rFonts w:hint="eastAsia" w:ascii="宋体" w:hAnsi="宋体" w:eastAsia="宋体" w:cs="宋体"/>
          <w:b/>
          <w:bCs/>
          <w:sz w:val="24"/>
          <w:szCs w:val="24"/>
        </w:rPr>
        <w:fldChar w:fldCharType="end"/>
      </w: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p>
    <w:p>
      <w:pPr>
        <w:rPr>
          <w:rFonts w:hint="eastAsia" w:ascii="宋体" w:hAnsi="宋体" w:eastAsia="宋体" w:cs="宋体"/>
          <w:b/>
          <w:bCs w:val="0"/>
          <w:sz w:val="32"/>
          <w:szCs w:val="32"/>
        </w:rPr>
      </w:pPr>
      <w:bookmarkStart w:id="0" w:name="_Toc24632"/>
      <w:r>
        <w:rPr>
          <w:rFonts w:hint="eastAsia" w:ascii="宋体" w:hAnsi="宋体" w:eastAsia="宋体" w:cs="宋体"/>
          <w:b/>
          <w:bCs w:val="0"/>
          <w:sz w:val="32"/>
          <w:szCs w:val="32"/>
        </w:rPr>
        <w:t>1</w:t>
      </w:r>
      <w:r>
        <w:rPr>
          <w:rFonts w:hint="eastAsia" w:ascii="宋体" w:hAnsi="宋体" w:cs="宋体"/>
          <w:b/>
          <w:bCs w:val="0"/>
          <w:sz w:val="32"/>
          <w:szCs w:val="32"/>
          <w:lang w:val="en-US" w:eastAsia="zh-CN"/>
        </w:rPr>
        <w:t>、</w:t>
      </w:r>
      <w:r>
        <w:rPr>
          <w:rFonts w:hint="eastAsia" w:ascii="宋体" w:hAnsi="宋体" w:eastAsia="宋体" w:cs="宋体"/>
          <w:b/>
          <w:bCs w:val="0"/>
          <w:sz w:val="32"/>
          <w:szCs w:val="32"/>
        </w:rPr>
        <w:t>总则</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eastAsia="宋体" w:cs="宋体"/>
          <w:b w:val="0"/>
          <w:bCs w:val="0"/>
          <w:sz w:val="24"/>
          <w:szCs w:val="24"/>
          <w:lang w:val="en-US" w:eastAsia="zh-CN"/>
        </w:rPr>
        <w:t>1.1</w:t>
      </w:r>
      <w:r>
        <w:rPr>
          <w:rFonts w:hint="eastAsia" w:ascii="宋体" w:hAnsi="宋体" w:cs="宋体"/>
          <w:sz w:val="24"/>
          <w:szCs w:val="24"/>
        </w:rPr>
        <w:t>本招标技术文件适用于中国南方电网公司超高压输电公司梧州局2021年</w:t>
      </w:r>
      <w:r>
        <w:rPr>
          <w:rFonts w:hint="eastAsia" w:ascii="宋体" w:hAnsi="宋体" w:cs="宋体"/>
          <w:sz w:val="24"/>
          <w:szCs w:val="24"/>
          <w:lang w:eastAsia="zh-CN"/>
        </w:rPr>
        <w:t>生产运行大楼电梯更换</w:t>
      </w:r>
      <w:r>
        <w:rPr>
          <w:rFonts w:hint="eastAsia" w:ascii="宋体" w:hAnsi="宋体" w:cs="宋体"/>
          <w:sz w:val="24"/>
          <w:szCs w:val="24"/>
        </w:rPr>
        <w:t>项目，将从资格审查、认可、设计、制造、供货、运输、装卸、搬运、安装、调试、试运行、培训、备品备件、验收、售后服务、维修技术力量等各个方面，对投标</w:t>
      </w:r>
      <w:r>
        <w:rPr>
          <w:rFonts w:hint="eastAsia" w:ascii="宋体" w:hAnsi="宋体" w:cs="宋体"/>
          <w:kern w:val="2"/>
          <w:sz w:val="24"/>
          <w:szCs w:val="24"/>
          <w:lang w:val="en-US" w:eastAsia="zh-CN" w:bidi="ar-SA"/>
        </w:rPr>
        <w:t>方</w:t>
      </w:r>
      <w:r>
        <w:rPr>
          <w:rFonts w:hint="eastAsia" w:ascii="宋体" w:hAnsi="宋体" w:cs="宋体"/>
          <w:sz w:val="24"/>
          <w:szCs w:val="24"/>
        </w:rPr>
        <w:t>进行全方位的综合考核。</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1.2</w:t>
      </w:r>
      <w:r>
        <w:rPr>
          <w:rFonts w:hint="eastAsia" w:ascii="宋体" w:hAnsi="宋体" w:cs="宋体"/>
          <w:sz w:val="24"/>
          <w:szCs w:val="24"/>
          <w:lang w:val="en-US" w:eastAsia="zh-CN"/>
        </w:rPr>
        <w:t xml:space="preserve"> </w:t>
      </w:r>
      <w:r>
        <w:rPr>
          <w:rFonts w:hint="eastAsia" w:ascii="宋体" w:hAnsi="宋体" w:cs="宋体"/>
          <w:sz w:val="24"/>
          <w:szCs w:val="24"/>
        </w:rPr>
        <w:t>本招标技术文件提出的是最低限度的技术要求。凡本招标技术文件中未规定，但在相关设备的行业标准、国家标准中有规定的规范条文，投标方应按相应标准的条文。对于国家有关安全、环保等强制性标准，必须满足其要求。</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1.3</w:t>
      </w:r>
      <w:r>
        <w:rPr>
          <w:rFonts w:hint="eastAsia" w:ascii="宋体" w:hAnsi="宋体" w:cs="宋体"/>
          <w:sz w:val="24"/>
          <w:szCs w:val="24"/>
          <w:lang w:val="en-US" w:eastAsia="zh-CN"/>
        </w:rPr>
        <w:t xml:space="preserve"> </w:t>
      </w:r>
      <w:r>
        <w:rPr>
          <w:rFonts w:hint="eastAsia" w:ascii="宋体" w:hAnsi="宋体" w:cs="宋体"/>
          <w:sz w:val="24"/>
          <w:szCs w:val="24"/>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en-US" w:eastAsia="zh-CN"/>
        </w:rPr>
        <w:t xml:space="preserve"> </w:t>
      </w:r>
      <w:r>
        <w:rPr>
          <w:rFonts w:hint="eastAsia" w:ascii="宋体" w:hAnsi="宋体" w:cs="宋体"/>
          <w:sz w:val="24"/>
          <w:szCs w:val="24"/>
        </w:rPr>
        <w:t>本招标技术文件所使用的标准如遇与投标方所执行的标准不一致时，按较高标准执行。</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1.5</w:t>
      </w:r>
      <w:r>
        <w:rPr>
          <w:rFonts w:hint="eastAsia" w:ascii="宋体" w:hAnsi="宋体" w:cs="宋体"/>
          <w:sz w:val="24"/>
          <w:szCs w:val="24"/>
          <w:lang w:val="en-US" w:eastAsia="zh-CN"/>
        </w:rPr>
        <w:t xml:space="preserve"> </w:t>
      </w:r>
      <w:r>
        <w:rPr>
          <w:rFonts w:hint="eastAsia" w:ascii="宋体" w:hAnsi="宋体" w:cs="宋体"/>
          <w:sz w:val="24"/>
          <w:szCs w:val="24"/>
        </w:rPr>
        <w:t>本招标技术文件经</w:t>
      </w:r>
      <w:r>
        <w:rPr>
          <w:rFonts w:hint="eastAsia" w:ascii="宋体" w:hAnsi="宋体" w:cs="宋体"/>
          <w:sz w:val="24"/>
          <w:szCs w:val="24"/>
          <w:lang w:eastAsia="zh-CN"/>
        </w:rPr>
        <w:t>招标方</w:t>
      </w:r>
      <w:r>
        <w:rPr>
          <w:rFonts w:hint="eastAsia" w:ascii="宋体" w:hAnsi="宋体" w:cs="宋体"/>
          <w:sz w:val="24"/>
          <w:szCs w:val="24"/>
        </w:rPr>
        <w:t>、</w:t>
      </w:r>
      <w:r>
        <w:rPr>
          <w:rFonts w:hint="eastAsia" w:ascii="宋体" w:hAnsi="宋体" w:cs="宋体"/>
          <w:sz w:val="24"/>
          <w:szCs w:val="24"/>
          <w:lang w:eastAsia="zh-CN"/>
        </w:rPr>
        <w:t>投标方</w:t>
      </w:r>
      <w:r>
        <w:rPr>
          <w:rFonts w:hint="eastAsia" w:ascii="宋体" w:hAnsi="宋体" w:cs="宋体"/>
          <w:sz w:val="24"/>
          <w:szCs w:val="24"/>
        </w:rPr>
        <w:t>双方确认后作为合同的技术附件，与合同正文具有同等的法律效力。</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1.6 本招标技术文件未尽事宜，由</w:t>
      </w:r>
      <w:r>
        <w:rPr>
          <w:rFonts w:hint="eastAsia" w:ascii="宋体" w:hAnsi="宋体" w:cs="宋体"/>
          <w:sz w:val="24"/>
          <w:szCs w:val="24"/>
          <w:lang w:eastAsia="zh-CN"/>
        </w:rPr>
        <w:t>招标方</w:t>
      </w:r>
      <w:r>
        <w:rPr>
          <w:rFonts w:hint="eastAsia" w:ascii="宋体" w:hAnsi="宋体" w:cs="宋体"/>
          <w:sz w:val="24"/>
          <w:szCs w:val="24"/>
        </w:rPr>
        <w:t>、</w:t>
      </w:r>
      <w:r>
        <w:rPr>
          <w:rFonts w:hint="eastAsia" w:ascii="宋体" w:hAnsi="宋体" w:cs="宋体"/>
          <w:sz w:val="24"/>
          <w:szCs w:val="24"/>
          <w:lang w:eastAsia="zh-CN"/>
        </w:rPr>
        <w:t>投标方</w:t>
      </w:r>
      <w:r>
        <w:rPr>
          <w:rFonts w:hint="eastAsia" w:ascii="宋体" w:hAnsi="宋体" w:cs="宋体"/>
          <w:sz w:val="24"/>
          <w:szCs w:val="24"/>
        </w:rPr>
        <w:t>双方协商确定。</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1.7</w:t>
      </w:r>
      <w:r>
        <w:rPr>
          <w:rFonts w:hint="eastAsia" w:ascii="宋体" w:hAnsi="宋体" w:cs="宋体"/>
          <w:sz w:val="24"/>
          <w:szCs w:val="24"/>
          <w:lang w:val="en-US" w:eastAsia="zh-CN"/>
        </w:rPr>
        <w:t xml:space="preserve"> </w:t>
      </w:r>
      <w:r>
        <w:rPr>
          <w:rFonts w:hint="eastAsia" w:ascii="宋体" w:hAnsi="宋体" w:cs="宋体"/>
          <w:sz w:val="24"/>
          <w:szCs w:val="24"/>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影响。</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1.8</w:t>
      </w:r>
      <w:r>
        <w:rPr>
          <w:rFonts w:hint="eastAsia" w:ascii="宋体" w:hAnsi="宋体" w:cs="宋体"/>
          <w:sz w:val="24"/>
          <w:szCs w:val="24"/>
          <w:lang w:val="en-US" w:eastAsia="zh-CN"/>
        </w:rPr>
        <w:t xml:space="preserve"> </w:t>
      </w:r>
      <w:r>
        <w:rPr>
          <w:rFonts w:hint="eastAsia" w:ascii="宋体" w:hAnsi="宋体" w:cs="宋体"/>
          <w:sz w:val="24"/>
          <w:szCs w:val="24"/>
        </w:rPr>
        <w:t>投标方应在应标技术部分按本招标技术文件的要求如实详细地填写应标设备的标准配置表，并在应标商务部分按此标准配置进行报价，如发现二者有矛盾之处，将对评标工作有不同程度的影响。</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ascii="宋体"/>
          <w:sz w:val="28"/>
          <w:szCs w:val="28"/>
        </w:rPr>
      </w:pPr>
      <w:r>
        <w:rPr>
          <w:rFonts w:hint="eastAsia" w:ascii="宋体" w:hAnsi="宋体" w:cs="宋体"/>
          <w:sz w:val="24"/>
          <w:szCs w:val="24"/>
        </w:rPr>
        <w:t>1.9</w:t>
      </w:r>
      <w:r>
        <w:rPr>
          <w:rFonts w:hint="eastAsia" w:ascii="宋体" w:hAnsi="宋体" w:cs="宋体"/>
          <w:sz w:val="24"/>
          <w:szCs w:val="24"/>
          <w:lang w:val="en-US" w:eastAsia="zh-CN"/>
        </w:rPr>
        <w:t xml:space="preserve"> </w:t>
      </w:r>
      <w:r>
        <w:rPr>
          <w:rFonts w:hint="eastAsia" w:ascii="宋体" w:hAnsi="宋体" w:cs="宋体"/>
          <w:sz w:val="24"/>
          <w:szCs w:val="24"/>
        </w:rPr>
        <w:t>投标方应充分理解本招标技术文件并按本招标技术文件的具体条款、格式要求填写应标的技术文件，如发现应标的技术文件条款、格式不符合本招标技术文件的要求</w:t>
      </w:r>
      <w:r>
        <w:rPr>
          <w:rFonts w:hint="eastAsia" w:ascii="宋体" w:hAnsi="宋体" w:cs="宋体"/>
          <w:sz w:val="24"/>
          <w:szCs w:val="24"/>
          <w:lang w:eastAsia="zh-CN"/>
        </w:rPr>
        <w:t>，</w:t>
      </w:r>
      <w:r>
        <w:rPr>
          <w:rFonts w:hint="eastAsia" w:ascii="宋体" w:hAnsi="宋体" w:cs="宋体"/>
          <w:sz w:val="24"/>
          <w:szCs w:val="24"/>
        </w:rPr>
        <w:t>则认为应标不严肃，在评标时将有不同程度的扣分。</w:t>
      </w:r>
    </w:p>
    <w:p>
      <w:pPr>
        <w:rPr>
          <w:rFonts w:hint="eastAsia" w:ascii="宋体" w:hAnsi="宋体" w:eastAsia="宋体" w:cs="宋体"/>
          <w:b/>
          <w:bCs w:val="0"/>
          <w:sz w:val="32"/>
          <w:szCs w:val="32"/>
        </w:rPr>
      </w:pPr>
      <w:bookmarkStart w:id="1" w:name="_Toc13742"/>
      <w:r>
        <w:rPr>
          <w:rFonts w:hint="eastAsia" w:ascii="宋体" w:hAnsi="宋体" w:eastAsia="宋体" w:cs="宋体"/>
          <w:b/>
          <w:bCs w:val="0"/>
          <w:sz w:val="32"/>
          <w:szCs w:val="32"/>
          <w:lang w:val="en-US" w:eastAsia="zh-CN"/>
        </w:rPr>
        <w:t>2</w:t>
      </w:r>
      <w:r>
        <w:rPr>
          <w:rFonts w:hint="eastAsia" w:ascii="宋体" w:hAnsi="宋体" w:eastAsia="宋体" w:cs="宋体"/>
          <w:b/>
          <w:bCs w:val="0"/>
          <w:sz w:val="32"/>
          <w:szCs w:val="32"/>
        </w:rPr>
        <w:t>、工作范围</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1</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w:t>
      </w:r>
      <w:r>
        <w:rPr>
          <w:rFonts w:hint="eastAsia" w:asciiTheme="minorEastAsia" w:hAnsiTheme="minorEastAsia" w:eastAsiaTheme="minorEastAsia" w:cstheme="minorEastAsia"/>
          <w:sz w:val="24"/>
          <w:szCs w:val="24"/>
          <w:lang w:val="en-US" w:eastAsia="zh-CN"/>
        </w:rPr>
        <w:t>方</w:t>
      </w:r>
      <w:r>
        <w:rPr>
          <w:rFonts w:hint="eastAsia" w:asciiTheme="minorEastAsia" w:hAnsiTheme="minorEastAsia" w:eastAsiaTheme="minorEastAsia" w:cstheme="minorEastAsia"/>
          <w:sz w:val="24"/>
          <w:szCs w:val="24"/>
        </w:rPr>
        <w:t>需</w:t>
      </w:r>
      <w:r>
        <w:rPr>
          <w:rFonts w:hint="eastAsia" w:asciiTheme="minorEastAsia" w:hAnsiTheme="minorEastAsia" w:eastAsiaTheme="minorEastAsia" w:cstheme="minorEastAsia"/>
          <w:sz w:val="24"/>
          <w:szCs w:val="24"/>
          <w:lang w:val="en-US" w:eastAsia="zh-CN"/>
        </w:rPr>
        <w:t>配合完成旧电梯拆除，新电梯安装、验收等工作的报审工作；配合完成与消防系统等联动调试工作。</w:t>
      </w:r>
      <w:r>
        <w:rPr>
          <w:rFonts w:hint="eastAsia" w:asciiTheme="minorEastAsia" w:hAnsiTheme="minorEastAsia" w:eastAsiaTheme="minorEastAsia" w:cstheme="minorEastAsia"/>
          <w:sz w:val="24"/>
          <w:szCs w:val="24"/>
          <w:lang w:eastAsia="zh-CN"/>
        </w:rPr>
        <w:t>并</w:t>
      </w:r>
      <w:r>
        <w:rPr>
          <w:rFonts w:hint="eastAsia" w:asciiTheme="minorEastAsia" w:hAnsiTheme="minorEastAsia" w:eastAsiaTheme="minorEastAsia" w:cstheme="minorEastAsia"/>
          <w:sz w:val="24"/>
          <w:szCs w:val="24"/>
        </w:rPr>
        <w:t>按</w:t>
      </w:r>
      <w:r>
        <w:rPr>
          <w:rFonts w:hint="eastAsia" w:asciiTheme="minorEastAsia" w:hAnsiTheme="minorEastAsia" w:eastAsiaTheme="minorEastAsia" w:cstheme="minorEastAsia"/>
          <w:sz w:val="24"/>
          <w:szCs w:val="24"/>
          <w:lang w:eastAsia="zh-CN"/>
        </w:rPr>
        <w:t>本</w:t>
      </w:r>
      <w:r>
        <w:rPr>
          <w:rFonts w:hint="eastAsia" w:asciiTheme="minorEastAsia" w:hAnsiTheme="minorEastAsia" w:eastAsiaTheme="minorEastAsia" w:cstheme="minorEastAsia"/>
          <w:sz w:val="24"/>
          <w:szCs w:val="24"/>
        </w:rPr>
        <w:t>招标技术文件的要求完成设备的设计、制造、运输、装卸、搬运、安装、产品保护、调试、试运行及今后服务等工作。按</w:t>
      </w:r>
      <w:r>
        <w:rPr>
          <w:rFonts w:hint="eastAsia" w:ascii="宋体" w:hAnsi="宋体" w:cs="宋体"/>
          <w:sz w:val="24"/>
          <w:szCs w:val="24"/>
        </w:rPr>
        <w:t>工作顺序提交所需的资料，所有资料必须符合本技术规格书的要求。无论其是否被明细列在合同文件中。</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bookmarkStart w:id="2" w:name="_Toc18448"/>
      <w:r>
        <w:rPr>
          <w:rFonts w:hint="eastAsia" w:ascii="宋体" w:hAnsi="宋体" w:cs="宋体"/>
          <w:sz w:val="24"/>
          <w:szCs w:val="24"/>
          <w:lang w:val="en-US" w:eastAsia="zh-CN"/>
        </w:rPr>
        <w:t>2.1.1</w:t>
      </w:r>
      <w:r>
        <w:rPr>
          <w:rFonts w:hint="eastAsia" w:ascii="宋体" w:hAnsi="宋体" w:cs="宋体"/>
          <w:sz w:val="24"/>
          <w:szCs w:val="24"/>
        </w:rPr>
        <w:t>提供的设备</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提供的电梯须包括以下工作服务但不仅限于以下：</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投标商在投标时根据土建预留、预埋的部件及尺寸，按</w:t>
      </w:r>
      <w:r>
        <w:rPr>
          <w:rFonts w:hint="eastAsia" w:ascii="宋体" w:hAnsi="宋体" w:cs="宋体"/>
          <w:kern w:val="2"/>
          <w:sz w:val="24"/>
          <w:szCs w:val="24"/>
          <w:lang w:val="en-US" w:eastAsia="zh-CN" w:bidi="ar-SA"/>
        </w:rPr>
        <w:t>招标方</w:t>
      </w:r>
      <w:r>
        <w:rPr>
          <w:rFonts w:hint="eastAsia" w:ascii="宋体" w:hAnsi="宋体" w:cs="宋体"/>
          <w:sz w:val="24"/>
          <w:szCs w:val="24"/>
        </w:rPr>
        <w:t>和设计需要完成设备的具体设计；</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提供详细构造图</w:t>
      </w:r>
      <w:r>
        <w:rPr>
          <w:rFonts w:hint="eastAsia" w:ascii="宋体" w:hAnsi="宋体" w:cs="宋体"/>
          <w:sz w:val="24"/>
          <w:szCs w:val="24"/>
          <w:lang w:eastAsia="zh-CN"/>
        </w:rPr>
        <w:t>、电气接线图</w:t>
      </w:r>
      <w:r>
        <w:rPr>
          <w:rFonts w:hint="eastAsia" w:ascii="宋体" w:hAnsi="宋体" w:cs="宋体"/>
          <w:sz w:val="24"/>
          <w:szCs w:val="24"/>
        </w:rPr>
        <w:t>和使用操作说明书；</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按</w:t>
      </w:r>
      <w:r>
        <w:rPr>
          <w:rFonts w:hint="eastAsia" w:ascii="宋体" w:hAnsi="宋体" w:cs="宋体"/>
          <w:kern w:val="2"/>
          <w:sz w:val="24"/>
          <w:szCs w:val="24"/>
          <w:lang w:val="en-US" w:eastAsia="zh-CN" w:bidi="ar-SA"/>
        </w:rPr>
        <w:t>招标方</w:t>
      </w:r>
      <w:r>
        <w:rPr>
          <w:rFonts w:hint="eastAsia" w:ascii="宋体" w:hAnsi="宋体" w:cs="宋体"/>
          <w:sz w:val="24"/>
          <w:szCs w:val="24"/>
        </w:rPr>
        <w:t>认可的设计方案和材料进行加工、制造、供货；</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运输：设备运输到</w:t>
      </w:r>
      <w:r>
        <w:rPr>
          <w:rFonts w:hint="eastAsia" w:ascii="宋体" w:hAnsi="宋体" w:cs="宋体"/>
          <w:kern w:val="2"/>
          <w:sz w:val="24"/>
          <w:szCs w:val="24"/>
          <w:lang w:val="en-US" w:eastAsia="zh-CN" w:bidi="ar-SA"/>
        </w:rPr>
        <w:t>招标方</w:t>
      </w:r>
      <w:r>
        <w:rPr>
          <w:rFonts w:hint="eastAsia" w:ascii="宋体" w:hAnsi="宋体" w:cs="宋体"/>
          <w:sz w:val="24"/>
          <w:szCs w:val="24"/>
        </w:rPr>
        <w:t>并负责卸货</w:t>
      </w:r>
      <w:r>
        <w:rPr>
          <w:rFonts w:hint="eastAsia" w:ascii="宋体" w:hAnsi="宋体" w:cs="宋体"/>
          <w:sz w:val="24"/>
          <w:szCs w:val="24"/>
          <w:lang w:eastAsia="zh-CN"/>
        </w:rPr>
        <w:t>，</w:t>
      </w:r>
      <w:r>
        <w:rPr>
          <w:rFonts w:hint="eastAsia" w:ascii="宋体" w:hAnsi="宋体" w:cs="宋体"/>
          <w:kern w:val="2"/>
          <w:sz w:val="24"/>
          <w:szCs w:val="24"/>
          <w:lang w:val="en-US" w:eastAsia="zh-CN" w:bidi="ar-SA"/>
        </w:rPr>
        <w:t>招标方</w:t>
      </w:r>
      <w:r>
        <w:rPr>
          <w:rFonts w:hint="eastAsia" w:ascii="宋体" w:hAnsi="宋体" w:cs="宋体"/>
          <w:sz w:val="24"/>
          <w:szCs w:val="24"/>
          <w:lang w:eastAsia="zh-CN"/>
        </w:rPr>
        <w:t>提供临时存放场地，但不负责保管</w:t>
      </w:r>
      <w:r>
        <w:rPr>
          <w:rFonts w:hint="eastAsia" w:ascii="宋体" w:hAnsi="宋体" w:cs="宋体"/>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bookmarkStart w:id="3" w:name="_Toc20106"/>
      <w:r>
        <w:rPr>
          <w:rFonts w:hint="eastAsia" w:ascii="宋体" w:hAnsi="宋体" w:cs="宋体"/>
          <w:sz w:val="24"/>
          <w:szCs w:val="24"/>
          <w:lang w:val="en-US" w:eastAsia="zh-CN"/>
        </w:rPr>
        <w:t>2.1.2</w:t>
      </w:r>
      <w:r>
        <w:rPr>
          <w:rFonts w:hint="eastAsia" w:ascii="宋体" w:hAnsi="宋体" w:cs="宋体"/>
          <w:sz w:val="24"/>
          <w:szCs w:val="24"/>
        </w:rPr>
        <w:t>设备安装和调试</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投标</w:t>
      </w:r>
      <w:r>
        <w:rPr>
          <w:rFonts w:hint="eastAsia" w:ascii="宋体" w:hAnsi="宋体" w:cs="宋体"/>
          <w:sz w:val="24"/>
          <w:szCs w:val="24"/>
          <w:lang w:eastAsia="zh-CN"/>
        </w:rPr>
        <w:t>方</w:t>
      </w:r>
      <w:r>
        <w:rPr>
          <w:rFonts w:hint="eastAsia" w:ascii="宋体" w:hAnsi="宋体" w:cs="宋体"/>
          <w:sz w:val="24"/>
          <w:szCs w:val="24"/>
        </w:rPr>
        <w:t>需按</w:t>
      </w:r>
      <w:r>
        <w:rPr>
          <w:rFonts w:hint="eastAsia" w:ascii="宋体" w:hAnsi="宋体" w:cs="宋体"/>
          <w:sz w:val="24"/>
          <w:szCs w:val="24"/>
          <w:lang w:eastAsia="zh-CN"/>
        </w:rPr>
        <w:t>招标方</w:t>
      </w:r>
      <w:r>
        <w:rPr>
          <w:rFonts w:hint="eastAsia" w:ascii="宋体" w:hAnsi="宋体" w:cs="宋体"/>
          <w:sz w:val="24"/>
          <w:szCs w:val="24"/>
        </w:rPr>
        <w:t>的要求和认可，负责设备装卸、搬运、就位、安装和调试及试运行，</w:t>
      </w:r>
      <w:r>
        <w:rPr>
          <w:rFonts w:hint="eastAsia" w:ascii="宋体" w:hAnsi="宋体" w:cs="宋体"/>
          <w:sz w:val="24"/>
          <w:szCs w:val="24"/>
          <w:lang w:eastAsia="zh-CN"/>
        </w:rPr>
        <w:t>招标方</w:t>
      </w:r>
      <w:r>
        <w:rPr>
          <w:rFonts w:hint="eastAsia" w:ascii="宋体" w:hAnsi="宋体" w:cs="宋体"/>
          <w:sz w:val="24"/>
          <w:szCs w:val="24"/>
        </w:rPr>
        <w:t>除提供安装所需的水电、设备存放场地外，设备装卸、安装调试及其他所需费用全部包括在投标报价内。</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bookmarkStart w:id="4" w:name="_Toc24678"/>
      <w:r>
        <w:rPr>
          <w:rFonts w:hint="eastAsia" w:ascii="宋体" w:hAnsi="宋体" w:cs="宋体"/>
          <w:sz w:val="24"/>
          <w:szCs w:val="24"/>
          <w:lang w:val="en-US" w:eastAsia="zh-CN"/>
        </w:rPr>
        <w:t>2.1.3</w:t>
      </w:r>
      <w:r>
        <w:rPr>
          <w:rFonts w:hint="eastAsia" w:ascii="宋体" w:hAnsi="宋体" w:cs="宋体"/>
          <w:sz w:val="24"/>
          <w:szCs w:val="24"/>
        </w:rPr>
        <w:t>设备安装验收合格前，设备保护由投标</w:t>
      </w:r>
      <w:r>
        <w:rPr>
          <w:rFonts w:hint="eastAsia" w:ascii="宋体" w:hAnsi="宋体" w:cs="宋体"/>
          <w:sz w:val="24"/>
          <w:szCs w:val="24"/>
          <w:lang w:eastAsia="zh-CN"/>
        </w:rPr>
        <w:t>方</w:t>
      </w:r>
      <w:r>
        <w:rPr>
          <w:rFonts w:hint="eastAsia" w:ascii="宋体" w:hAnsi="宋体" w:cs="宋体"/>
          <w:sz w:val="24"/>
          <w:szCs w:val="24"/>
        </w:rPr>
        <w:t>负责。</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2</w:t>
      </w:r>
      <w:r>
        <w:rPr>
          <w:rFonts w:hint="eastAsia" w:ascii="宋体" w:hAnsi="宋体" w:cs="宋体"/>
          <w:sz w:val="24"/>
          <w:szCs w:val="24"/>
          <w:lang w:val="en-US" w:eastAsia="zh-CN"/>
        </w:rPr>
        <w:t xml:space="preserve"> </w:t>
      </w:r>
      <w:r>
        <w:rPr>
          <w:rFonts w:hint="eastAsia" w:ascii="宋体" w:hAnsi="宋体" w:cs="宋体"/>
          <w:sz w:val="24"/>
          <w:szCs w:val="24"/>
        </w:rPr>
        <w:t>这份招标技术文件只是对电梯一些原则性要求，并不是详尽的要求，投标</w:t>
      </w:r>
      <w:r>
        <w:rPr>
          <w:rFonts w:hint="eastAsia" w:ascii="宋体" w:hAnsi="宋体" w:cs="宋体"/>
          <w:sz w:val="24"/>
          <w:szCs w:val="24"/>
          <w:lang w:eastAsia="zh-CN"/>
        </w:rPr>
        <w:t>方</w:t>
      </w:r>
      <w:r>
        <w:rPr>
          <w:rFonts w:hint="eastAsia" w:ascii="宋体" w:hAnsi="宋体" w:cs="宋体"/>
          <w:sz w:val="24"/>
          <w:szCs w:val="24"/>
        </w:rPr>
        <w:t>有责任对设计符合技术规范、标准负责。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3</w:t>
      </w:r>
      <w:r>
        <w:rPr>
          <w:rFonts w:hint="eastAsia" w:ascii="宋体" w:hAnsi="宋体" w:cs="宋体"/>
          <w:sz w:val="24"/>
          <w:szCs w:val="24"/>
          <w:lang w:val="en-US" w:eastAsia="zh-CN"/>
        </w:rPr>
        <w:t xml:space="preserve"> </w:t>
      </w:r>
      <w:r>
        <w:rPr>
          <w:rFonts w:hint="eastAsia" w:ascii="宋体" w:hAnsi="宋体" w:cs="宋体"/>
          <w:sz w:val="24"/>
          <w:szCs w:val="24"/>
        </w:rPr>
        <w:t>设备及其主要部件的原产国家须明确地标明在投标文件中。</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4</w:t>
      </w:r>
      <w:r>
        <w:rPr>
          <w:rFonts w:hint="eastAsia" w:ascii="宋体" w:hAnsi="宋体" w:cs="宋体"/>
          <w:sz w:val="24"/>
          <w:szCs w:val="24"/>
          <w:lang w:val="en-US" w:eastAsia="zh-CN"/>
        </w:rPr>
        <w:t xml:space="preserve"> </w:t>
      </w:r>
      <w:r>
        <w:rPr>
          <w:rFonts w:hint="eastAsia" w:ascii="宋体" w:hAnsi="宋体" w:cs="宋体"/>
          <w:sz w:val="24"/>
          <w:szCs w:val="24"/>
        </w:rPr>
        <w:t>在投标之前，投标</w:t>
      </w:r>
      <w:r>
        <w:rPr>
          <w:rFonts w:hint="eastAsia" w:ascii="宋体" w:hAnsi="宋体" w:cs="宋体"/>
          <w:sz w:val="24"/>
          <w:szCs w:val="24"/>
          <w:lang w:eastAsia="zh-CN"/>
        </w:rPr>
        <w:t>方</w:t>
      </w:r>
      <w:r>
        <w:rPr>
          <w:rFonts w:hint="eastAsia" w:ascii="宋体" w:hAnsi="宋体" w:cs="宋体"/>
          <w:sz w:val="24"/>
          <w:szCs w:val="24"/>
        </w:rPr>
        <w:t>须仔细阅读招标文件，如发现有任何疑问、冲突或技术问题，投标</w:t>
      </w:r>
      <w:r>
        <w:rPr>
          <w:rFonts w:hint="eastAsia" w:ascii="宋体" w:hAnsi="宋体" w:cs="宋体"/>
          <w:sz w:val="24"/>
          <w:szCs w:val="24"/>
          <w:lang w:eastAsia="zh-CN"/>
        </w:rPr>
        <w:t>方</w:t>
      </w:r>
      <w:r>
        <w:rPr>
          <w:rFonts w:hint="eastAsia" w:ascii="宋体" w:hAnsi="宋体" w:cs="宋体"/>
          <w:sz w:val="24"/>
          <w:szCs w:val="24"/>
        </w:rPr>
        <w:t>须向招标</w:t>
      </w:r>
      <w:r>
        <w:rPr>
          <w:rFonts w:hint="eastAsia" w:ascii="宋体" w:hAnsi="宋体" w:cs="宋体"/>
          <w:sz w:val="24"/>
          <w:szCs w:val="24"/>
          <w:lang w:eastAsia="zh-CN"/>
        </w:rPr>
        <w:t>方</w:t>
      </w:r>
      <w:r>
        <w:rPr>
          <w:rFonts w:hint="eastAsia" w:ascii="宋体" w:hAnsi="宋体" w:cs="宋体"/>
          <w:sz w:val="24"/>
          <w:szCs w:val="24"/>
        </w:rPr>
        <w:t>咨询。</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5</w:t>
      </w:r>
      <w:r>
        <w:rPr>
          <w:rFonts w:hint="eastAsia" w:ascii="宋体" w:hAnsi="宋体" w:cs="宋体"/>
          <w:sz w:val="24"/>
          <w:szCs w:val="24"/>
          <w:lang w:val="en-US" w:eastAsia="zh-CN"/>
        </w:rPr>
        <w:t xml:space="preserve"> </w:t>
      </w:r>
      <w:r>
        <w:rPr>
          <w:rFonts w:hint="eastAsia" w:ascii="宋体" w:hAnsi="宋体" w:cs="宋体"/>
          <w:sz w:val="24"/>
          <w:szCs w:val="24"/>
        </w:rPr>
        <w:t>投标</w:t>
      </w:r>
      <w:r>
        <w:rPr>
          <w:rFonts w:hint="eastAsia" w:ascii="宋体" w:hAnsi="宋体" w:cs="宋体"/>
          <w:sz w:val="24"/>
          <w:szCs w:val="24"/>
          <w:lang w:eastAsia="zh-CN"/>
        </w:rPr>
        <w:t>方</w:t>
      </w:r>
      <w:r>
        <w:rPr>
          <w:rFonts w:hint="eastAsia" w:ascii="宋体" w:hAnsi="宋体" w:cs="宋体"/>
          <w:sz w:val="24"/>
          <w:szCs w:val="24"/>
        </w:rPr>
        <w:t>须对招标文件中的各个条款一一给予实质性答复。</w:t>
      </w:r>
    </w:p>
    <w:p>
      <w:pPr>
        <w:shd w:val="clear" w:color="auto" w:fill="FFFFFF"/>
        <w:spacing w:line="360" w:lineRule="auto"/>
        <w:rPr>
          <w:rFonts w:hint="eastAsia" w:ascii="宋体" w:hAnsi="宋体" w:cs="宋体"/>
          <w:b/>
          <w:bCs/>
          <w:sz w:val="32"/>
          <w:szCs w:val="32"/>
          <w:lang w:val="en-US" w:eastAsia="zh-CN"/>
        </w:rPr>
      </w:pPr>
      <w:bookmarkStart w:id="5" w:name="_Toc24675"/>
      <w:r>
        <w:rPr>
          <w:rFonts w:hint="eastAsia" w:ascii="宋体" w:hAnsi="宋体" w:eastAsia="宋体" w:cs="宋体"/>
          <w:b/>
          <w:bCs w:val="0"/>
          <w:sz w:val="32"/>
          <w:szCs w:val="32"/>
          <w:lang w:val="en-US" w:eastAsia="zh-CN"/>
        </w:rPr>
        <w:t>3、所需资料</w:t>
      </w:r>
      <w:bookmarkEnd w:id="5"/>
    </w:p>
    <w:p>
      <w:pPr>
        <w:shd w:val="clear" w:color="auto" w:fill="FFFFFF"/>
        <w:spacing w:line="360" w:lineRule="auto"/>
        <w:rPr>
          <w:rFonts w:ascii="宋体" w:cs="Times New Roman"/>
          <w:b/>
          <w:bCs/>
          <w:sz w:val="24"/>
          <w:szCs w:val="24"/>
        </w:rPr>
      </w:pPr>
      <w:bookmarkStart w:id="6" w:name="_Toc3949"/>
      <w:r>
        <w:rPr>
          <w:rFonts w:hint="eastAsia" w:ascii="宋体" w:hAnsi="宋体" w:cs="宋体"/>
          <w:b/>
          <w:bCs/>
          <w:sz w:val="24"/>
          <w:szCs w:val="24"/>
          <w:lang w:val="en-US" w:eastAsia="zh-CN"/>
        </w:rPr>
        <w:t>3.</w:t>
      </w:r>
      <w:r>
        <w:rPr>
          <w:rFonts w:ascii="宋体" w:hAnsi="宋体" w:cs="宋体"/>
          <w:b/>
          <w:bCs/>
          <w:sz w:val="24"/>
          <w:szCs w:val="24"/>
        </w:rPr>
        <w:t>1</w:t>
      </w:r>
      <w:r>
        <w:rPr>
          <w:rFonts w:hint="eastAsia" w:ascii="宋体" w:hAnsi="宋体" w:cs="宋体"/>
          <w:b/>
          <w:bCs/>
          <w:sz w:val="24"/>
          <w:szCs w:val="24"/>
          <w:lang w:val="en-US" w:eastAsia="zh-CN"/>
        </w:rPr>
        <w:t xml:space="preserve"> </w:t>
      </w:r>
      <w:r>
        <w:rPr>
          <w:rFonts w:hint="eastAsia" w:ascii="宋体" w:hAnsi="宋体" w:cs="宋体"/>
          <w:b/>
          <w:bCs/>
          <w:sz w:val="24"/>
          <w:szCs w:val="24"/>
        </w:rPr>
        <w:t>投标所需资料</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val="en-US" w:eastAsia="zh-CN"/>
        </w:rPr>
      </w:pPr>
      <w:r>
        <w:rPr>
          <w:rFonts w:hint="eastAsia" w:ascii="宋体" w:hAnsi="宋体" w:cs="宋体"/>
          <w:sz w:val="24"/>
          <w:szCs w:val="24"/>
        </w:rPr>
        <w:t>下列资料须包含在投标文件中，由投标</w:t>
      </w:r>
      <w:r>
        <w:rPr>
          <w:rFonts w:hint="eastAsia" w:ascii="宋体" w:hAnsi="宋体" w:cs="宋体"/>
          <w:kern w:val="2"/>
          <w:sz w:val="24"/>
          <w:szCs w:val="24"/>
          <w:lang w:val="en-US" w:eastAsia="zh-CN" w:bidi="ar-SA"/>
        </w:rPr>
        <w:t>方</w:t>
      </w:r>
      <w:r>
        <w:rPr>
          <w:rFonts w:hint="eastAsia" w:ascii="宋体" w:hAnsi="宋体" w:cs="宋体"/>
          <w:sz w:val="24"/>
          <w:szCs w:val="24"/>
        </w:rPr>
        <w:t>免费提供</w:t>
      </w:r>
      <w:r>
        <w:rPr>
          <w:rFonts w:hint="eastAsia" w:ascii="宋体" w:hAnsi="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产品样本说明书；</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与土建相关的设备安装和组装图；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设备详细配置（附清单）；</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投标</w:t>
      </w:r>
      <w:r>
        <w:rPr>
          <w:rFonts w:hint="eastAsia" w:ascii="宋体" w:hAnsi="宋体" w:cs="宋体"/>
          <w:sz w:val="24"/>
          <w:szCs w:val="24"/>
          <w:lang w:eastAsia="zh-CN"/>
        </w:rPr>
        <w:t>方近</w:t>
      </w:r>
      <w:r>
        <w:rPr>
          <w:rFonts w:hint="eastAsia" w:ascii="宋体" w:hAnsi="宋体" w:cs="宋体"/>
          <w:sz w:val="24"/>
          <w:szCs w:val="24"/>
          <w:lang w:val="en-US" w:eastAsia="zh-CN"/>
        </w:rPr>
        <w:t>3年</w:t>
      </w:r>
      <w:r>
        <w:rPr>
          <w:rFonts w:hint="eastAsia" w:ascii="宋体" w:hAnsi="宋体" w:cs="宋体"/>
          <w:sz w:val="24"/>
          <w:szCs w:val="24"/>
        </w:rPr>
        <w:t>在本地区同类规模的工程记录；</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rPr>
        <w:t>生产产量文件；</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rPr>
        <w:t>负责设备安装、调试、维修保养等单位的资格证书；</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rPr>
        <w:t>负责完成这项工程人员的个人业务履历，包括职称、职位及简单的个人情况。</w:t>
      </w:r>
    </w:p>
    <w:p>
      <w:pPr>
        <w:shd w:val="clear" w:color="auto" w:fill="FFFFFF"/>
        <w:spacing w:line="360" w:lineRule="auto"/>
        <w:rPr>
          <w:rFonts w:hint="eastAsia" w:ascii="宋体" w:hAnsi="宋体" w:cs="宋体"/>
          <w:b/>
          <w:bCs/>
          <w:sz w:val="24"/>
          <w:szCs w:val="24"/>
          <w:lang w:val="en-US" w:eastAsia="zh-CN"/>
        </w:rPr>
      </w:pPr>
      <w:bookmarkStart w:id="7" w:name="_Toc17984"/>
      <w:r>
        <w:rPr>
          <w:rFonts w:hint="eastAsia" w:ascii="宋体" w:hAnsi="宋体" w:cs="宋体"/>
          <w:b/>
          <w:bCs/>
          <w:sz w:val="24"/>
          <w:szCs w:val="24"/>
          <w:lang w:val="en-US" w:eastAsia="zh-CN"/>
        </w:rPr>
        <w:t>3.2 合同签订后须提交下列所有文件：</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3.2.1</w:t>
      </w:r>
      <w:r>
        <w:rPr>
          <w:rFonts w:hint="eastAsia" w:ascii="宋体" w:hAnsi="宋体" w:cs="宋体"/>
          <w:sz w:val="24"/>
          <w:szCs w:val="24"/>
          <w:lang w:eastAsia="zh-CN"/>
        </w:rPr>
        <w:t>招标方</w:t>
      </w:r>
      <w:r>
        <w:rPr>
          <w:rFonts w:hint="eastAsia" w:ascii="宋体" w:hAnsi="宋体" w:cs="宋体"/>
          <w:sz w:val="24"/>
          <w:szCs w:val="24"/>
        </w:rPr>
        <w:t>与中标方签合同后，投标</w:t>
      </w:r>
      <w:r>
        <w:rPr>
          <w:rFonts w:hint="eastAsia" w:ascii="宋体" w:hAnsi="宋体" w:cs="宋体"/>
          <w:sz w:val="24"/>
          <w:szCs w:val="24"/>
          <w:lang w:eastAsia="zh-CN"/>
        </w:rPr>
        <w:t>方</w:t>
      </w:r>
      <w:r>
        <w:rPr>
          <w:rFonts w:hint="eastAsia" w:ascii="宋体" w:hAnsi="宋体" w:cs="宋体"/>
          <w:sz w:val="24"/>
          <w:szCs w:val="24"/>
        </w:rPr>
        <w:t>须按建设进度要求提供下列资料：</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系统图；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布置方案图；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电路图；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接线图；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rPr>
        <w:t>设计图；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rPr>
        <w:t>装配图；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rPr>
        <w:t>供方认为有必要提供的其他文件和技术资料。</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3.2.2</w:t>
      </w:r>
      <w:r>
        <w:rPr>
          <w:rFonts w:hint="eastAsia" w:ascii="宋体" w:hAnsi="宋体" w:cs="宋体"/>
          <w:sz w:val="24"/>
          <w:szCs w:val="24"/>
        </w:rPr>
        <w:t>设计图纸要求</w:t>
      </w:r>
      <w:r>
        <w:rPr>
          <w:rFonts w:hint="eastAsia" w:ascii="宋体" w:hAnsi="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图纸一式2份需交</w:t>
      </w:r>
      <w:r>
        <w:rPr>
          <w:rFonts w:hint="eastAsia" w:ascii="宋体" w:hAnsi="宋体" w:cs="宋体"/>
          <w:kern w:val="2"/>
          <w:sz w:val="24"/>
          <w:szCs w:val="24"/>
          <w:lang w:val="en-US" w:eastAsia="zh-CN" w:bidi="ar-SA"/>
        </w:rPr>
        <w:t>招标方</w:t>
      </w:r>
      <w:r>
        <w:rPr>
          <w:rFonts w:hint="eastAsia" w:ascii="宋体" w:hAnsi="宋体" w:cs="宋体"/>
          <w:sz w:val="24"/>
          <w:szCs w:val="24"/>
        </w:rPr>
        <w:t>审查并认可。</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如果有任何图纸未被认可，须由投标</w:t>
      </w:r>
      <w:r>
        <w:rPr>
          <w:rFonts w:hint="eastAsia" w:ascii="宋体" w:hAnsi="宋体" w:cs="宋体"/>
          <w:sz w:val="24"/>
          <w:szCs w:val="24"/>
          <w:lang w:eastAsia="zh-CN"/>
        </w:rPr>
        <w:t>方</w:t>
      </w:r>
      <w:r>
        <w:rPr>
          <w:rFonts w:hint="eastAsia" w:ascii="宋体" w:hAnsi="宋体" w:cs="宋体"/>
          <w:sz w:val="24"/>
          <w:szCs w:val="24"/>
        </w:rPr>
        <w:t>按</w:t>
      </w:r>
      <w:r>
        <w:rPr>
          <w:rFonts w:hint="eastAsia" w:ascii="宋体" w:hAnsi="宋体" w:cs="宋体"/>
          <w:sz w:val="24"/>
          <w:szCs w:val="24"/>
          <w:lang w:eastAsia="zh-CN"/>
        </w:rPr>
        <w:t>招标方</w:t>
      </w:r>
      <w:r>
        <w:rPr>
          <w:rFonts w:hint="eastAsia" w:ascii="宋体" w:hAnsi="宋体" w:cs="宋体"/>
          <w:sz w:val="24"/>
          <w:szCs w:val="24"/>
        </w:rPr>
        <w:t>建议做好修改，并再次送审直到认可并承担所有费用。</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3.2.3</w:t>
      </w:r>
      <w:r>
        <w:rPr>
          <w:rFonts w:hint="eastAsia" w:ascii="宋体" w:hAnsi="宋体" w:cs="宋体"/>
          <w:sz w:val="24"/>
          <w:szCs w:val="24"/>
        </w:rPr>
        <w:t>图纸审查包括：</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所有对</w:t>
      </w:r>
      <w:r>
        <w:rPr>
          <w:rFonts w:hint="eastAsia" w:ascii="宋体" w:hAnsi="宋体" w:cs="宋体"/>
          <w:sz w:val="24"/>
          <w:szCs w:val="24"/>
          <w:lang w:eastAsia="zh-CN"/>
        </w:rPr>
        <w:t>建筑</w:t>
      </w:r>
      <w:r>
        <w:rPr>
          <w:rFonts w:hint="eastAsia" w:ascii="宋体" w:hAnsi="宋体" w:cs="宋体"/>
          <w:sz w:val="24"/>
          <w:szCs w:val="24"/>
        </w:rPr>
        <w:t>的要求需符合现有的实际情况，包括荷载、打孔位置和尺寸、预埋件、吊装孔、吊装荷载、通道、预埋沟地基和用于固定的一些细节等。</w:t>
      </w:r>
      <w:r>
        <w:rPr>
          <w:rFonts w:hint="eastAsia" w:ascii="宋体" w:hAnsi="宋体" w:cs="宋体"/>
          <w:sz w:val="24"/>
          <w:szCs w:val="24"/>
          <w:lang w:eastAsia="zh-CN"/>
        </w:rPr>
        <w:t>不能改变现有的建筑结构，</w:t>
      </w:r>
      <w:r>
        <w:rPr>
          <w:rFonts w:hint="eastAsia" w:ascii="宋体" w:hAnsi="宋体" w:cs="宋体"/>
          <w:sz w:val="24"/>
          <w:szCs w:val="24"/>
        </w:rPr>
        <w:t>所有对</w:t>
      </w:r>
      <w:r>
        <w:rPr>
          <w:rFonts w:hint="eastAsia" w:ascii="宋体" w:hAnsi="宋体" w:cs="宋体"/>
          <w:sz w:val="24"/>
          <w:szCs w:val="24"/>
          <w:lang w:eastAsia="zh-CN"/>
        </w:rPr>
        <w:t>建筑</w:t>
      </w:r>
      <w:r>
        <w:rPr>
          <w:rFonts w:hint="eastAsia" w:ascii="宋体" w:hAnsi="宋体" w:cs="宋体"/>
          <w:sz w:val="24"/>
          <w:szCs w:val="24"/>
        </w:rPr>
        <w:t>的要求须送交</w:t>
      </w:r>
      <w:r>
        <w:rPr>
          <w:rFonts w:hint="eastAsia" w:ascii="宋体" w:hAnsi="宋体" w:cs="宋体"/>
          <w:sz w:val="24"/>
          <w:szCs w:val="24"/>
          <w:lang w:eastAsia="zh-CN"/>
        </w:rPr>
        <w:t>招标方</w:t>
      </w:r>
      <w:r>
        <w:rPr>
          <w:rFonts w:hint="eastAsia" w:ascii="宋体" w:hAnsi="宋体" w:cs="宋体"/>
          <w:sz w:val="24"/>
          <w:szCs w:val="24"/>
        </w:rPr>
        <w:t>审查，以便审查有效。</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rPr>
        <w:t>主要设备和装置须按额定值、外形、尺寸、表面装饰、维修、更换、安装方法等方面加以阐明。</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rPr>
        <w:t>与其他设备系统的连接示意图及工作范围（例：防火系统、电气设备等）。</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rPr>
        <w:t>设备及装置的布置图、辅助线路图等等。所有设备、装置的线路图，都须用特殊的线标明，以防与其他线混同。</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rPr>
        <w:t>主要设备的交货程序，外形尺寸、重量和吊装位置和吊沟。</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rPr>
        <w:t>主要设备的电源负荷和通风降温要求。</w:t>
      </w:r>
      <w:r>
        <w:rPr>
          <w:rFonts w:hint="eastAsia" w:ascii="宋体" w:hAnsi="宋体" w:cs="宋体"/>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3.2.4</w:t>
      </w:r>
      <w:r>
        <w:rPr>
          <w:rFonts w:hint="eastAsia" w:ascii="宋体" w:hAnsi="宋体" w:cs="宋体"/>
          <w:sz w:val="24"/>
          <w:szCs w:val="24"/>
        </w:rPr>
        <w:t>投标</w:t>
      </w:r>
      <w:r>
        <w:rPr>
          <w:rFonts w:hint="eastAsia" w:ascii="宋体" w:hAnsi="宋体" w:cs="宋体"/>
          <w:sz w:val="24"/>
          <w:szCs w:val="24"/>
          <w:lang w:eastAsia="zh-CN"/>
        </w:rPr>
        <w:t>方</w:t>
      </w:r>
      <w:r>
        <w:rPr>
          <w:rFonts w:hint="eastAsia" w:ascii="宋体" w:hAnsi="宋体" w:cs="宋体"/>
          <w:sz w:val="24"/>
          <w:szCs w:val="24"/>
        </w:rPr>
        <w:t>须在完成合同范围的安装和调试工作后，两星期内提交所有相关的安装记录和工序验收记录，并且在一个月内编写并提交竣工图。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3.2.5</w:t>
      </w:r>
      <w:r>
        <w:rPr>
          <w:rFonts w:hint="eastAsia" w:ascii="宋体" w:hAnsi="宋体" w:cs="宋体"/>
          <w:sz w:val="24"/>
          <w:szCs w:val="24"/>
        </w:rPr>
        <w:t>在试运行前二周内，投标</w:t>
      </w:r>
      <w:r>
        <w:rPr>
          <w:rFonts w:hint="eastAsia" w:ascii="宋体" w:hAnsi="宋体" w:cs="宋体"/>
          <w:sz w:val="24"/>
          <w:szCs w:val="24"/>
          <w:lang w:eastAsia="zh-CN"/>
        </w:rPr>
        <w:t>方</w:t>
      </w:r>
      <w:r>
        <w:rPr>
          <w:rFonts w:hint="eastAsia" w:ascii="宋体" w:hAnsi="宋体" w:cs="宋体"/>
          <w:sz w:val="24"/>
          <w:szCs w:val="24"/>
        </w:rPr>
        <w:t>需提交包括竣工图、控制、操作和维护手册一份，以便于</w:t>
      </w:r>
      <w:r>
        <w:rPr>
          <w:rFonts w:hint="eastAsia" w:ascii="宋体" w:hAnsi="宋体" w:cs="宋体"/>
          <w:sz w:val="24"/>
          <w:szCs w:val="24"/>
          <w:lang w:eastAsia="zh-CN"/>
        </w:rPr>
        <w:t>招标方</w:t>
      </w:r>
      <w:r>
        <w:rPr>
          <w:rFonts w:hint="eastAsia" w:ascii="宋体" w:hAnsi="宋体" w:cs="宋体"/>
          <w:sz w:val="24"/>
          <w:szCs w:val="24"/>
        </w:rPr>
        <w:t>和相关人员能预先对将要运行的设备和系统有所了解。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textAlignment w:val="auto"/>
        <w:outlineLvl w:val="9"/>
        <w:rPr>
          <w:rFonts w:hint="eastAsia" w:ascii="宋体" w:hAnsi="宋体" w:cs="宋体"/>
          <w:sz w:val="24"/>
          <w:szCs w:val="24"/>
        </w:rPr>
      </w:pPr>
      <w:r>
        <w:rPr>
          <w:rFonts w:hint="eastAsia" w:ascii="宋体" w:hAnsi="宋体" w:cs="宋体"/>
          <w:sz w:val="24"/>
          <w:szCs w:val="24"/>
        </w:rPr>
        <w:t>每本手册应包括下列基本材料:</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所有设备规格和详细操作说明。</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 xml:space="preserve">2） </w:t>
      </w:r>
      <w:r>
        <w:rPr>
          <w:rFonts w:hint="eastAsia" w:ascii="宋体" w:hAnsi="宋体" w:cs="宋体"/>
          <w:sz w:val="24"/>
          <w:szCs w:val="24"/>
        </w:rPr>
        <w:t>系统和主要部件常见故障说明，包括零部件图、电路图、调试资料和总图，说明书应包括备件清单、操作和维修方法，所有资料均应为中文。</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 xml:space="preserve">3） </w:t>
      </w:r>
      <w:r>
        <w:rPr>
          <w:rFonts w:hint="eastAsia" w:ascii="宋体" w:hAnsi="宋体" w:cs="宋体"/>
          <w:sz w:val="24"/>
          <w:szCs w:val="24"/>
        </w:rPr>
        <w:t>例行维修保养项目和期限的建设。</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 xml:space="preserve">4） </w:t>
      </w:r>
      <w:r>
        <w:rPr>
          <w:rFonts w:hint="eastAsia" w:ascii="宋体" w:hAnsi="宋体" w:cs="宋体"/>
          <w:sz w:val="24"/>
          <w:szCs w:val="24"/>
        </w:rPr>
        <w:t>紧急安全措施的建议。</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 xml:space="preserve">5） </w:t>
      </w:r>
      <w:r>
        <w:rPr>
          <w:rFonts w:hint="eastAsia" w:ascii="宋体" w:hAnsi="宋体" w:cs="宋体"/>
          <w:sz w:val="24"/>
          <w:szCs w:val="24"/>
        </w:rPr>
        <w:t>紧急维修中心电话号码、地址、维修人员的电话号码。</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3.2.6</w:t>
      </w:r>
      <w:r>
        <w:rPr>
          <w:rFonts w:hint="eastAsia" w:ascii="宋体" w:hAnsi="宋体" w:cs="宋体"/>
          <w:sz w:val="24"/>
          <w:szCs w:val="24"/>
        </w:rPr>
        <w:t>在设备测试期间，投标</w:t>
      </w:r>
      <w:r>
        <w:rPr>
          <w:rFonts w:hint="eastAsia" w:ascii="宋体" w:hAnsi="宋体" w:cs="宋体"/>
          <w:sz w:val="24"/>
          <w:szCs w:val="24"/>
          <w:lang w:eastAsia="zh-CN"/>
        </w:rPr>
        <w:t>方</w:t>
      </w:r>
      <w:r>
        <w:rPr>
          <w:rFonts w:hint="eastAsia" w:ascii="宋体" w:hAnsi="宋体" w:cs="宋体"/>
          <w:sz w:val="24"/>
          <w:szCs w:val="24"/>
        </w:rPr>
        <w:t>须提交一份</w:t>
      </w:r>
      <w:r>
        <w:rPr>
          <w:rFonts w:hint="eastAsia" w:ascii="宋体" w:hAnsi="宋体" w:cs="宋体"/>
          <w:sz w:val="24"/>
          <w:szCs w:val="24"/>
          <w:lang w:eastAsia="zh-CN"/>
        </w:rPr>
        <w:t>测试</w:t>
      </w:r>
      <w:r>
        <w:rPr>
          <w:rFonts w:hint="eastAsia" w:ascii="宋体" w:hAnsi="宋体" w:cs="宋体"/>
          <w:sz w:val="24"/>
          <w:szCs w:val="24"/>
        </w:rPr>
        <w:t>报告给</w:t>
      </w:r>
      <w:r>
        <w:rPr>
          <w:rFonts w:hint="eastAsia" w:ascii="宋体" w:hAnsi="宋体" w:cs="宋体"/>
          <w:sz w:val="24"/>
          <w:szCs w:val="24"/>
          <w:lang w:eastAsia="zh-CN"/>
        </w:rPr>
        <w:t>招标方</w:t>
      </w:r>
      <w:r>
        <w:rPr>
          <w:rFonts w:hint="eastAsia" w:ascii="宋体" w:hAnsi="宋体" w:cs="宋体"/>
          <w:sz w:val="24"/>
          <w:szCs w:val="24"/>
        </w:rPr>
        <w:t>。</w:t>
      </w:r>
    </w:p>
    <w:p>
      <w:pPr>
        <w:shd w:val="clear" w:color="auto" w:fill="FFFFFF"/>
        <w:spacing w:line="360" w:lineRule="auto"/>
        <w:rPr>
          <w:rFonts w:hint="eastAsia" w:ascii="宋体" w:hAnsi="宋体" w:eastAsia="宋体" w:cs="宋体"/>
          <w:b/>
          <w:bCs w:val="0"/>
          <w:sz w:val="32"/>
          <w:szCs w:val="32"/>
          <w:lang w:val="en-US" w:eastAsia="zh-CN"/>
        </w:rPr>
      </w:pPr>
      <w:bookmarkStart w:id="8" w:name="_Toc8995"/>
      <w:r>
        <w:rPr>
          <w:rFonts w:hint="eastAsia" w:ascii="宋体" w:hAnsi="宋体" w:eastAsia="宋体" w:cs="宋体"/>
          <w:b/>
          <w:bCs w:val="0"/>
          <w:sz w:val="32"/>
          <w:szCs w:val="32"/>
          <w:lang w:val="en-US" w:eastAsia="zh-CN"/>
        </w:rPr>
        <w:t>4</w:t>
      </w:r>
      <w:r>
        <w:rPr>
          <w:rFonts w:hint="eastAsia" w:ascii="宋体" w:hAnsi="宋体" w:cs="宋体"/>
          <w:b/>
          <w:bCs w:val="0"/>
          <w:sz w:val="32"/>
          <w:szCs w:val="32"/>
          <w:lang w:val="en-US" w:eastAsia="zh-CN"/>
        </w:rPr>
        <w:t>、</w:t>
      </w:r>
      <w:r>
        <w:rPr>
          <w:rFonts w:hint="eastAsia" w:ascii="宋体" w:hAnsi="宋体" w:eastAsia="宋体" w:cs="宋体"/>
          <w:b/>
          <w:bCs w:val="0"/>
          <w:sz w:val="32"/>
          <w:szCs w:val="32"/>
          <w:lang w:val="en-US" w:eastAsia="zh-CN"/>
        </w:rPr>
        <w:t>需要完成的工作</w:t>
      </w:r>
      <w:bookmarkEnd w:id="8"/>
    </w:p>
    <w:p>
      <w:pPr>
        <w:shd w:val="clear" w:color="auto" w:fill="FFFFFF"/>
        <w:spacing w:line="360" w:lineRule="auto"/>
        <w:rPr>
          <w:rFonts w:hint="eastAsia" w:ascii="宋体" w:hAnsi="宋体" w:cs="宋体"/>
          <w:b/>
          <w:bCs/>
          <w:sz w:val="24"/>
          <w:szCs w:val="24"/>
          <w:lang w:val="en-US" w:eastAsia="zh-CN"/>
        </w:rPr>
      </w:pPr>
      <w:bookmarkStart w:id="9" w:name="_Toc24790"/>
      <w:r>
        <w:rPr>
          <w:rFonts w:hint="eastAsia" w:ascii="宋体" w:hAnsi="宋体" w:cs="宋体"/>
          <w:b/>
          <w:bCs/>
          <w:sz w:val="24"/>
          <w:szCs w:val="24"/>
          <w:lang w:val="en-US" w:eastAsia="zh-CN"/>
        </w:rPr>
        <w:t>4.1 旧电梯拆除及运输</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.1</w:t>
      </w:r>
      <w:r>
        <w:rPr>
          <w:rFonts w:hint="eastAsia" w:ascii="宋体" w:hAnsi="宋体" w:cs="宋体"/>
          <w:sz w:val="24"/>
          <w:szCs w:val="24"/>
          <w:lang w:eastAsia="zh-CN"/>
        </w:rPr>
        <w:t>投标方负责</w:t>
      </w:r>
      <w:r>
        <w:rPr>
          <w:rFonts w:hint="eastAsia" w:ascii="宋体" w:hAnsi="宋体" w:cs="宋体"/>
          <w:sz w:val="24"/>
          <w:szCs w:val="24"/>
        </w:rPr>
        <w:t>到特检院申报拆除、报废、注销注册登记等手续，并完整拆除原有旧电梯并运输到指定地点，旧电梯拆除后由</w:t>
      </w:r>
      <w:r>
        <w:rPr>
          <w:rFonts w:hint="eastAsia" w:ascii="宋体" w:hAnsi="宋体" w:cs="宋体"/>
          <w:sz w:val="24"/>
          <w:szCs w:val="24"/>
          <w:lang w:eastAsia="zh-CN"/>
        </w:rPr>
        <w:t>招标方</w:t>
      </w:r>
      <w:r>
        <w:rPr>
          <w:rFonts w:hint="eastAsia" w:ascii="宋体" w:hAnsi="宋体" w:cs="宋体"/>
          <w:sz w:val="24"/>
          <w:szCs w:val="24"/>
        </w:rPr>
        <w:t>按其国有资产报废处置办法另行处理。上述拆除及运输等费用已包含在</w:t>
      </w:r>
      <w:r>
        <w:rPr>
          <w:rFonts w:hint="eastAsia" w:ascii="宋体" w:hAnsi="宋体" w:cs="宋体"/>
          <w:sz w:val="24"/>
          <w:szCs w:val="24"/>
          <w:lang w:eastAsia="zh-CN"/>
        </w:rPr>
        <w:t>投标方</w:t>
      </w:r>
      <w:r>
        <w:rPr>
          <w:rFonts w:hint="eastAsia" w:ascii="宋体" w:hAnsi="宋体" w:cs="宋体"/>
          <w:sz w:val="24"/>
          <w:szCs w:val="24"/>
        </w:rPr>
        <w:t>就本项目的总报价内。</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.2</w:t>
      </w:r>
      <w:r>
        <w:rPr>
          <w:rFonts w:hint="eastAsia" w:ascii="宋体" w:hAnsi="宋体" w:cs="宋体"/>
          <w:sz w:val="24"/>
          <w:szCs w:val="24"/>
        </w:rPr>
        <w:t>旧电梯拆除并</w:t>
      </w:r>
      <w:r>
        <w:rPr>
          <w:rFonts w:hint="eastAsia" w:ascii="宋体" w:hAnsi="宋体" w:cs="宋体"/>
          <w:sz w:val="24"/>
          <w:szCs w:val="24"/>
          <w:lang w:eastAsia="zh-CN"/>
        </w:rPr>
        <w:t>对构筑物的修补</w:t>
      </w:r>
      <w:r>
        <w:rPr>
          <w:rFonts w:hint="eastAsia" w:ascii="宋体" w:hAnsi="宋体" w:cs="宋体"/>
          <w:sz w:val="24"/>
          <w:szCs w:val="24"/>
        </w:rPr>
        <w:t>完善（包括封门边，机房水泥墩等）由中标人负责。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.3</w:t>
      </w:r>
      <w:r>
        <w:rPr>
          <w:rFonts w:hint="eastAsia" w:ascii="宋体" w:hAnsi="宋体" w:cs="宋体"/>
          <w:sz w:val="24"/>
          <w:szCs w:val="24"/>
          <w:lang w:eastAsia="zh-CN"/>
        </w:rPr>
        <w:t>投标方</w:t>
      </w:r>
      <w:r>
        <w:rPr>
          <w:rFonts w:hint="eastAsia" w:ascii="宋体" w:hAnsi="宋体" w:cs="宋体"/>
          <w:sz w:val="24"/>
          <w:szCs w:val="24"/>
        </w:rPr>
        <w:t>负责门洞回填及各种封堵等，</w:t>
      </w:r>
      <w:r>
        <w:rPr>
          <w:rFonts w:hint="eastAsia" w:ascii="宋体" w:hAnsi="宋体" w:cs="宋体"/>
          <w:sz w:val="24"/>
          <w:szCs w:val="24"/>
          <w:lang w:eastAsia="zh-CN"/>
        </w:rPr>
        <w:t>招标方</w:t>
      </w:r>
      <w:r>
        <w:rPr>
          <w:rFonts w:hint="eastAsia" w:ascii="宋体" w:hAnsi="宋体" w:cs="宋体"/>
          <w:sz w:val="24"/>
          <w:szCs w:val="24"/>
        </w:rPr>
        <w:t>将水电接至安装工作面并协调处理货物存放的相关问题。</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.4</w:t>
      </w:r>
      <w:r>
        <w:rPr>
          <w:rFonts w:hint="eastAsia" w:ascii="宋体" w:hAnsi="宋体" w:cs="宋体"/>
          <w:sz w:val="24"/>
          <w:szCs w:val="24"/>
        </w:rPr>
        <w:t>配电箱接入点接入电梯之间的电缆由</w:t>
      </w:r>
      <w:r>
        <w:rPr>
          <w:rFonts w:hint="eastAsia" w:ascii="宋体" w:hAnsi="宋体" w:cs="宋体"/>
          <w:sz w:val="24"/>
          <w:szCs w:val="24"/>
          <w:lang w:eastAsia="zh-CN"/>
        </w:rPr>
        <w:t>投标方</w:t>
      </w:r>
      <w:r>
        <w:rPr>
          <w:rFonts w:hint="eastAsia" w:ascii="宋体" w:hAnsi="宋体" w:cs="宋体"/>
          <w:sz w:val="24"/>
          <w:szCs w:val="24"/>
        </w:rPr>
        <w:t>负责。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.5</w:t>
      </w:r>
      <w:r>
        <w:rPr>
          <w:rFonts w:hint="eastAsia" w:ascii="宋体" w:hAnsi="宋体" w:cs="宋体"/>
          <w:sz w:val="24"/>
          <w:szCs w:val="24"/>
        </w:rPr>
        <w:t>安装及附加工程（施工脚手架搭拆、设备吊运及交叉施工等）在内的一切可能发生的费用和各项税费等由</w:t>
      </w:r>
      <w:r>
        <w:rPr>
          <w:rFonts w:hint="eastAsia" w:ascii="宋体" w:hAnsi="宋体" w:cs="宋体"/>
          <w:sz w:val="24"/>
          <w:szCs w:val="24"/>
          <w:lang w:eastAsia="zh-CN"/>
        </w:rPr>
        <w:t>投标方</w:t>
      </w:r>
      <w:r>
        <w:rPr>
          <w:rFonts w:hint="eastAsia" w:ascii="宋体" w:hAnsi="宋体" w:cs="宋体"/>
          <w:sz w:val="24"/>
          <w:szCs w:val="24"/>
        </w:rPr>
        <w:t>负责。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.6</w:t>
      </w:r>
      <w:r>
        <w:rPr>
          <w:rFonts w:hint="eastAsia" w:ascii="宋体" w:hAnsi="宋体" w:cs="宋体"/>
          <w:sz w:val="24"/>
          <w:szCs w:val="24"/>
        </w:rPr>
        <w:t>现场卫生清理</w:t>
      </w:r>
      <w:r>
        <w:rPr>
          <w:rFonts w:hint="eastAsia" w:ascii="宋体" w:hAnsi="宋体" w:cs="宋体"/>
          <w:sz w:val="24"/>
          <w:szCs w:val="24"/>
          <w:lang w:eastAsia="zh-CN"/>
        </w:rPr>
        <w:t>投标方</w:t>
      </w:r>
      <w:r>
        <w:rPr>
          <w:rFonts w:hint="eastAsia" w:ascii="宋体" w:hAnsi="宋体" w:cs="宋体"/>
          <w:sz w:val="24"/>
          <w:szCs w:val="24"/>
        </w:rPr>
        <w:t>负责。</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1</w:t>
      </w:r>
      <w:r>
        <w:rPr>
          <w:rFonts w:hint="eastAsia" w:ascii="宋体" w:hAnsi="宋体" w:cs="宋体"/>
          <w:sz w:val="24"/>
          <w:szCs w:val="24"/>
          <w:lang w:val="en-US" w:eastAsia="zh-CN"/>
        </w:rPr>
        <w:t xml:space="preserve">.7 </w:t>
      </w:r>
      <w:r>
        <w:rPr>
          <w:rFonts w:hint="eastAsia" w:ascii="宋体" w:hAnsi="宋体" w:cs="宋体"/>
          <w:sz w:val="24"/>
          <w:szCs w:val="24"/>
        </w:rPr>
        <w:t>投标报价为</w:t>
      </w:r>
      <w:r>
        <w:rPr>
          <w:rFonts w:hint="eastAsia" w:ascii="宋体" w:hAnsi="宋体" w:cs="宋体"/>
          <w:sz w:val="24"/>
          <w:szCs w:val="24"/>
          <w:lang w:eastAsia="zh-CN"/>
        </w:rPr>
        <w:t>招标方</w:t>
      </w:r>
      <w:r>
        <w:rPr>
          <w:rFonts w:hint="eastAsia" w:ascii="宋体" w:hAnsi="宋体" w:cs="宋体"/>
          <w:sz w:val="24"/>
          <w:szCs w:val="24"/>
        </w:rPr>
        <w:t>指定地点的现场交货价，包括：</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（1）货物及标准附件、备品备件、专业工具的价格；</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（2）运输、装卸、调试、培训、技术支持、售后服务等费用；</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（3）必要的保险费用和各项税费；</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（4）包括安装费、验收费、检测费。</w:t>
      </w:r>
    </w:p>
    <w:p>
      <w:pPr>
        <w:shd w:val="clear" w:color="auto" w:fill="FFFFFF"/>
        <w:spacing w:line="360" w:lineRule="auto"/>
        <w:rPr>
          <w:rFonts w:hint="eastAsia" w:ascii="宋体" w:hAnsi="宋体" w:cs="宋体"/>
          <w:b/>
          <w:bCs/>
          <w:sz w:val="24"/>
          <w:szCs w:val="24"/>
          <w:lang w:val="en-US" w:eastAsia="zh-CN"/>
        </w:rPr>
      </w:pPr>
      <w:bookmarkStart w:id="10" w:name="_Toc24916"/>
      <w:r>
        <w:rPr>
          <w:rFonts w:hint="eastAsia" w:ascii="宋体" w:hAnsi="宋体" w:cs="宋体"/>
          <w:b/>
          <w:bCs/>
          <w:sz w:val="24"/>
          <w:szCs w:val="24"/>
          <w:lang w:val="en-US" w:eastAsia="zh-CN"/>
        </w:rPr>
        <w:t>4.2 制造、安装及协调</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4.2.</w:t>
      </w:r>
      <w:r>
        <w:rPr>
          <w:rFonts w:hint="eastAsia" w:ascii="宋体" w:hAnsi="宋体" w:cs="宋体"/>
          <w:sz w:val="24"/>
          <w:szCs w:val="24"/>
        </w:rPr>
        <w:t>1安装工作</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投标</w:t>
      </w:r>
      <w:r>
        <w:rPr>
          <w:rFonts w:hint="eastAsia" w:ascii="宋体" w:hAnsi="宋体" w:cs="宋体"/>
          <w:sz w:val="24"/>
          <w:szCs w:val="24"/>
          <w:lang w:eastAsia="zh-CN"/>
        </w:rPr>
        <w:t>方</w:t>
      </w:r>
      <w:r>
        <w:rPr>
          <w:rFonts w:hint="eastAsia" w:ascii="宋体" w:hAnsi="宋体" w:cs="宋体"/>
          <w:sz w:val="24"/>
          <w:szCs w:val="24"/>
        </w:rPr>
        <w:t>对安装、调试、试运行等负责，</w:t>
      </w:r>
      <w:r>
        <w:rPr>
          <w:rFonts w:hint="eastAsia" w:ascii="宋体" w:hAnsi="宋体" w:cs="宋体"/>
          <w:sz w:val="24"/>
          <w:szCs w:val="24"/>
          <w:lang w:eastAsia="zh-CN"/>
        </w:rPr>
        <w:t>直至拿到</w:t>
      </w:r>
      <w:r>
        <w:rPr>
          <w:rFonts w:hint="eastAsia" w:ascii="宋体" w:hAnsi="宋体" w:cs="宋体"/>
          <w:sz w:val="24"/>
          <w:szCs w:val="24"/>
        </w:rPr>
        <w:t>质量管理部门和技术监督局的验收证书</w:t>
      </w:r>
      <w:r>
        <w:rPr>
          <w:rFonts w:hint="eastAsia" w:ascii="宋体" w:hAnsi="宋体" w:cs="宋体"/>
          <w:sz w:val="24"/>
          <w:szCs w:val="24"/>
          <w:lang w:eastAsia="zh-CN"/>
        </w:rPr>
        <w:t>，招标方配合提供办证相关材料</w:t>
      </w:r>
      <w:r>
        <w:rPr>
          <w:rFonts w:hint="eastAsia" w:ascii="宋体" w:hAnsi="宋体" w:cs="宋体"/>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4.2.2</w:t>
      </w:r>
      <w:r>
        <w:rPr>
          <w:rFonts w:hint="eastAsia" w:ascii="宋体" w:hAnsi="宋体" w:cs="宋体"/>
          <w:sz w:val="24"/>
          <w:szCs w:val="24"/>
        </w:rPr>
        <w:t>安装计划</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lang w:eastAsia="zh-CN"/>
        </w:rPr>
        <w:t>两台电梯的拆装必须按招标方的要求轮流进行，只有在一台安装完毕并通过验收后方可进行另一台的装拆。</w:t>
      </w:r>
      <w:r>
        <w:rPr>
          <w:rFonts w:hint="eastAsia" w:ascii="宋体" w:hAnsi="宋体" w:cs="宋体"/>
          <w:sz w:val="24"/>
          <w:szCs w:val="24"/>
        </w:rPr>
        <w:t>投标</w:t>
      </w:r>
      <w:r>
        <w:rPr>
          <w:rFonts w:hint="eastAsia" w:ascii="宋体" w:hAnsi="宋体" w:cs="宋体"/>
          <w:kern w:val="2"/>
          <w:sz w:val="24"/>
          <w:szCs w:val="24"/>
          <w:lang w:val="en-US" w:eastAsia="zh-CN" w:bidi="ar-SA"/>
        </w:rPr>
        <w:t>方</w:t>
      </w:r>
      <w:r>
        <w:rPr>
          <w:rFonts w:hint="eastAsia" w:ascii="宋体" w:hAnsi="宋体" w:cs="宋体"/>
          <w:sz w:val="24"/>
          <w:szCs w:val="24"/>
          <w:lang w:eastAsia="zh-CN"/>
        </w:rPr>
        <w:t>在拆、装电梯的过程中，不得影响另一台电梯的正常使用。需要进行联动调试的，事先应征得招标方</w:t>
      </w:r>
      <w:r>
        <w:rPr>
          <w:rFonts w:hint="eastAsia" w:ascii="宋体" w:hAnsi="宋体" w:cs="宋体"/>
          <w:sz w:val="24"/>
          <w:szCs w:val="24"/>
        </w:rPr>
        <w:t>的</w:t>
      </w:r>
      <w:r>
        <w:rPr>
          <w:rFonts w:hint="eastAsia" w:ascii="宋体" w:hAnsi="宋体" w:cs="宋体"/>
          <w:sz w:val="24"/>
          <w:szCs w:val="24"/>
          <w:lang w:eastAsia="zh-CN"/>
        </w:rPr>
        <w:t>同意。</w:t>
      </w:r>
      <w:r>
        <w:rPr>
          <w:rFonts w:hint="eastAsia" w:ascii="宋体" w:hAnsi="宋体" w:cs="宋体"/>
          <w:sz w:val="24"/>
          <w:szCs w:val="24"/>
        </w:rPr>
        <w:t>投标</w:t>
      </w:r>
      <w:r>
        <w:rPr>
          <w:rFonts w:hint="eastAsia" w:ascii="宋体" w:hAnsi="宋体" w:cs="宋体"/>
          <w:sz w:val="24"/>
          <w:szCs w:val="24"/>
          <w:lang w:eastAsia="zh-CN"/>
        </w:rPr>
        <w:t>方</w:t>
      </w:r>
      <w:r>
        <w:rPr>
          <w:rFonts w:hint="eastAsia" w:ascii="宋体" w:hAnsi="宋体" w:cs="宋体"/>
          <w:sz w:val="24"/>
          <w:szCs w:val="24"/>
        </w:rPr>
        <w:t>提供安装计划，并须由</w:t>
      </w:r>
      <w:r>
        <w:rPr>
          <w:rFonts w:hint="eastAsia" w:ascii="宋体" w:hAnsi="宋体" w:cs="宋体"/>
          <w:sz w:val="24"/>
          <w:szCs w:val="24"/>
          <w:lang w:eastAsia="zh-CN"/>
        </w:rPr>
        <w:t>招标方</w:t>
      </w:r>
      <w:r>
        <w:rPr>
          <w:rFonts w:hint="eastAsia" w:ascii="宋体" w:hAnsi="宋体" w:cs="宋体"/>
          <w:sz w:val="24"/>
          <w:szCs w:val="24"/>
        </w:rPr>
        <w:t>认可。</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4.2.3</w:t>
      </w:r>
      <w:r>
        <w:rPr>
          <w:rFonts w:hint="eastAsia" w:ascii="宋体" w:hAnsi="宋体" w:cs="宋体"/>
          <w:sz w:val="24"/>
          <w:szCs w:val="24"/>
        </w:rPr>
        <w:t>安装期</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安装计划及进度由投标</w:t>
      </w:r>
      <w:r>
        <w:rPr>
          <w:rFonts w:hint="eastAsia" w:ascii="宋体" w:hAnsi="宋体" w:cs="宋体"/>
          <w:sz w:val="24"/>
          <w:szCs w:val="24"/>
          <w:lang w:eastAsia="zh-CN"/>
        </w:rPr>
        <w:t>方</w:t>
      </w:r>
      <w:r>
        <w:rPr>
          <w:rFonts w:hint="eastAsia" w:ascii="宋体" w:hAnsi="宋体" w:cs="宋体"/>
          <w:sz w:val="24"/>
          <w:szCs w:val="24"/>
        </w:rPr>
        <w:t>和</w:t>
      </w:r>
      <w:r>
        <w:rPr>
          <w:rFonts w:hint="eastAsia" w:ascii="宋体" w:hAnsi="宋体" w:cs="宋体"/>
          <w:sz w:val="24"/>
          <w:szCs w:val="24"/>
          <w:lang w:eastAsia="zh-CN"/>
        </w:rPr>
        <w:t>招标方</w:t>
      </w:r>
      <w:r>
        <w:rPr>
          <w:rFonts w:hint="eastAsia" w:ascii="宋体" w:hAnsi="宋体" w:cs="宋体"/>
          <w:sz w:val="24"/>
          <w:szCs w:val="24"/>
        </w:rPr>
        <w:t>共同协商后安排，确保</w:t>
      </w:r>
      <w:r>
        <w:rPr>
          <w:rFonts w:hint="eastAsia" w:ascii="宋体" w:hAnsi="宋体" w:cs="宋体"/>
          <w:sz w:val="24"/>
          <w:szCs w:val="24"/>
          <w:lang w:val="en-US" w:eastAsia="zh-CN"/>
        </w:rPr>
        <w:t>2022</w:t>
      </w:r>
      <w:r>
        <w:rPr>
          <w:rFonts w:hint="eastAsia" w:ascii="宋体" w:hAnsi="宋体" w:cs="宋体"/>
          <w:sz w:val="24"/>
          <w:szCs w:val="24"/>
        </w:rPr>
        <w:t>年</w:t>
      </w:r>
      <w:r>
        <w:rPr>
          <w:rFonts w:hint="eastAsia" w:ascii="宋体" w:hAnsi="宋体" w:cs="宋体"/>
          <w:sz w:val="24"/>
          <w:szCs w:val="24"/>
          <w:lang w:val="en-US" w:eastAsia="zh-CN"/>
        </w:rPr>
        <w:t>04</w:t>
      </w:r>
      <w:r>
        <w:rPr>
          <w:rFonts w:hint="eastAsia" w:ascii="宋体" w:hAnsi="宋体" w:cs="宋体"/>
          <w:sz w:val="24"/>
          <w:szCs w:val="24"/>
        </w:rPr>
        <w:t xml:space="preserve"> 月</w:t>
      </w:r>
      <w:r>
        <w:rPr>
          <w:rFonts w:hint="eastAsia" w:ascii="宋体" w:hAnsi="宋体" w:cs="宋体"/>
          <w:sz w:val="24"/>
          <w:szCs w:val="24"/>
          <w:lang w:val="en-US" w:eastAsia="zh-CN"/>
        </w:rPr>
        <w:t>31</w:t>
      </w:r>
      <w:r>
        <w:rPr>
          <w:rFonts w:hint="eastAsia" w:ascii="宋体" w:hAnsi="宋体" w:cs="宋体"/>
          <w:sz w:val="24"/>
          <w:szCs w:val="24"/>
        </w:rPr>
        <w:t>日前验收通过并移交</w:t>
      </w:r>
      <w:r>
        <w:rPr>
          <w:rFonts w:hint="eastAsia" w:ascii="宋体" w:hAnsi="宋体" w:cs="宋体"/>
          <w:kern w:val="2"/>
          <w:sz w:val="24"/>
          <w:szCs w:val="24"/>
          <w:lang w:val="en-US" w:eastAsia="zh-CN" w:bidi="ar-SA"/>
        </w:rPr>
        <w:t>招标方</w:t>
      </w:r>
      <w:r>
        <w:rPr>
          <w:rFonts w:hint="eastAsia" w:ascii="宋体" w:hAnsi="宋体" w:cs="宋体"/>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lang w:val="en-US" w:eastAsia="zh-CN"/>
        </w:rPr>
        <w:t>4.2.4</w:t>
      </w:r>
      <w:r>
        <w:rPr>
          <w:rFonts w:hint="eastAsia" w:ascii="宋体" w:hAnsi="宋体" w:cs="宋体"/>
          <w:sz w:val="24"/>
          <w:szCs w:val="24"/>
        </w:rPr>
        <w:t>设备的各个部件须防火、耐压、耐用、漏电保护，易清洗及易维修，并符合有关规定。</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4.2.5</w:t>
      </w:r>
      <w:r>
        <w:rPr>
          <w:rFonts w:hint="eastAsia" w:ascii="宋体" w:hAnsi="宋体" w:cs="宋体"/>
          <w:sz w:val="24"/>
          <w:szCs w:val="24"/>
        </w:rPr>
        <w:t>沟槽与通道</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在墙壁、梁、地板或其它结构的所有沟槽的通道，必须与混凝土一起建造。结构建造完成后，任何在结构内的挖掘，都须在具体施工图中标明，并提交</w:t>
      </w:r>
      <w:r>
        <w:rPr>
          <w:rFonts w:hint="eastAsia" w:ascii="宋体" w:hAnsi="宋体" w:cs="宋体"/>
          <w:sz w:val="24"/>
          <w:szCs w:val="24"/>
          <w:lang w:eastAsia="zh-CN"/>
        </w:rPr>
        <w:t>招标方</w:t>
      </w:r>
      <w:r>
        <w:rPr>
          <w:rFonts w:hint="eastAsia" w:ascii="宋体" w:hAnsi="宋体" w:cs="宋体"/>
          <w:sz w:val="24"/>
          <w:szCs w:val="24"/>
        </w:rPr>
        <w:t>认可。</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4.2.6</w:t>
      </w:r>
      <w:r>
        <w:rPr>
          <w:rFonts w:hint="eastAsia" w:ascii="宋体" w:hAnsi="宋体" w:cs="宋体"/>
          <w:sz w:val="24"/>
          <w:szCs w:val="24"/>
        </w:rPr>
        <w:t>安装管理</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现场安装须符合国家的相关条例，服从</w:t>
      </w:r>
      <w:r>
        <w:rPr>
          <w:rFonts w:hint="eastAsia" w:ascii="宋体" w:hAnsi="宋体" w:cs="宋体"/>
          <w:sz w:val="24"/>
          <w:szCs w:val="24"/>
          <w:lang w:eastAsia="zh-CN"/>
        </w:rPr>
        <w:t>招标方</w:t>
      </w:r>
      <w:r>
        <w:rPr>
          <w:rFonts w:hint="eastAsia" w:ascii="宋体" w:hAnsi="宋体" w:cs="宋体"/>
          <w:sz w:val="24"/>
          <w:szCs w:val="24"/>
        </w:rPr>
        <w:t>的管理及检查，中标方须派有五年以上工作经验及有相似规模工程管理经验的工程师负责安装监督，并需在安装期内提交他们的工作报告。</w:t>
      </w:r>
      <w:r>
        <w:rPr>
          <w:rFonts w:hint="eastAsia" w:ascii="宋体" w:hAnsi="宋体" w:cs="宋体"/>
          <w:sz w:val="24"/>
          <w:szCs w:val="24"/>
          <w:lang w:eastAsia="zh-CN"/>
        </w:rPr>
        <w:t>招标方</w:t>
      </w:r>
      <w:r>
        <w:rPr>
          <w:rFonts w:hint="eastAsia" w:ascii="宋体" w:hAnsi="宋体" w:cs="宋体"/>
          <w:sz w:val="24"/>
          <w:szCs w:val="24"/>
        </w:rPr>
        <w:t>保留有变更人员的权力。</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4.2.7</w:t>
      </w:r>
      <w:r>
        <w:rPr>
          <w:rFonts w:hint="eastAsia" w:ascii="宋体" w:hAnsi="宋体" w:cs="宋体"/>
          <w:sz w:val="24"/>
          <w:szCs w:val="24"/>
        </w:rPr>
        <w:t>认可</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cs="宋体"/>
          <w:sz w:val="24"/>
          <w:szCs w:val="24"/>
        </w:rPr>
      </w:pPr>
      <w:r>
        <w:rPr>
          <w:rFonts w:hint="eastAsia" w:ascii="宋体" w:hAnsi="宋体" w:cs="宋体"/>
          <w:sz w:val="24"/>
          <w:szCs w:val="24"/>
        </w:rPr>
        <w:t>当设备安装须经有关部门取得认可，中标方有责任提供相关的认可文件及证书。</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eastAsia="zh-CN"/>
        </w:rPr>
      </w:pPr>
      <w:r>
        <w:rPr>
          <w:rFonts w:hint="eastAsia" w:ascii="宋体" w:hAnsi="宋体" w:cs="宋体"/>
          <w:sz w:val="24"/>
          <w:szCs w:val="24"/>
          <w:lang w:val="en-US" w:eastAsia="zh-CN"/>
        </w:rPr>
        <w:t>4.2.8</w:t>
      </w:r>
      <w:r>
        <w:rPr>
          <w:rFonts w:hint="eastAsia" w:ascii="宋体" w:hAnsi="宋体" w:cs="宋体"/>
          <w:sz w:val="24"/>
          <w:szCs w:val="24"/>
        </w:rPr>
        <w:t>保证设备起吊、运输装卸过程中的安全</w:t>
      </w:r>
      <w:r>
        <w:rPr>
          <w:rFonts w:hint="eastAsia" w:ascii="宋体" w:hAnsi="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在安装期间，中标方负责运输、卸货、安装中需要的起重、运输所需辅助设备，所有这些设备都须符合安全作业要求。</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4.2.9</w:t>
      </w:r>
      <w:r>
        <w:rPr>
          <w:rFonts w:hint="eastAsia" w:ascii="宋体" w:hAnsi="宋体" w:cs="宋体"/>
          <w:sz w:val="24"/>
          <w:szCs w:val="24"/>
        </w:rPr>
        <w:t>完工装修</w:t>
      </w:r>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ind w:leftChars="0" w:firstLine="480" w:firstLineChars="200"/>
        <w:textAlignment w:val="auto"/>
        <w:outlineLvl w:val="9"/>
        <w:rPr>
          <w:rFonts w:hint="eastAsia" w:ascii="宋体" w:hAnsi="宋体" w:cs="宋体"/>
          <w:sz w:val="24"/>
          <w:szCs w:val="24"/>
        </w:rPr>
      </w:pPr>
      <w:r>
        <w:rPr>
          <w:rFonts w:hint="eastAsia" w:ascii="宋体" w:hAnsi="宋体" w:cs="宋体"/>
          <w:sz w:val="24"/>
          <w:szCs w:val="24"/>
        </w:rPr>
        <w:t>在进入完工装修之前，所有不需要特殊装修并且是暴露的钢制件应在表面进行除锈防腐处理，若是非暴露的零件、部件、机器等，可以制造时进行除锈、防腐蚀处理，其防腐蚀措施必须得到</w:t>
      </w:r>
      <w:r>
        <w:rPr>
          <w:rFonts w:hint="eastAsia" w:ascii="宋体" w:hAnsi="宋体" w:cs="宋体"/>
          <w:sz w:val="24"/>
          <w:szCs w:val="24"/>
          <w:lang w:eastAsia="zh-CN"/>
        </w:rPr>
        <w:t>招标方</w:t>
      </w:r>
      <w:r>
        <w:rPr>
          <w:rFonts w:hint="eastAsia" w:ascii="宋体" w:hAnsi="宋体" w:cs="宋体"/>
          <w:sz w:val="24"/>
          <w:szCs w:val="24"/>
        </w:rPr>
        <w:t>的认可。</w:t>
      </w:r>
    </w:p>
    <w:p>
      <w:pPr>
        <w:shd w:val="clear" w:color="auto" w:fill="FFFFFF"/>
        <w:spacing w:line="360" w:lineRule="auto"/>
        <w:rPr>
          <w:rFonts w:hint="eastAsia" w:ascii="宋体" w:hAnsi="宋体" w:cs="宋体"/>
          <w:b/>
          <w:bCs/>
          <w:sz w:val="24"/>
          <w:szCs w:val="24"/>
          <w:lang w:val="en-US" w:eastAsia="zh-CN"/>
        </w:rPr>
      </w:pPr>
      <w:bookmarkStart w:id="11" w:name="_Toc20230"/>
      <w:r>
        <w:rPr>
          <w:rFonts w:hint="eastAsia" w:ascii="宋体" w:hAnsi="宋体" w:cs="宋体"/>
          <w:b/>
          <w:bCs/>
          <w:sz w:val="24"/>
          <w:szCs w:val="24"/>
          <w:lang w:val="en-US" w:eastAsia="zh-CN"/>
        </w:rPr>
        <w:t>4.3 测试和试行</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line="348" w:lineRule="auto"/>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4.3.1</w:t>
      </w:r>
      <w:r>
        <w:rPr>
          <w:rFonts w:hint="eastAsia" w:ascii="宋体" w:hAnsi="宋体" w:cs="宋体"/>
          <w:sz w:val="24"/>
          <w:szCs w:val="24"/>
        </w:rPr>
        <w:t>工具、材料、仪器设备和劳务人员</w:t>
      </w:r>
    </w:p>
    <w:p>
      <w:pPr>
        <w:pStyle w:val="2"/>
        <w:shd w:val="clear" w:color="auto" w:fill="FFFFFF"/>
        <w:spacing w:line="360" w:lineRule="auto"/>
        <w:ind w:left="0" w:leftChars="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中标方应派有五年以上工作经验的工程师在现场负责测试和调试，以检测其设计、制造、运行效果等，并提供所有测试和调试所需的工具、材料、仪器和劳务人员。</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4.3.2程序和表格</w:t>
      </w:r>
    </w:p>
    <w:p>
      <w:pPr>
        <w:shd w:val="clear" w:color="auto" w:fill="FFFFFF"/>
        <w:spacing w:line="360" w:lineRule="auto"/>
        <w:ind w:firstLine="547" w:firstLineChars="22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中标方须在安装结束前2个星期，提交测试和调试方法及记录表格给</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4.3.3测试</w:t>
      </w:r>
    </w:p>
    <w:p>
      <w:pPr>
        <w:shd w:val="clear" w:color="auto" w:fill="FFFFFF"/>
        <w:spacing w:line="360" w:lineRule="auto"/>
        <w:ind w:firstLine="547" w:firstLineChars="228"/>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部分或全部测试需根据实际情况在安装期内或后进行。</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4.3.4试运行及验收</w:t>
      </w:r>
    </w:p>
    <w:p>
      <w:pPr>
        <w:shd w:val="clear" w:color="auto" w:fill="FFFFFF"/>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设备试运行应在有关部门及</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人员的监督下进行。</w:t>
      </w:r>
      <w:r>
        <w:rPr>
          <w:rFonts w:hint="eastAsia" w:ascii="宋体" w:hAnsi="宋体" w:cs="宋体"/>
          <w:kern w:val="2"/>
          <w:sz w:val="24"/>
          <w:szCs w:val="24"/>
          <w:lang w:val="en-US" w:eastAsia="zh-CN" w:bidi="ar-SA"/>
        </w:rPr>
        <w:t>投标方负责申请办理</w:t>
      </w:r>
      <w:r>
        <w:rPr>
          <w:rFonts w:hint="eastAsia" w:ascii="宋体" w:hAnsi="宋体" w:eastAsia="宋体" w:cs="宋体"/>
          <w:kern w:val="2"/>
          <w:sz w:val="24"/>
          <w:szCs w:val="24"/>
          <w:lang w:val="en-US" w:eastAsia="zh-CN" w:bidi="ar-SA"/>
        </w:rPr>
        <w:t>广西特种设备检验研究院检测，并取得特种设备使用标志后，方可交付验收。</w:t>
      </w:r>
    </w:p>
    <w:p>
      <w:pPr>
        <w:shd w:val="clear" w:color="auto" w:fill="FFFFFF"/>
        <w:spacing w:line="360" w:lineRule="auto"/>
        <w:rPr>
          <w:rFonts w:hint="eastAsia" w:ascii="宋体" w:hAnsi="宋体" w:cs="宋体"/>
          <w:b/>
          <w:bCs/>
          <w:sz w:val="24"/>
          <w:szCs w:val="24"/>
          <w:lang w:val="en-US" w:eastAsia="zh-CN"/>
        </w:rPr>
      </w:pPr>
      <w:bookmarkStart w:id="12" w:name="_Toc9369"/>
      <w:r>
        <w:rPr>
          <w:rFonts w:hint="eastAsia" w:ascii="宋体" w:hAnsi="宋体" w:cs="宋体"/>
          <w:b/>
          <w:bCs/>
          <w:sz w:val="24"/>
          <w:szCs w:val="24"/>
          <w:lang w:val="en-US" w:eastAsia="zh-CN"/>
        </w:rPr>
        <w:t>4.4 售后服务</w:t>
      </w:r>
      <w:bookmarkEnd w:id="12"/>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4.4.1必须有相应的维修服务人员配备，以处理所有的维修服务，需提供24小时服务，</w:t>
      </w:r>
      <w:r>
        <w:rPr>
          <w:rFonts w:hint="eastAsia" w:ascii="宋体" w:hAnsi="宋体" w:cs="宋体"/>
          <w:kern w:val="2"/>
          <w:sz w:val="24"/>
          <w:szCs w:val="24"/>
          <w:lang w:val="en-US" w:eastAsia="zh-CN" w:bidi="ar-SA"/>
        </w:rPr>
        <w:t>投标方</w:t>
      </w:r>
      <w:r>
        <w:rPr>
          <w:rFonts w:hint="eastAsia" w:ascii="宋体" w:hAnsi="宋体" w:eastAsia="宋体" w:cs="宋体"/>
          <w:kern w:val="2"/>
          <w:sz w:val="24"/>
          <w:szCs w:val="24"/>
          <w:lang w:val="en-US" w:eastAsia="zh-CN" w:bidi="ar-SA"/>
        </w:rPr>
        <w:t>接到故障通知后在1小时内到达，出现困人必须30分钟内到达</w:t>
      </w:r>
      <w:r>
        <w:rPr>
          <w:rFonts w:hint="eastAsia" w:ascii="宋体" w:hAnsi="宋体" w:cs="宋体"/>
          <w:sz w:val="24"/>
          <w:szCs w:val="24"/>
          <w:lang w:eastAsia="zh-CN"/>
        </w:rPr>
        <w:t>招标方</w:t>
      </w:r>
      <w:r>
        <w:rPr>
          <w:rFonts w:hint="eastAsia" w:ascii="宋体" w:hAnsi="宋体" w:eastAsia="宋体" w:cs="宋体"/>
          <w:kern w:val="2"/>
          <w:sz w:val="24"/>
          <w:szCs w:val="24"/>
          <w:lang w:val="en-US" w:eastAsia="zh-CN" w:bidi="ar-SA"/>
        </w:rPr>
        <w:t>指定现场，提供不间断的服务直到结束。</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4.4.2中标方须对合同中规定的电梯其质量按《产品质量法》和《消费者权益保护法》规定提供至少5年的质保期，免费日常维护和保养及维修服务，时间从验收通过、</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接受并使用之日算起。</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4.4.3在免费日常维保期内，工作应按《特种设备安装监察条例》中的有关规定和电梯使用说明书的规定进行。</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4.4.4质保期内投标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须自行付费，负责修理和替换任何由于设备自身的质量问题造成的损坏及故障。</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4.4.5在缺陷保修结束时，须由专业工程师对电梯进行另一次测试，任何故障须由投标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自费解决并取得</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的同意。</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4.4.6修好后，中标方需一式两份报告给</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，包括故障原因，解决措施，完成修理所费时间及恢复正常运行日期。</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4.4.7投标过程中，投标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应提供一份有关投标设备在质保期后2年的维修和保养合同范本，其价格单列，不计入总价，此合同应有如下内容：</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（1）服务范围</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（2）服务期限</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（3）服务内容（备品备件清单和单件报价清单）</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（4）不负责的内容</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（5）双方负责的内容</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（6）其他</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保留是否签此合同的权力</w:t>
      </w:r>
    </w:p>
    <w:p>
      <w:pPr>
        <w:shd w:val="clear" w:color="auto" w:fill="FFFFFF"/>
        <w:spacing w:line="360" w:lineRule="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4.4.8 其他售后服务要求</w:t>
      </w:r>
    </w:p>
    <w:p>
      <w:pPr>
        <w:shd w:val="clear" w:color="auto" w:fill="FFFFFF"/>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质量保期内免费维修、升级、免费更换零部件等，服务内容如下：</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（1）定期检查、保养：每15天上门服务对电梯进行免费保养（检查、清洁、除尘、加油、调整），出具纸质检查保养记录由业主签认，消除潜在故障隐患。</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必须在项目所在地具备电梯施工所必须的特种设备安装维修资质，同时有专职持证安装、维修、维保人员（需提供在有效期内的维保人员的特种设备作业人员证复印件；梧州市以外的投标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同时提供梧州市分支机构营业执照及分支机构特种设备安装维修资质等），有完善的安装施工队伍，有销售、安装、售后服务资质及能力。</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设有零配件储备仓库，并常年备有充足的电梯配件，提供零配件清单，同时保证是原厂生产的产品。</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）免费维保期内提供电梯年检前的整修服务并保证年检合格。</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）保质期满后按优惠10%及以上的价格提供终身有偿维保服务，免费维保期满后按优惠</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及以上</w:t>
      </w:r>
      <w:r>
        <w:rPr>
          <w:rFonts w:hint="eastAsia" w:ascii="宋体" w:hAnsi="宋体" w:cs="宋体"/>
          <w:kern w:val="2"/>
          <w:sz w:val="24"/>
          <w:szCs w:val="24"/>
          <w:lang w:val="en-US" w:eastAsia="zh-CN" w:bidi="ar-SA"/>
        </w:rPr>
        <w:t>的</w:t>
      </w:r>
      <w:r>
        <w:rPr>
          <w:rFonts w:hint="eastAsia" w:ascii="宋体" w:hAnsi="宋体" w:eastAsia="宋体" w:cs="宋体"/>
          <w:kern w:val="2"/>
          <w:sz w:val="24"/>
          <w:szCs w:val="24"/>
          <w:lang w:val="en-US" w:eastAsia="zh-CN" w:bidi="ar-SA"/>
        </w:rPr>
        <w:t>价格提供产品的升级和各种改造服务，随时为</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提供所需的技术指导。</w:t>
      </w:r>
      <w:r>
        <w:rPr>
          <w:rFonts w:hint="eastAsia" w:ascii="宋体" w:hAnsi="宋体" w:cs="宋体"/>
          <w:color w:val="auto"/>
          <w:sz w:val="28"/>
          <w:szCs w:val="28"/>
        </w:rPr>
        <w:t xml:space="preserve"> </w:t>
      </w:r>
      <w:r>
        <w:rPr>
          <w:rFonts w:hint="eastAsia" w:ascii="宋体" w:hAnsi="宋体" w:cs="宋体"/>
          <w:color w:val="FF0000"/>
          <w:sz w:val="28"/>
          <w:szCs w:val="28"/>
        </w:rPr>
        <w:t xml:space="preserve"> </w:t>
      </w:r>
    </w:p>
    <w:p>
      <w:pPr>
        <w:shd w:val="clear" w:color="auto" w:fill="FFFFFF"/>
        <w:spacing w:line="360" w:lineRule="auto"/>
        <w:rPr>
          <w:rFonts w:hint="eastAsia" w:ascii="宋体" w:hAnsi="宋体" w:cs="宋体"/>
          <w:b/>
          <w:bCs/>
          <w:sz w:val="24"/>
          <w:szCs w:val="24"/>
          <w:lang w:val="en-US" w:eastAsia="zh-CN"/>
        </w:rPr>
      </w:pPr>
      <w:bookmarkStart w:id="13" w:name="_Toc17242"/>
      <w:r>
        <w:rPr>
          <w:rFonts w:hint="eastAsia" w:ascii="宋体" w:hAnsi="宋体" w:cs="宋体"/>
          <w:b/>
          <w:bCs/>
          <w:sz w:val="24"/>
          <w:szCs w:val="24"/>
          <w:lang w:val="en-US" w:eastAsia="zh-CN"/>
        </w:rPr>
        <w:t>4.5 检验和维修设备及工具</w:t>
      </w:r>
      <w:bookmarkEnd w:id="13"/>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4.5.1须免费提供足够的检修设备。推荐的检修设备在投标文件中注明。这些设备及工具不能在安装时使用。</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.2有测试需要的附件、零部件和中文操作维修手册应与检修设备一并免费提供。</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.3所有检修设备使用的交流电压为50HZ、220V、单相、三线，并能在±10%的压差下正常运行。</w:t>
      </w:r>
    </w:p>
    <w:p>
      <w:pPr>
        <w:shd w:val="clear" w:color="auto" w:fill="FFFFFF"/>
        <w:spacing w:line="360" w:lineRule="auto"/>
        <w:rPr>
          <w:rFonts w:hint="eastAsia" w:ascii="宋体" w:hAnsi="宋体" w:eastAsia="宋体" w:cs="宋体"/>
          <w:b/>
          <w:bCs w:val="0"/>
          <w:sz w:val="32"/>
          <w:szCs w:val="32"/>
          <w:lang w:val="en-US" w:eastAsia="zh-CN"/>
        </w:rPr>
      </w:pPr>
      <w:bookmarkStart w:id="14" w:name="_Toc22112"/>
      <w:r>
        <w:rPr>
          <w:rFonts w:hint="eastAsia" w:ascii="宋体" w:hAnsi="宋体" w:eastAsia="宋体" w:cs="宋体"/>
          <w:b/>
          <w:bCs w:val="0"/>
          <w:sz w:val="32"/>
          <w:szCs w:val="32"/>
          <w:lang w:val="en-US" w:eastAsia="zh-CN"/>
        </w:rPr>
        <w:t>5</w:t>
      </w:r>
      <w:r>
        <w:rPr>
          <w:rFonts w:hint="eastAsia" w:ascii="宋体" w:hAnsi="宋体" w:cs="宋体"/>
          <w:b/>
          <w:bCs w:val="0"/>
          <w:sz w:val="32"/>
          <w:szCs w:val="32"/>
          <w:lang w:val="en-US" w:eastAsia="zh-CN"/>
        </w:rPr>
        <w:t>、</w:t>
      </w:r>
      <w:r>
        <w:rPr>
          <w:rFonts w:hint="eastAsia" w:ascii="宋体" w:hAnsi="宋体" w:eastAsia="宋体" w:cs="宋体"/>
          <w:b/>
          <w:bCs w:val="0"/>
          <w:sz w:val="32"/>
          <w:szCs w:val="32"/>
          <w:lang w:val="en-US" w:eastAsia="zh-CN"/>
        </w:rPr>
        <w:t>电梯的技术规格和要求</w:t>
      </w:r>
      <w:bookmarkEnd w:id="14"/>
    </w:p>
    <w:p>
      <w:pPr>
        <w:shd w:val="clear" w:color="auto" w:fill="FFFFFF"/>
        <w:spacing w:line="360" w:lineRule="auto"/>
        <w:rPr>
          <w:rFonts w:hint="eastAsia" w:ascii="宋体" w:hAnsi="宋体" w:cs="宋体"/>
          <w:b/>
          <w:bCs/>
          <w:sz w:val="24"/>
          <w:szCs w:val="24"/>
          <w:lang w:val="en-US" w:eastAsia="zh-CN"/>
        </w:rPr>
      </w:pPr>
      <w:bookmarkStart w:id="15" w:name="_Toc9826"/>
      <w:r>
        <w:rPr>
          <w:rFonts w:hint="eastAsia" w:ascii="宋体" w:hAnsi="宋体" w:cs="宋体"/>
          <w:b/>
          <w:bCs/>
          <w:sz w:val="24"/>
          <w:szCs w:val="24"/>
          <w:lang w:val="en-US" w:eastAsia="zh-CN"/>
        </w:rPr>
        <w:t>5.1  电梯技术规格</w:t>
      </w:r>
      <w:bookmarkEnd w:id="15"/>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5.1.1著名品牌的电梯</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要求是日本三菱（品牌：MITSUBISHI,型号：MAXEZ）、奥的斯（品牌OTIS，型号：Gen2系列）、日立（品牌HITACHI，型号：MCA-1050-CO105）、蒂森克虏伯（Thyssenkrupp，型号：TE-GL.1000.200）或不低于上述品牌型号的国际知名品牌产品；</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5.1.2在国内有较广泛的用户，有及时完善的售后服务和售后服务承诺内容；</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5.1.3投标产品的</w:t>
      </w:r>
      <w:r>
        <w:rPr>
          <w:rFonts w:hint="eastAsia" w:ascii="宋体" w:hAnsi="宋体" w:cs="宋体"/>
          <w:color w:val="FF0000"/>
          <w:sz w:val="24"/>
          <w:szCs w:val="24"/>
        </w:rPr>
        <w:t>旋转编码器、主微机板进口</w:t>
      </w:r>
      <w:r>
        <w:rPr>
          <w:rFonts w:hint="eastAsia" w:ascii="宋体" w:hAnsi="宋体" w:eastAsia="宋体" w:cs="宋体"/>
          <w:kern w:val="2"/>
          <w:sz w:val="24"/>
          <w:szCs w:val="24"/>
          <w:lang w:val="en-US" w:eastAsia="zh-CN" w:bidi="ar-SA"/>
        </w:rPr>
        <w:t>免费保修期为五年，如有故障要做出全面合理解释；</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5.1.4装潢和功能要求：轿厢、轿门、层门、门套(小门套)为发纹不锈钢，其他按标准装潢；地坎采用硬质铝，对重块应为铸铁。</w:t>
      </w:r>
    </w:p>
    <w:tbl>
      <w:tblPr>
        <w:tblStyle w:val="8"/>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711"/>
        <w:gridCol w:w="1837"/>
        <w:gridCol w:w="5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序号</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参数名称</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主要指标及技术要求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设备名称</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乘客电梯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数量</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载重量（公斤）/（人）</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1050kg/13人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运行速度（米/秒）</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1.75m/s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提升高度（米）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39.6米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服务层站（层/站/门）</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12层12站12门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机房净高度（米）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现场确定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井道净空尺寸（宽×深）（毫米）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2100×2250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轿厢净空尺寸（宽×深×高）（毫米）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1600×1500×2450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轿厢入口尺寸（宽×高）（毫米）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900×2100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开门方式</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中分单开门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顶层高度（米）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底坑深度（米）</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现场确定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供应电源（V、HZ）</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AC  380/220V  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控制系统</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32位微电脑控制串行传输通讯网络系统 ，采用投标本品牌产品，具有故障代码显示功能，运行信息存储功能，有方便、快捷的软件升级功能。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驱动系统</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变压变频逆变器（AC  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门机</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永磁同步无齿轮变频门机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曳引机</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cs="宋体"/>
                <w:color w:val="FF0000"/>
                <w:sz w:val="24"/>
                <w:szCs w:val="24"/>
              </w:rPr>
              <w:t>永磁同步无齿轮曳引机，节能、能实现降低噪音与振动，采用投标本品牌产品。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19</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照明设施</w:t>
            </w:r>
          </w:p>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通风设施</w:t>
            </w:r>
          </w:p>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通讯设施</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轿内照明控制</w:t>
            </w:r>
          </w:p>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轿内空调、风扇控制</w:t>
            </w:r>
          </w:p>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内部五方通话装置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1"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w:t>
            </w:r>
          </w:p>
        </w:tc>
        <w:tc>
          <w:tcPr>
            <w:tcW w:w="2548" w:type="dxa"/>
            <w:gridSpan w:val="2"/>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电梯基本电脑功能</w:t>
            </w:r>
          </w:p>
        </w:tc>
        <w:tc>
          <w:tcPr>
            <w:tcW w:w="5372" w:type="dxa"/>
            <w:vAlign w:val="center"/>
          </w:tcPr>
          <w:p>
            <w:pPr>
              <w:rPr>
                <w:rFonts w:ascii="宋体" w:hAnsi="宋体"/>
                <w:color w:val="FF0000"/>
                <w:sz w:val="24"/>
              </w:rPr>
            </w:pPr>
            <w:r>
              <w:rPr>
                <w:rFonts w:hint="eastAsia" w:ascii="宋体" w:hAnsi="宋体"/>
                <w:color w:val="FF0000"/>
                <w:sz w:val="24"/>
              </w:rPr>
              <w:t>1、全集选控制运行功能</w:t>
            </w:r>
          </w:p>
          <w:p>
            <w:pPr>
              <w:rPr>
                <w:rFonts w:ascii="宋体" w:hAnsi="宋体"/>
                <w:color w:val="FF0000"/>
                <w:sz w:val="24"/>
              </w:rPr>
            </w:pPr>
            <w:r>
              <w:rPr>
                <w:rFonts w:hint="eastAsia" w:ascii="宋体" w:hAnsi="宋体"/>
                <w:color w:val="FF0000"/>
                <w:sz w:val="24"/>
              </w:rPr>
              <w:t>2、超载保护功能</w:t>
            </w:r>
          </w:p>
          <w:p>
            <w:pPr>
              <w:rPr>
                <w:rFonts w:ascii="宋体" w:hAnsi="宋体"/>
                <w:color w:val="FF0000"/>
                <w:sz w:val="24"/>
              </w:rPr>
            </w:pPr>
            <w:r>
              <w:rPr>
                <w:rFonts w:hint="eastAsia" w:ascii="宋体" w:hAnsi="宋体"/>
                <w:color w:val="FF0000"/>
                <w:sz w:val="24"/>
              </w:rPr>
              <w:t>3、超载报警功能</w:t>
            </w:r>
          </w:p>
          <w:p>
            <w:pPr>
              <w:rPr>
                <w:rFonts w:ascii="宋体" w:hAnsi="宋体"/>
                <w:color w:val="FF0000"/>
                <w:sz w:val="24"/>
              </w:rPr>
            </w:pPr>
            <w:r>
              <w:rPr>
                <w:rFonts w:hint="eastAsia" w:ascii="宋体" w:hAnsi="宋体"/>
                <w:color w:val="FF0000"/>
                <w:sz w:val="24"/>
              </w:rPr>
              <w:t>4、超速电气保护功能</w:t>
            </w:r>
          </w:p>
          <w:p>
            <w:pPr>
              <w:rPr>
                <w:rFonts w:ascii="宋体" w:hAnsi="宋体"/>
                <w:color w:val="FF0000"/>
                <w:sz w:val="24"/>
              </w:rPr>
            </w:pPr>
            <w:r>
              <w:rPr>
                <w:rFonts w:hint="eastAsia" w:ascii="宋体" w:hAnsi="宋体"/>
                <w:color w:val="FF0000"/>
                <w:sz w:val="24"/>
              </w:rPr>
              <w:t>5、超速机械保护功能</w:t>
            </w:r>
          </w:p>
          <w:p>
            <w:pPr>
              <w:pStyle w:val="4"/>
              <w:rPr>
                <w:rFonts w:ascii="宋体" w:hAnsi="宋体"/>
                <w:color w:val="FF0000"/>
                <w:szCs w:val="24"/>
              </w:rPr>
            </w:pPr>
            <w:r>
              <w:rPr>
                <w:rFonts w:hint="eastAsia" w:ascii="宋体" w:hAnsi="宋体"/>
                <w:color w:val="FF0000"/>
                <w:szCs w:val="24"/>
              </w:rPr>
              <w:t>6、光幕保护功能</w:t>
            </w:r>
          </w:p>
          <w:p>
            <w:pPr>
              <w:pStyle w:val="4"/>
              <w:rPr>
                <w:rFonts w:ascii="宋体" w:hAnsi="宋体"/>
                <w:color w:val="FF0000"/>
                <w:szCs w:val="24"/>
              </w:rPr>
            </w:pPr>
            <w:r>
              <w:rPr>
                <w:rFonts w:hint="eastAsia" w:ascii="宋体" w:hAnsi="宋体"/>
                <w:color w:val="FF0000"/>
                <w:szCs w:val="24"/>
              </w:rPr>
              <w:t>7、门过载保护功能</w:t>
            </w:r>
          </w:p>
          <w:p>
            <w:pPr>
              <w:rPr>
                <w:rFonts w:ascii="宋体" w:hAnsi="宋体"/>
                <w:color w:val="FF0000"/>
                <w:sz w:val="24"/>
              </w:rPr>
            </w:pPr>
            <w:r>
              <w:rPr>
                <w:rFonts w:hint="eastAsia" w:ascii="宋体" w:hAnsi="宋体"/>
                <w:color w:val="FF0000"/>
                <w:sz w:val="24"/>
              </w:rPr>
              <w:t>8、开关门时间超常保护功能</w:t>
            </w:r>
          </w:p>
          <w:p>
            <w:pPr>
              <w:rPr>
                <w:rFonts w:ascii="宋体" w:hAnsi="宋体"/>
                <w:color w:val="FF0000"/>
                <w:sz w:val="24"/>
              </w:rPr>
            </w:pPr>
            <w:r>
              <w:rPr>
                <w:rFonts w:hint="eastAsia" w:ascii="宋体" w:hAnsi="宋体"/>
                <w:color w:val="FF0000"/>
                <w:sz w:val="24"/>
              </w:rPr>
              <w:t>9、开门异常自动选层功能</w:t>
            </w:r>
          </w:p>
          <w:p>
            <w:pPr>
              <w:rPr>
                <w:rFonts w:ascii="宋体" w:hAnsi="宋体"/>
                <w:color w:val="FF0000"/>
                <w:sz w:val="24"/>
              </w:rPr>
            </w:pPr>
            <w:r>
              <w:rPr>
                <w:rFonts w:hint="eastAsia" w:ascii="宋体" w:hAnsi="宋体"/>
                <w:color w:val="FF0000"/>
                <w:sz w:val="24"/>
              </w:rPr>
              <w:t>10、电动机空转保护功能</w:t>
            </w:r>
          </w:p>
          <w:p>
            <w:pPr>
              <w:rPr>
                <w:rFonts w:ascii="宋体" w:hAnsi="宋体"/>
                <w:color w:val="FF0000"/>
                <w:sz w:val="24"/>
              </w:rPr>
            </w:pPr>
            <w:r>
              <w:rPr>
                <w:rFonts w:hint="eastAsia" w:ascii="宋体" w:hAnsi="宋体"/>
                <w:color w:val="FF0000"/>
                <w:sz w:val="24"/>
              </w:rPr>
              <w:t>11、电动机过载保护功能</w:t>
            </w:r>
          </w:p>
          <w:p>
            <w:pPr>
              <w:rPr>
                <w:rFonts w:ascii="宋体" w:hAnsi="宋体"/>
                <w:color w:val="FF0000"/>
                <w:sz w:val="24"/>
              </w:rPr>
            </w:pPr>
            <w:r>
              <w:rPr>
                <w:rFonts w:hint="eastAsia" w:ascii="宋体" w:hAnsi="宋体"/>
                <w:color w:val="FF0000"/>
                <w:sz w:val="24"/>
              </w:rPr>
              <w:t>12、泊梯功能</w:t>
            </w:r>
          </w:p>
          <w:p>
            <w:pPr>
              <w:rPr>
                <w:rFonts w:ascii="宋体" w:hAnsi="宋体"/>
                <w:color w:val="FF0000"/>
                <w:sz w:val="24"/>
              </w:rPr>
            </w:pPr>
            <w:r>
              <w:rPr>
                <w:rFonts w:hint="eastAsia" w:ascii="宋体" w:hAnsi="宋体"/>
                <w:color w:val="FF0000"/>
                <w:sz w:val="24"/>
              </w:rPr>
              <w:t>13、对讲机通讯功能</w:t>
            </w:r>
          </w:p>
          <w:p>
            <w:pPr>
              <w:rPr>
                <w:rFonts w:ascii="宋体" w:hAnsi="宋体"/>
                <w:color w:val="FF0000"/>
                <w:sz w:val="24"/>
              </w:rPr>
            </w:pPr>
            <w:r>
              <w:rPr>
                <w:rFonts w:hint="eastAsia" w:ascii="宋体" w:hAnsi="宋体"/>
                <w:color w:val="FF0000"/>
                <w:sz w:val="24"/>
              </w:rPr>
              <w:t>14、警铃报警功能</w:t>
            </w:r>
          </w:p>
          <w:p>
            <w:pPr>
              <w:rPr>
                <w:rFonts w:ascii="宋体" w:hAnsi="宋体"/>
                <w:color w:val="FF0000"/>
                <w:sz w:val="24"/>
              </w:rPr>
            </w:pPr>
            <w:r>
              <w:rPr>
                <w:rFonts w:hint="eastAsia" w:ascii="宋体" w:hAnsi="宋体"/>
                <w:color w:val="FF0000"/>
                <w:sz w:val="24"/>
              </w:rPr>
              <w:t>15、故障低速自救运行功能</w:t>
            </w:r>
          </w:p>
          <w:p>
            <w:pPr>
              <w:rPr>
                <w:rFonts w:ascii="宋体" w:hAnsi="宋体"/>
                <w:color w:val="FF0000"/>
                <w:sz w:val="24"/>
              </w:rPr>
            </w:pPr>
            <w:r>
              <w:rPr>
                <w:rFonts w:hint="eastAsia" w:ascii="宋体" w:hAnsi="宋体"/>
                <w:color w:val="FF0000"/>
                <w:sz w:val="24"/>
              </w:rPr>
              <w:t>16、停车在非门区报警功能</w:t>
            </w:r>
          </w:p>
          <w:p>
            <w:pPr>
              <w:rPr>
                <w:rFonts w:ascii="宋体" w:hAnsi="宋体"/>
                <w:color w:val="FF0000"/>
                <w:sz w:val="24"/>
              </w:rPr>
            </w:pPr>
            <w:r>
              <w:rPr>
                <w:rFonts w:ascii="宋体" w:hAnsi="宋体"/>
                <w:color w:val="FF0000"/>
                <w:sz w:val="24"/>
              </w:rPr>
              <w:t>17</w:t>
            </w:r>
            <w:r>
              <w:rPr>
                <w:rFonts w:hint="eastAsia" w:ascii="宋体" w:hAnsi="宋体"/>
                <w:color w:val="FF0000"/>
                <w:sz w:val="24"/>
              </w:rPr>
              <w:t>、位置异常自动返校正功能</w:t>
            </w:r>
          </w:p>
          <w:p>
            <w:pPr>
              <w:rPr>
                <w:rFonts w:ascii="宋体" w:hAnsi="宋体"/>
                <w:color w:val="FF0000"/>
                <w:sz w:val="24"/>
              </w:rPr>
            </w:pPr>
            <w:r>
              <w:rPr>
                <w:rFonts w:hint="eastAsia" w:ascii="宋体" w:hAnsi="宋体"/>
                <w:color w:val="FF0000"/>
                <w:sz w:val="24"/>
              </w:rPr>
              <w:t>18、停电应急照明功能</w:t>
            </w:r>
          </w:p>
          <w:p>
            <w:pPr>
              <w:rPr>
                <w:rFonts w:ascii="宋体" w:hAnsi="宋体"/>
                <w:color w:val="FF0000"/>
                <w:sz w:val="24"/>
              </w:rPr>
            </w:pPr>
            <w:r>
              <w:rPr>
                <w:rFonts w:hint="eastAsia" w:ascii="宋体" w:hAnsi="宋体"/>
                <w:color w:val="FF0000"/>
                <w:sz w:val="24"/>
              </w:rPr>
              <w:t>19、轿顶检修操作功能</w:t>
            </w:r>
          </w:p>
          <w:p>
            <w:pPr>
              <w:pStyle w:val="4"/>
              <w:rPr>
                <w:rFonts w:ascii="宋体" w:hAnsi="宋体"/>
                <w:color w:val="FF0000"/>
                <w:szCs w:val="24"/>
              </w:rPr>
            </w:pPr>
            <w:r>
              <w:rPr>
                <w:rFonts w:hint="eastAsia" w:ascii="宋体" w:hAnsi="宋体"/>
                <w:color w:val="FF0000"/>
                <w:szCs w:val="24"/>
              </w:rPr>
              <w:t>20、轿内检修操作功能</w:t>
            </w:r>
          </w:p>
          <w:p>
            <w:pPr>
              <w:rPr>
                <w:rFonts w:ascii="宋体" w:hAnsi="宋体"/>
                <w:color w:val="FF0000"/>
                <w:sz w:val="24"/>
              </w:rPr>
            </w:pPr>
            <w:r>
              <w:rPr>
                <w:rFonts w:hint="eastAsia" w:ascii="宋体" w:hAnsi="宋体"/>
                <w:color w:val="FF0000"/>
                <w:sz w:val="24"/>
              </w:rPr>
              <w:t>21、机房内检修操作功能</w:t>
            </w:r>
          </w:p>
          <w:p>
            <w:pPr>
              <w:rPr>
                <w:rFonts w:ascii="宋体" w:hAnsi="宋体"/>
                <w:color w:val="FF0000"/>
                <w:sz w:val="24"/>
              </w:rPr>
            </w:pPr>
            <w:r>
              <w:rPr>
                <w:rFonts w:hint="eastAsia" w:ascii="宋体" w:hAnsi="宋体"/>
                <w:color w:val="FF0000"/>
                <w:sz w:val="24"/>
              </w:rPr>
              <w:t>22、无呼自返基站功能</w:t>
            </w:r>
          </w:p>
          <w:p>
            <w:pPr>
              <w:rPr>
                <w:rFonts w:ascii="宋体" w:hAnsi="宋体"/>
                <w:color w:val="FF0000"/>
                <w:sz w:val="24"/>
              </w:rPr>
            </w:pPr>
            <w:r>
              <w:rPr>
                <w:rFonts w:hint="eastAsia" w:ascii="宋体" w:hAnsi="宋体"/>
                <w:color w:val="FF0000"/>
                <w:sz w:val="24"/>
              </w:rPr>
              <w:t>23、满载直驶运行功能</w:t>
            </w:r>
          </w:p>
          <w:p>
            <w:pPr>
              <w:rPr>
                <w:rFonts w:ascii="宋体" w:hAnsi="宋体"/>
                <w:color w:val="FF0000"/>
                <w:sz w:val="24"/>
              </w:rPr>
            </w:pPr>
            <w:r>
              <w:rPr>
                <w:rFonts w:hint="eastAsia" w:ascii="宋体" w:hAnsi="宋体"/>
                <w:color w:val="FF0000"/>
                <w:sz w:val="24"/>
              </w:rPr>
              <w:t>24、无效内指令自动消除功能</w:t>
            </w:r>
          </w:p>
          <w:p>
            <w:pPr>
              <w:rPr>
                <w:rFonts w:ascii="宋体" w:hAnsi="宋体"/>
                <w:color w:val="FF0000"/>
                <w:sz w:val="24"/>
              </w:rPr>
            </w:pPr>
            <w:r>
              <w:rPr>
                <w:rFonts w:hint="eastAsia" w:ascii="宋体" w:hAnsi="宋体"/>
                <w:color w:val="FF0000"/>
                <w:sz w:val="24"/>
              </w:rPr>
              <w:t>25、反向内指令自动消除功能</w:t>
            </w:r>
          </w:p>
          <w:p>
            <w:pPr>
              <w:rPr>
                <w:rFonts w:ascii="宋体" w:hAnsi="宋体"/>
                <w:color w:val="FF0000"/>
                <w:sz w:val="24"/>
              </w:rPr>
            </w:pPr>
            <w:r>
              <w:rPr>
                <w:rFonts w:hint="eastAsia" w:ascii="宋体" w:hAnsi="宋体"/>
                <w:color w:val="FF0000"/>
                <w:sz w:val="24"/>
              </w:rPr>
              <w:t>26、微机平层功能（提升高度≥45米时标准设置）</w:t>
            </w:r>
          </w:p>
          <w:p>
            <w:pPr>
              <w:rPr>
                <w:rFonts w:ascii="宋体" w:hAnsi="宋体"/>
                <w:color w:val="FF0000"/>
                <w:sz w:val="24"/>
              </w:rPr>
            </w:pPr>
            <w:r>
              <w:rPr>
                <w:rFonts w:hint="eastAsia" w:ascii="宋体" w:hAnsi="宋体"/>
                <w:color w:val="FF0000"/>
                <w:sz w:val="24"/>
              </w:rPr>
              <w:t>27、开门时间自动调整功能</w:t>
            </w:r>
          </w:p>
          <w:p>
            <w:pPr>
              <w:rPr>
                <w:rFonts w:ascii="宋体" w:hAnsi="宋体"/>
                <w:color w:val="FF0000"/>
                <w:sz w:val="24"/>
              </w:rPr>
            </w:pPr>
            <w:r>
              <w:rPr>
                <w:rFonts w:hint="eastAsia" w:ascii="宋体" w:hAnsi="宋体"/>
                <w:color w:val="FF0000"/>
                <w:sz w:val="24"/>
              </w:rPr>
              <w:t>28、开门时间自动控制功能</w:t>
            </w:r>
          </w:p>
          <w:p>
            <w:pPr>
              <w:rPr>
                <w:rFonts w:ascii="宋体" w:hAnsi="宋体"/>
                <w:color w:val="FF0000"/>
                <w:sz w:val="24"/>
              </w:rPr>
            </w:pPr>
            <w:r>
              <w:rPr>
                <w:rFonts w:hint="eastAsia" w:ascii="宋体" w:hAnsi="宋体"/>
                <w:color w:val="FF0000"/>
                <w:sz w:val="24"/>
              </w:rPr>
              <w:t>29、运行次数显示功能</w:t>
            </w:r>
          </w:p>
          <w:p>
            <w:pPr>
              <w:rPr>
                <w:rFonts w:ascii="宋体" w:hAnsi="宋体"/>
                <w:color w:val="FF0000"/>
                <w:sz w:val="24"/>
              </w:rPr>
            </w:pPr>
            <w:r>
              <w:rPr>
                <w:rFonts w:hint="eastAsia" w:ascii="宋体" w:hAnsi="宋体"/>
                <w:color w:val="FF0000"/>
                <w:sz w:val="24"/>
              </w:rPr>
              <w:t>30、轿内照明自动控制功能</w:t>
            </w:r>
          </w:p>
          <w:p>
            <w:pPr>
              <w:rPr>
                <w:rFonts w:ascii="宋体" w:hAnsi="宋体"/>
                <w:color w:val="FF0000"/>
                <w:sz w:val="24"/>
              </w:rPr>
            </w:pPr>
            <w:r>
              <w:rPr>
                <w:rFonts w:hint="eastAsia" w:ascii="宋体" w:hAnsi="宋体"/>
                <w:color w:val="FF0000"/>
                <w:sz w:val="24"/>
              </w:rPr>
              <w:t>31、轿内通风自动控制功能</w:t>
            </w:r>
          </w:p>
          <w:p>
            <w:pPr>
              <w:rPr>
                <w:rFonts w:ascii="宋体" w:hAnsi="宋体"/>
                <w:color w:val="FF0000"/>
                <w:sz w:val="24"/>
              </w:rPr>
            </w:pPr>
            <w:r>
              <w:rPr>
                <w:rFonts w:hint="eastAsia" w:ascii="宋体" w:hAnsi="宋体"/>
                <w:color w:val="FF0000"/>
                <w:sz w:val="24"/>
              </w:rPr>
              <w:t>32、故障自动检测功能</w:t>
            </w:r>
          </w:p>
          <w:p>
            <w:pPr>
              <w:rPr>
                <w:rFonts w:ascii="宋体" w:hAnsi="宋体"/>
                <w:color w:val="FF0000"/>
                <w:sz w:val="24"/>
              </w:rPr>
            </w:pPr>
            <w:r>
              <w:rPr>
                <w:rFonts w:hint="eastAsia" w:ascii="宋体" w:hAnsi="宋体"/>
                <w:color w:val="FF0000"/>
                <w:sz w:val="24"/>
              </w:rPr>
              <w:t>33、故障自动存储功能</w:t>
            </w:r>
          </w:p>
          <w:p>
            <w:pPr>
              <w:rPr>
                <w:rFonts w:ascii="宋体" w:hAnsi="宋体"/>
                <w:color w:val="FF0000"/>
                <w:sz w:val="24"/>
              </w:rPr>
            </w:pPr>
            <w:r>
              <w:rPr>
                <w:rFonts w:hint="eastAsia" w:ascii="宋体" w:hAnsi="宋体"/>
                <w:color w:val="FF0000"/>
                <w:sz w:val="24"/>
              </w:rPr>
              <w:t>34、待机定期自检功能</w:t>
            </w:r>
          </w:p>
          <w:p>
            <w:pPr>
              <w:rPr>
                <w:rFonts w:ascii="宋体" w:hAnsi="宋体"/>
                <w:color w:val="FF0000"/>
                <w:sz w:val="24"/>
              </w:rPr>
            </w:pPr>
            <w:r>
              <w:rPr>
                <w:rFonts w:hint="eastAsia" w:ascii="宋体" w:hAnsi="宋体"/>
                <w:color w:val="FF0000"/>
                <w:sz w:val="24"/>
              </w:rPr>
              <w:t>35、层高自测定功能</w:t>
            </w:r>
          </w:p>
          <w:p>
            <w:pPr>
              <w:rPr>
                <w:rFonts w:ascii="宋体" w:hAnsi="宋体"/>
                <w:color w:val="FF0000"/>
                <w:sz w:val="24"/>
              </w:rPr>
            </w:pPr>
            <w:r>
              <w:rPr>
                <w:rFonts w:hint="eastAsia" w:ascii="宋体" w:hAnsi="宋体"/>
                <w:color w:val="FF0000"/>
                <w:sz w:val="24"/>
              </w:rPr>
              <w:t>36、消防迫降功能</w:t>
            </w:r>
          </w:p>
          <w:p>
            <w:pPr>
              <w:rPr>
                <w:rFonts w:ascii="宋体" w:hAnsi="宋体"/>
                <w:color w:val="FF0000"/>
                <w:sz w:val="24"/>
              </w:rPr>
            </w:pPr>
            <w:r>
              <w:rPr>
                <w:rFonts w:hint="eastAsia" w:ascii="宋体" w:hAnsi="宋体"/>
                <w:color w:val="FF0000"/>
                <w:sz w:val="24"/>
              </w:rPr>
              <w:t xml:space="preserve">37、起动补偿功能 </w:t>
            </w:r>
          </w:p>
          <w:p>
            <w:pPr>
              <w:rPr>
                <w:rFonts w:ascii="宋体" w:hAnsi="宋体"/>
                <w:color w:val="FF0000"/>
                <w:sz w:val="24"/>
              </w:rPr>
            </w:pPr>
            <w:r>
              <w:rPr>
                <w:rFonts w:hint="eastAsia" w:ascii="宋体" w:hAnsi="宋体"/>
                <w:color w:val="FF0000"/>
                <w:sz w:val="24"/>
              </w:rPr>
              <w:t>38、底坑对讲机通讯功能</w:t>
            </w:r>
          </w:p>
          <w:p>
            <w:pPr>
              <w:rPr>
                <w:rFonts w:ascii="宋体" w:hAnsi="宋体"/>
                <w:color w:val="FF0000"/>
                <w:sz w:val="24"/>
              </w:rPr>
            </w:pPr>
            <w:r>
              <w:rPr>
                <w:rFonts w:hint="eastAsia" w:ascii="宋体" w:hAnsi="宋体"/>
                <w:color w:val="FF0000"/>
                <w:sz w:val="24"/>
              </w:rPr>
              <w:t>39、门停止运行功能</w:t>
            </w:r>
          </w:p>
          <w:p>
            <w:pPr>
              <w:rPr>
                <w:rFonts w:ascii="宋体" w:hAnsi="宋体"/>
                <w:color w:val="FF0000"/>
                <w:sz w:val="24"/>
              </w:rPr>
            </w:pPr>
            <w:r>
              <w:rPr>
                <w:rFonts w:hint="eastAsia" w:ascii="宋体" w:hAnsi="宋体"/>
                <w:color w:val="FF0000"/>
                <w:sz w:val="24"/>
              </w:rPr>
              <w:t>40、抱闸动作的双安全检测</w:t>
            </w:r>
          </w:p>
          <w:p>
            <w:pPr>
              <w:rPr>
                <w:rFonts w:ascii="宋体" w:hAnsi="宋体"/>
                <w:color w:val="FF0000"/>
                <w:sz w:val="24"/>
              </w:rPr>
            </w:pPr>
            <w:r>
              <w:rPr>
                <w:rFonts w:hint="eastAsia" w:ascii="宋体" w:hAnsi="宋体"/>
                <w:color w:val="FF0000"/>
                <w:sz w:val="24"/>
              </w:rPr>
              <w:t>41、同步电机磁极码静态测试</w:t>
            </w:r>
          </w:p>
          <w:p>
            <w:pPr>
              <w:rPr>
                <w:rFonts w:ascii="宋体" w:hAnsi="宋体"/>
                <w:color w:val="FF0000"/>
                <w:sz w:val="24"/>
              </w:rPr>
            </w:pPr>
            <w:r>
              <w:rPr>
                <w:rFonts w:hint="eastAsia" w:ascii="宋体" w:hAnsi="宋体"/>
                <w:color w:val="FF0000"/>
                <w:sz w:val="24"/>
              </w:rPr>
              <w:t>42、提前预开门（速度≧120m/min）</w:t>
            </w:r>
          </w:p>
          <w:p>
            <w:pPr>
              <w:rPr>
                <w:rFonts w:ascii="宋体" w:hAnsi="宋体"/>
                <w:bCs/>
                <w:color w:val="FF0000"/>
                <w:sz w:val="24"/>
              </w:rPr>
            </w:pPr>
            <w:r>
              <w:rPr>
                <w:rFonts w:hint="eastAsia" w:ascii="宋体" w:hAnsi="宋体"/>
                <w:bCs/>
                <w:color w:val="FF0000"/>
                <w:sz w:val="24"/>
              </w:rPr>
              <w:t>43、厅外检修显示功能</w:t>
            </w:r>
          </w:p>
          <w:p>
            <w:pPr>
              <w:rPr>
                <w:rFonts w:ascii="宋体" w:hAnsi="宋体"/>
                <w:color w:val="FF0000"/>
                <w:sz w:val="24"/>
              </w:rPr>
            </w:pPr>
            <w:r>
              <w:rPr>
                <w:rFonts w:hint="eastAsia" w:ascii="宋体" w:hAnsi="宋体"/>
                <w:color w:val="FF0000"/>
                <w:sz w:val="24"/>
              </w:rPr>
              <w:t>44、抗电磁干扰功能</w:t>
            </w:r>
          </w:p>
          <w:p>
            <w:pPr>
              <w:rPr>
                <w:rFonts w:ascii="宋体" w:hAnsi="宋体"/>
                <w:color w:val="FF0000"/>
                <w:sz w:val="24"/>
              </w:rPr>
            </w:pPr>
            <w:r>
              <w:rPr>
                <w:rFonts w:hint="eastAsia" w:ascii="宋体" w:hAnsi="宋体"/>
                <w:color w:val="FF0000"/>
                <w:sz w:val="24"/>
              </w:rPr>
              <w:t>45、五方通话功能</w:t>
            </w:r>
          </w:p>
          <w:p>
            <w:pPr>
              <w:rPr>
                <w:rFonts w:ascii="宋体" w:hAnsi="宋体"/>
                <w:color w:val="FF0000"/>
                <w:sz w:val="24"/>
              </w:rPr>
            </w:pPr>
            <w:r>
              <w:rPr>
                <w:rFonts w:hint="eastAsia" w:ascii="宋体" w:hAnsi="宋体"/>
                <w:color w:val="FF0000"/>
                <w:sz w:val="24"/>
              </w:rPr>
              <w:t>46、消防员专用功能</w:t>
            </w:r>
          </w:p>
          <w:p>
            <w:pPr>
              <w:rPr>
                <w:rFonts w:hint="eastAsia" w:ascii="宋体" w:hAnsi="宋体"/>
                <w:color w:val="FF0000"/>
                <w:sz w:val="24"/>
              </w:rPr>
            </w:pPr>
            <w:r>
              <w:rPr>
                <w:rFonts w:hint="eastAsia" w:ascii="宋体" w:hAnsi="宋体"/>
                <w:color w:val="FF0000"/>
                <w:sz w:val="24"/>
              </w:rPr>
              <w:t>47、并联控制运行</w:t>
            </w:r>
          </w:p>
          <w:p>
            <w:pPr>
              <w:rPr>
                <w:rFonts w:hint="eastAsia" w:ascii="宋体" w:hAnsi="宋体"/>
                <w:color w:val="FF0000"/>
                <w:sz w:val="24"/>
              </w:rPr>
            </w:pPr>
            <w:r>
              <w:rPr>
                <w:rFonts w:hint="eastAsia" w:ascii="宋体" w:hAnsi="宋体"/>
                <w:color w:val="FF0000"/>
                <w:sz w:val="24"/>
              </w:rPr>
              <w:t>48、司机操作</w:t>
            </w:r>
          </w:p>
          <w:p>
            <w:pPr>
              <w:rPr>
                <w:rFonts w:hint="default" w:ascii="宋体" w:hAnsi="宋体" w:eastAsia="宋体" w:cs="宋体"/>
                <w:color w:val="FF0000"/>
                <w:sz w:val="24"/>
                <w:szCs w:val="24"/>
                <w:lang w:val="en-US" w:eastAsia="zh-CN"/>
              </w:rPr>
            </w:pPr>
            <w:r>
              <w:rPr>
                <w:rFonts w:hint="eastAsia" w:ascii="宋体" w:hAnsi="宋体"/>
                <w:color w:val="FF0000"/>
                <w:sz w:val="24"/>
                <w:lang w:val="en-US" w:eastAsia="zh-CN"/>
              </w:rPr>
              <w:t>49、停电平层功能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91" w:type="dxa"/>
            <w:vMerge w:val="restart"/>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p>
        </w:tc>
        <w:tc>
          <w:tcPr>
            <w:tcW w:w="711" w:type="dxa"/>
            <w:vMerge w:val="restart"/>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电梯装饰及操作显示要求</w:t>
            </w: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w:t>
            </w:r>
          </w:p>
        </w:tc>
        <w:tc>
          <w:tcPr>
            <w:tcW w:w="5372" w:type="dxa"/>
            <w:vAlign w:val="center"/>
          </w:tcPr>
          <w:p>
            <w:pPr>
              <w:shd w:val="clear" w:color="auto" w:fill="FFFFFF"/>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发纹不锈钢或钛金镜面蚀刻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1" w:type="dxa"/>
            <w:vMerge w:val="continue"/>
            <w:vAlign w:val="center"/>
          </w:tcPr>
          <w:p>
            <w:pPr>
              <w:shd w:val="clear" w:color="auto" w:fill="FFFFFF"/>
              <w:spacing w:line="360" w:lineRule="auto"/>
              <w:rPr>
                <w:rFonts w:hint="eastAsia" w:ascii="宋体" w:hAnsi="宋体" w:eastAsia="宋体" w:cs="宋体"/>
                <w:kern w:val="2"/>
                <w:sz w:val="24"/>
                <w:szCs w:val="24"/>
                <w:lang w:val="en-US" w:eastAsia="zh-CN" w:bidi="ar-SA"/>
              </w:rPr>
            </w:pPr>
          </w:p>
        </w:tc>
        <w:tc>
          <w:tcPr>
            <w:tcW w:w="711" w:type="dxa"/>
            <w:vMerge w:val="continue"/>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轿厢门</w:t>
            </w:r>
          </w:p>
        </w:tc>
        <w:tc>
          <w:tcPr>
            <w:tcW w:w="5372" w:type="dxa"/>
            <w:vAlign w:val="center"/>
          </w:tcPr>
          <w:p>
            <w:pPr>
              <w:shd w:val="clear" w:color="auto" w:fill="FFFFFF"/>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发纹不锈钢或钛金镜面蚀刻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轿厢吊顶</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吊顶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轿厢通风</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轿厢专用无水空调</w:t>
            </w:r>
            <w:r>
              <w:rPr>
                <w:rFonts w:hint="eastAsia" w:ascii="宋体" w:hAnsi="宋体" w:cs="宋体"/>
                <w:color w:val="FF0000"/>
                <w:kern w:val="2"/>
                <w:sz w:val="24"/>
                <w:szCs w:val="24"/>
                <w:lang w:val="en-US" w:eastAsia="zh-CN" w:bidi="ar-SA"/>
              </w:rPr>
              <w:t>或</w:t>
            </w:r>
            <w:r>
              <w:rPr>
                <w:rFonts w:hint="eastAsia" w:ascii="宋体" w:hAnsi="宋体" w:eastAsia="宋体" w:cs="宋体"/>
                <w:color w:val="FF0000"/>
                <w:kern w:val="2"/>
                <w:sz w:val="24"/>
                <w:szCs w:val="24"/>
                <w:lang w:val="en-US" w:eastAsia="zh-CN" w:bidi="ar-SA"/>
              </w:rPr>
              <w:t>风机直接送风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轿厢地板</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PVC地板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restart"/>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轿箱内操作装置</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带数字和方向液晶显示器，</w:t>
            </w:r>
            <w:r>
              <w:rPr>
                <w:rFonts w:hint="eastAsia" w:ascii="宋体" w:hAnsi="宋体" w:eastAsia="宋体" w:cs="宋体"/>
                <w:color w:val="FF0000"/>
                <w:kern w:val="2"/>
                <w:sz w:val="24"/>
                <w:szCs w:val="24"/>
                <w:lang w:val="en-US" w:eastAsia="zh-CN" w:bidi="ar-SA"/>
              </w:rPr>
              <w:t>不锈钢</w:t>
            </w:r>
            <w:r>
              <w:rPr>
                <w:rFonts w:hint="eastAsia" w:ascii="宋体" w:hAnsi="宋体" w:cs="宋体"/>
                <w:color w:val="FF0000"/>
                <w:kern w:val="2"/>
                <w:sz w:val="24"/>
                <w:szCs w:val="24"/>
                <w:lang w:val="en-US" w:eastAsia="zh-CN" w:bidi="ar-SA"/>
              </w:rPr>
              <w:t>或</w:t>
            </w:r>
            <w:r>
              <w:rPr>
                <w:rFonts w:hint="eastAsia" w:ascii="宋体" w:hAnsi="宋体" w:eastAsia="宋体" w:cs="宋体"/>
                <w:color w:val="FF0000"/>
                <w:kern w:val="2"/>
                <w:sz w:val="24"/>
                <w:szCs w:val="24"/>
                <w:lang w:val="en-US" w:eastAsia="zh-CN" w:bidi="ar-SA"/>
              </w:rPr>
              <w:t>钛金镜面不锈钢面板操作箱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continue"/>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金属带盲文，轻触式微动按钮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continue"/>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cs="宋体"/>
                <w:color w:val="FF0000"/>
                <w:sz w:val="24"/>
                <w:szCs w:val="24"/>
              </w:rPr>
              <w:t>轿厢位置显示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restart"/>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厅外操作装置</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带数字和方向显示器，发纹不锈钢面板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continue"/>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轻触式微动按钮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Merge w:val="continue"/>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位置显示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厅门</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首层发纹不锈钢或钛金镜面蚀刻，其余层</w:t>
            </w:r>
            <w:r>
              <w:rPr>
                <w:rFonts w:hint="eastAsia" w:ascii="宋体" w:hAnsi="宋体" w:cs="宋体"/>
                <w:color w:val="FF0000"/>
                <w:sz w:val="24"/>
                <w:szCs w:val="24"/>
              </w:rPr>
              <w:t>发纹不锈钢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vMerge w:val="continue"/>
            <w:vAlign w:val="center"/>
          </w:tcPr>
          <w:p>
            <w:pPr>
              <w:jc w:val="center"/>
              <w:rPr>
                <w:rFonts w:ascii="宋体" w:cs="宋体"/>
                <w:sz w:val="24"/>
                <w:szCs w:val="24"/>
              </w:rPr>
            </w:pPr>
          </w:p>
        </w:tc>
        <w:tc>
          <w:tcPr>
            <w:tcW w:w="711" w:type="dxa"/>
            <w:vMerge w:val="continue"/>
            <w:vAlign w:val="center"/>
          </w:tcPr>
          <w:p>
            <w:pPr>
              <w:jc w:val="center"/>
              <w:rPr>
                <w:rFonts w:ascii="宋体" w:cs="宋体"/>
                <w:sz w:val="24"/>
                <w:szCs w:val="24"/>
              </w:rPr>
            </w:pPr>
          </w:p>
        </w:tc>
        <w:tc>
          <w:tcPr>
            <w:tcW w:w="183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小门套</w:t>
            </w:r>
          </w:p>
        </w:tc>
        <w:tc>
          <w:tcPr>
            <w:tcW w:w="5372"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首层发纹不锈钢或钛金镜面，其余层其余层</w:t>
            </w:r>
            <w:r>
              <w:rPr>
                <w:rFonts w:hint="eastAsia" w:ascii="宋体" w:hAnsi="宋体" w:cs="宋体"/>
                <w:color w:val="FF0000"/>
                <w:sz w:val="24"/>
                <w:szCs w:val="24"/>
              </w:rPr>
              <w:t>发纹不锈钢</w:t>
            </w:r>
          </w:p>
        </w:tc>
      </w:tr>
    </w:tbl>
    <w:p>
      <w:pPr>
        <w:rPr>
          <w:rFonts w:cs="Times New Roman"/>
        </w:rPr>
      </w:pP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应根据现场土建尺寸资料和要求，按标准规定设计好电梯的轿厢，以上发纹不锈钢厚度≥1.2mm，材质为国际304实体不锈钢（不接受不锈钢混合包铁产品）。</w:t>
      </w:r>
    </w:p>
    <w:p>
      <w:pPr>
        <w:shd w:val="clear" w:color="auto" w:fill="FFFFFF"/>
        <w:spacing w:line="360" w:lineRule="auto"/>
        <w:rPr>
          <w:rFonts w:hint="eastAsia" w:ascii="宋体" w:hAnsi="宋体" w:cs="宋体"/>
          <w:b/>
          <w:bCs/>
          <w:sz w:val="24"/>
          <w:szCs w:val="24"/>
          <w:lang w:val="en-US" w:eastAsia="zh-CN"/>
        </w:rPr>
      </w:pPr>
      <w:bookmarkStart w:id="16" w:name="_Toc22092"/>
      <w:r>
        <w:rPr>
          <w:rFonts w:hint="eastAsia" w:ascii="宋体" w:hAnsi="宋体" w:cs="宋体"/>
          <w:b/>
          <w:bCs/>
          <w:sz w:val="24"/>
          <w:szCs w:val="24"/>
          <w:lang w:val="en-US" w:eastAsia="zh-CN"/>
        </w:rPr>
        <w:t>5.2电梯一般技术要求</w:t>
      </w:r>
      <w:bookmarkEnd w:id="16"/>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5.2.1投标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提供的产品及服务须适应本标书中所有条款土建所预留的尺寸，并运行顺利、正常、可靠。</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可靠性要求：≤1/60000次，超过一次保修期免费延长一年</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使用寿命：正常使用寿命期要求14万小时以上。</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5.2.2主要部件配置与要求</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乘客电梯要求:</w:t>
      </w:r>
    </w:p>
    <w:tbl>
      <w:tblPr>
        <w:tblStyle w:val="8"/>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7"/>
        <w:gridCol w:w="6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主要部件或技术性能</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拖动方式</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三相交流电（市电）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驱动方式</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cs="宋体"/>
                <w:color w:val="FF0000"/>
                <w:sz w:val="24"/>
                <w:szCs w:val="24"/>
              </w:rPr>
              <w:t>微机控制交流变频变压调速（VVVF）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调速方式</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1、交流变频变压调速（VVVF）</w:t>
            </w:r>
            <w:r>
              <w:rPr>
                <w:rFonts w:hint="eastAsia" w:ascii="宋体" w:hAnsi="宋体" w:cs="宋体"/>
                <w:color w:val="FF0000"/>
                <w:kern w:val="2"/>
                <w:sz w:val="24"/>
                <w:szCs w:val="24"/>
                <w:lang w:val="en-US" w:eastAsia="zh-CN" w:bidi="ar-SA"/>
              </w:rPr>
              <w:t>；</w:t>
            </w:r>
            <w:r>
              <w:rPr>
                <w:rFonts w:hint="eastAsia" w:ascii="宋体" w:hAnsi="宋体" w:eastAsia="宋体" w:cs="宋体"/>
                <w:color w:val="FF0000"/>
                <w:kern w:val="2"/>
                <w:sz w:val="24"/>
                <w:szCs w:val="24"/>
                <w:lang w:val="en-US" w:eastAsia="zh-CN" w:bidi="ar-SA"/>
              </w:rPr>
              <w:t>2、进口的编码器。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控制方式</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全电脑控制。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电梯功能</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1、国家安全技术规范和国家强制性制造、安装标准规定的必配功能</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2、独立操作功能</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3、紧急迫降功能、防捣乱功能</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4、误操作消除功能</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5、司机/自动转换功能</w:t>
            </w:r>
            <w:r>
              <w:rPr>
                <w:rFonts w:hint="eastAsia" w:ascii="宋体" w:hAnsi="宋体" w:cs="宋体"/>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无障碍功能</w:t>
            </w:r>
          </w:p>
        </w:tc>
        <w:tc>
          <w:tcPr>
            <w:tcW w:w="6225"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语音报站、三面扶手、主副操纵盘、盲文按扭、</w:t>
            </w:r>
            <w:r>
              <w:rPr>
                <w:rFonts w:hint="eastAsia" w:ascii="宋体" w:hAnsi="宋体" w:cs="宋体"/>
                <w:color w:val="FF0000"/>
                <w:sz w:val="24"/>
                <w:szCs w:val="24"/>
              </w:rPr>
              <w:t>后壁中间镜面不锈钢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控制柜</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cs="宋体"/>
                <w:color w:val="FF0000"/>
                <w:sz w:val="24"/>
                <w:szCs w:val="24"/>
              </w:rPr>
              <w:t>1、主微机板应进口；2、进口的主接触器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自动门机</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cs="宋体"/>
                <w:color w:val="FF0000"/>
                <w:sz w:val="24"/>
                <w:szCs w:val="24"/>
              </w:rPr>
              <w:t>门机旋转编码器进口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超载保护装置</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1、电子连续式称重装置</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2有声响、文字警示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近门保护装置</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color w:val="FF0000"/>
                <w:kern w:val="2"/>
                <w:sz w:val="24"/>
                <w:szCs w:val="24"/>
                <w:lang w:val="en-US" w:eastAsia="zh-CN" w:bidi="ar-SA"/>
              </w:rPr>
              <w:t>进口光幕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曳引钢带</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进口电梯专用钢带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导轨</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重型导轨，13公斤/米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上行超速保护装置</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非作用在钢带/钢丝绳系统的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平层精度</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噪音</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轿厢≤50dB、开关门≤55dB、机房≤75dB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可靠性</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≤1/60000次（优等品），超过一次，保修期免费延长一年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使用寿命</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正常使用情况下14万小时以上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7" w:type="dxa"/>
            <w:vAlign w:val="center"/>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其它</w:t>
            </w:r>
          </w:p>
        </w:tc>
        <w:tc>
          <w:tcPr>
            <w:tcW w:w="6225" w:type="dxa"/>
          </w:tcPr>
          <w:p>
            <w:pPr>
              <w:shd w:val="clear" w:color="auto" w:fill="FFFFFF"/>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轿厢应急照明电源容量：供1瓦白炽灯一小时以上，寿命1年以上</w:t>
            </w:r>
          </w:p>
        </w:tc>
      </w:tr>
    </w:tbl>
    <w:p>
      <w:pPr>
        <w:shd w:val="clear" w:color="auto" w:fill="FFFFFF"/>
        <w:spacing w:line="360" w:lineRule="auto"/>
        <w:rPr>
          <w:rFonts w:hint="eastAsia" w:ascii="宋体" w:hAnsi="宋体" w:cs="宋体"/>
          <w:b/>
          <w:bCs/>
          <w:sz w:val="24"/>
          <w:szCs w:val="24"/>
          <w:lang w:val="en-US" w:eastAsia="zh-CN"/>
        </w:rPr>
      </w:pPr>
      <w:bookmarkStart w:id="17" w:name="_Toc29995"/>
      <w:r>
        <w:rPr>
          <w:rFonts w:hint="eastAsia" w:ascii="宋体" w:hAnsi="宋体" w:cs="宋体"/>
          <w:b/>
          <w:bCs/>
          <w:sz w:val="24"/>
          <w:szCs w:val="24"/>
          <w:lang w:val="en-US" w:eastAsia="zh-CN"/>
        </w:rPr>
        <w:t>5.3  电梯功能</w:t>
      </w:r>
      <w:bookmarkEnd w:id="17"/>
    </w:p>
    <w:p>
      <w:pPr>
        <w:shd w:val="clear" w:color="auto" w:fill="FFFFFF"/>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提供的电梯应包括但不仅限于下列，当投标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推荐的其它合适的功能也可被接受。</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5.3.1  国家安全技术规范和国家强制性制造、安装标准规定的必配功能</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5.3.2 独立操作功能</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5.3.3 紧急迫降功能、防捣乱功能</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5.3.4 误操作消除功能</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5.3.5 司机/自动转换功能</w:t>
      </w:r>
    </w:p>
    <w:p>
      <w:pPr>
        <w:shd w:val="clear" w:color="auto" w:fill="FFFFFF"/>
        <w:spacing w:line="360" w:lineRule="auto"/>
        <w:rPr>
          <w:rFonts w:hint="eastAsia" w:ascii="宋体" w:hAnsi="宋体" w:eastAsia="宋体" w:cs="宋体"/>
          <w:b/>
          <w:bCs w:val="0"/>
          <w:sz w:val="32"/>
          <w:szCs w:val="32"/>
          <w:lang w:val="en-US" w:eastAsia="zh-CN"/>
        </w:rPr>
      </w:pPr>
      <w:bookmarkStart w:id="18" w:name="_Toc8551"/>
      <w:r>
        <w:rPr>
          <w:rFonts w:hint="eastAsia" w:ascii="宋体" w:hAnsi="宋体" w:eastAsia="宋体" w:cs="宋体"/>
          <w:b/>
          <w:bCs w:val="0"/>
          <w:sz w:val="32"/>
          <w:szCs w:val="32"/>
          <w:lang w:val="en-US" w:eastAsia="zh-CN"/>
        </w:rPr>
        <w:t>6</w:t>
      </w:r>
      <w:r>
        <w:rPr>
          <w:rFonts w:hint="eastAsia" w:ascii="宋体" w:hAnsi="宋体" w:cs="宋体"/>
          <w:b/>
          <w:bCs w:val="0"/>
          <w:sz w:val="32"/>
          <w:szCs w:val="32"/>
          <w:lang w:val="en-US" w:eastAsia="zh-CN"/>
        </w:rPr>
        <w:t>、</w:t>
      </w:r>
      <w:r>
        <w:rPr>
          <w:rFonts w:hint="eastAsia" w:ascii="宋体" w:hAnsi="宋体" w:eastAsia="宋体" w:cs="宋体"/>
          <w:b/>
          <w:bCs w:val="0"/>
          <w:sz w:val="32"/>
          <w:szCs w:val="32"/>
          <w:lang w:val="en-US" w:eastAsia="zh-CN"/>
        </w:rPr>
        <w:t>其它</w:t>
      </w:r>
      <w:bookmarkEnd w:id="18"/>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 在安装过程中，投标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有责任与</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保持联系和合作，协调安装时间，尽可能地减少对</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日常办公的影响。</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6.2 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应与相关部门联系，获得相关认可，以便设备能及时投入服务。</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6.3 在安装期间，投标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应遵守有关部门的管理，并遵守相关的规定。</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6.4 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应准备相关文件，包括上面提及部门认可所需的图纸。</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6.5 由于工程进度和正式使用的不同需求，投标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有责任防止所有电梯在未经正式认可前被使用，而应根据</w:t>
      </w:r>
      <w:r>
        <w:rPr>
          <w:rFonts w:hint="eastAsia" w:ascii="宋体" w:hAnsi="宋体" w:cs="宋体"/>
          <w:kern w:val="2"/>
          <w:sz w:val="24"/>
          <w:szCs w:val="24"/>
          <w:lang w:val="en-US" w:eastAsia="zh-CN" w:bidi="ar-SA"/>
        </w:rPr>
        <w:t>招标方</w:t>
      </w:r>
      <w:r>
        <w:rPr>
          <w:rFonts w:hint="eastAsia" w:ascii="宋体" w:hAnsi="宋体" w:eastAsia="宋体" w:cs="宋体"/>
          <w:kern w:val="2"/>
          <w:sz w:val="24"/>
          <w:szCs w:val="24"/>
          <w:lang w:val="en-US" w:eastAsia="zh-CN" w:bidi="ar-SA"/>
        </w:rPr>
        <w:t>需要，得到认可后再投入运行。</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6.6 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对每一台电梯必须填写《货物分项部件表》。</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6.7 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提供的电梯应为整机同一品牌，采用全球统一LOGO，原厂品牌全新合格产品，符合中华人民共和国特种设备标准、节能、环保要求，如涉及为进口电梯应提供相应出厂证明和进口海关单据。</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6.8付款方式：本项目无预付款，</w:t>
      </w:r>
      <w:r>
        <w:rPr>
          <w:rFonts w:hint="eastAsia" w:ascii="宋体" w:hAnsi="宋体" w:cs="宋体"/>
          <w:kern w:val="2"/>
          <w:sz w:val="24"/>
          <w:szCs w:val="24"/>
          <w:lang w:val="en-US" w:eastAsia="zh-CN" w:bidi="ar-SA"/>
        </w:rPr>
        <w:t>投标方</w:t>
      </w:r>
      <w:r>
        <w:rPr>
          <w:rFonts w:hint="eastAsia" w:ascii="宋体" w:hAnsi="宋体" w:eastAsia="宋体" w:cs="宋体"/>
          <w:kern w:val="2"/>
          <w:sz w:val="24"/>
          <w:szCs w:val="24"/>
          <w:lang w:val="en-US" w:eastAsia="zh-CN" w:bidi="ar-SA"/>
        </w:rPr>
        <w:t>货到现场初步验收合格后支付</w:t>
      </w:r>
      <w:r>
        <w:rPr>
          <w:rFonts w:hint="eastAsia" w:ascii="宋体" w:hAnsi="宋体" w:cs="宋体"/>
          <w:kern w:val="2"/>
          <w:sz w:val="24"/>
          <w:szCs w:val="24"/>
          <w:lang w:val="en-US" w:eastAsia="zh-CN" w:bidi="ar-SA"/>
        </w:rPr>
        <w:t>合同</w:t>
      </w:r>
      <w:r>
        <w:rPr>
          <w:rFonts w:hint="eastAsia" w:ascii="宋体" w:hAnsi="宋体" w:eastAsia="宋体" w:cs="宋体"/>
          <w:kern w:val="2"/>
          <w:sz w:val="24"/>
          <w:szCs w:val="24"/>
          <w:lang w:val="en-US" w:eastAsia="zh-CN" w:bidi="ar-SA"/>
        </w:rPr>
        <w:t>总金额的40%,安装完毕并试运行30个日历日，通过最终验收并取得特检院检验合格证后，支付总金额的57%,预留总金额的3%作为质量保证金。质保期过满后30个日历日支付给中标人（无息）。</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6.9投标</w:t>
      </w:r>
      <w:r>
        <w:rPr>
          <w:rFonts w:hint="eastAsia" w:ascii="宋体" w:hAnsi="宋体" w:cs="宋体"/>
          <w:kern w:val="2"/>
          <w:sz w:val="24"/>
          <w:szCs w:val="24"/>
          <w:lang w:val="en-US" w:eastAsia="zh-CN" w:bidi="ar-SA"/>
        </w:rPr>
        <w:t>方</w:t>
      </w:r>
      <w:r>
        <w:rPr>
          <w:rFonts w:hint="eastAsia" w:ascii="宋体" w:hAnsi="宋体" w:eastAsia="宋体" w:cs="宋体"/>
          <w:kern w:val="2"/>
          <w:sz w:val="24"/>
          <w:szCs w:val="24"/>
          <w:lang w:val="en-US" w:eastAsia="zh-CN" w:bidi="ar-SA"/>
        </w:rPr>
        <w:t>（如非电梯制造厂商）实施电梯安装，须获得所投本项目电梯的制造厂商书面委托或同意（投标时投标文件中提供有限期限内的证明文件，如为全进口产品，则由该品牌国外原厂在国内原厂在国内的同品牌唯一授权制造商提供，并出具该品牌原厂对国内工厂唯一制造授权证明）。</w:t>
      </w:r>
    </w:p>
    <w:p>
      <w:pPr>
        <w:shd w:val="clear" w:color="auto" w:fill="FFFFFF"/>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6.10 投标产品的电梯制造厂商须有国家质量监督检验检疫总局颁发的特种设备乘客电梯制造许可证B级或以上资质（提供复印件，如为全进口产品，则由同品牌国内唯一授权制造商提供）。</w:t>
      </w:r>
    </w:p>
    <w:p>
      <w:pPr>
        <w:shd w:val="clear" w:color="auto" w:fill="FFFFFF"/>
        <w:spacing w:line="360" w:lineRule="auto"/>
        <w:rPr>
          <w:rFonts w:hint="eastAsia" w:ascii="宋体" w:hAnsi="宋体" w:cs="宋体"/>
          <w:sz w:val="28"/>
          <w:szCs w:val="28"/>
        </w:rPr>
      </w:pPr>
    </w:p>
    <w:p>
      <w:pPr>
        <w:rPr>
          <w:rFonts w:cs="Times New Roman"/>
        </w:rPr>
      </w:pPr>
    </w:p>
    <w:sectPr>
      <w:footerReference r:id="rId9" w:type="first"/>
      <w:footerReference r:id="rId7" w:type="default"/>
      <w:footerReference r:id="rId8" w:type="even"/>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Calibri" w:hAnsi="Calibri" w:eastAsia="Calibri" w:cs="Calibri"/>
        <w:b/>
        <w:color w:val="FFF7FF"/>
        <w:spacing w:val="-20"/>
        <w:w w:val="33"/>
        <w:sz w:val="2"/>
      </w:rPr>
    </w:pP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Calibri" w:hAnsi="Calibri" w:eastAsia="Calibri" w:cs="Calibri"/>
        <w:b/>
        <w:color w:val="FFF7FF"/>
        <w:spacing w:val="-20"/>
        <w:w w:val="33"/>
        <w:sz w:val="2"/>
      </w:rPr>
    </w:pP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Calibri" w:hAnsi="Calibri" w:eastAsia="Calibri" w:cs="Calibri"/>
        <w:b/>
        <w:color w:val="FFF7FF"/>
        <w:spacing w:val="-20"/>
        <w:w w:val="33"/>
        <w:sz w:val="2"/>
      </w:rPr>
    </w:pP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Calibri" w:hAnsi="Calibri" w:eastAsia="Calibri" w:cs="Calibri"/>
        <w:b/>
        <w:color w:val="FFF7FF"/>
        <w:spacing w:val="-20"/>
        <w:w w:val="33"/>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JU8/KKwAQAA&#10;TgMAAA4AAAAAAAAAAQAgAAAAHgEAAGRycy9lMm9Eb2MueG1sUEsFBgAAAAAGAAYAWQEAAEAFAAAA&#10;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Calibri" w:hAnsi="Calibri" w:eastAsia="Calibri" w:cs="Calibri"/>
        <w:b/>
        <w:color w:val="FFF7FF"/>
        <w:spacing w:val="-20"/>
        <w:w w:val="33"/>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BfMWcUsQEA&#10;AE4DAAAOAAAAAAAAAAEAIAAAAB4BAABkcnMvZTJvRG9jLnhtbFBLBQYAAAAABgAGAFkBAABBBQAA&#10;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Calibri" w:hAnsi="Calibri" w:eastAsia="Calibri" w:cs="Calibri"/>
        <w:b/>
        <w:color w:val="FFF7FF"/>
        <w:spacing w:val="-20"/>
        <w:w w:val="33"/>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CuTVrVsQEA&#10;AE4DAAAOAAAAAAAAAAEAIAAAAB4BAABkcnMvZTJvRG9jLnhtbFBLBQYAAAAABgAGAFkBAABBBQAA&#10;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ascii="Calibri" w:hAnsi="Calibri" w:eastAsia="Calibri" w:cs="Calibri"/>
        <w:b/>
        <w:color w:val="FFF7FF"/>
        <w:spacing w:val="-20"/>
        <w:w w:val="33"/>
        <w:sz w:val="2"/>
      </w:rPr>
      <w:t>several group number, then with b ± a, =c,c is is methyl b two vertical box between of accurate size. Per-2~3 measurement, such as proceeds of c values are equal and equal to the design value, then the vertical installation accurate. For example a, b, and c valueswhile on horizontal vertical errors for measurement, General in iron angle code bit at measurement level points grid errors, specific method is from baseline to methyl vertical box center line distance for a,, to b vertical box distance for b, list can measured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tabs>
        <w:tab w:val="left" w:pos="1529"/>
      </w:tabs>
      <w:jc w:val="left"/>
      <w:rPr>
        <w:rFonts w:hint="eastAsia" w:eastAsia="宋体"/>
        <w:u w:val="none"/>
        <w:lang w:eastAsia="zh-CN"/>
      </w:rPr>
    </w:pPr>
    <w:r>
      <w:rPr>
        <w:rFonts w:hint="eastAsia"/>
        <w:lang w:eastAsia="zh-CN"/>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oNotHyphenateCaps/>
  <w:evenAndOddHeaders w:val="1"/>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40F2E"/>
    <w:rsid w:val="02AC523C"/>
    <w:rsid w:val="037D1846"/>
    <w:rsid w:val="04411186"/>
    <w:rsid w:val="04A6745F"/>
    <w:rsid w:val="04D4766D"/>
    <w:rsid w:val="04DF578D"/>
    <w:rsid w:val="14891149"/>
    <w:rsid w:val="16BC5943"/>
    <w:rsid w:val="17D7379B"/>
    <w:rsid w:val="17F17D6E"/>
    <w:rsid w:val="1970084F"/>
    <w:rsid w:val="1ACB09CD"/>
    <w:rsid w:val="1B1B06EB"/>
    <w:rsid w:val="1C8752F5"/>
    <w:rsid w:val="1E1D4621"/>
    <w:rsid w:val="1EEC47CF"/>
    <w:rsid w:val="212C47A2"/>
    <w:rsid w:val="216701A1"/>
    <w:rsid w:val="240450A9"/>
    <w:rsid w:val="2978272F"/>
    <w:rsid w:val="2A152F74"/>
    <w:rsid w:val="2F5B75A1"/>
    <w:rsid w:val="30A30FA4"/>
    <w:rsid w:val="30EC206A"/>
    <w:rsid w:val="33C85CC7"/>
    <w:rsid w:val="34032294"/>
    <w:rsid w:val="34AA2269"/>
    <w:rsid w:val="35A00B2A"/>
    <w:rsid w:val="37D52A23"/>
    <w:rsid w:val="38A54114"/>
    <w:rsid w:val="3DC352A6"/>
    <w:rsid w:val="3F033489"/>
    <w:rsid w:val="40201FFD"/>
    <w:rsid w:val="406B67EC"/>
    <w:rsid w:val="43CD6F99"/>
    <w:rsid w:val="45E84106"/>
    <w:rsid w:val="49793BFC"/>
    <w:rsid w:val="4BB445D5"/>
    <w:rsid w:val="4C7C1058"/>
    <w:rsid w:val="4D535826"/>
    <w:rsid w:val="4E726827"/>
    <w:rsid w:val="502C451A"/>
    <w:rsid w:val="517E2187"/>
    <w:rsid w:val="52EC4C13"/>
    <w:rsid w:val="54AB0A2F"/>
    <w:rsid w:val="54E03852"/>
    <w:rsid w:val="557835A7"/>
    <w:rsid w:val="57446520"/>
    <w:rsid w:val="57D502C7"/>
    <w:rsid w:val="59CA1A6F"/>
    <w:rsid w:val="59FD1363"/>
    <w:rsid w:val="5AB50C30"/>
    <w:rsid w:val="5C127B4E"/>
    <w:rsid w:val="5E117B42"/>
    <w:rsid w:val="61C57573"/>
    <w:rsid w:val="687B4099"/>
    <w:rsid w:val="6D1B579A"/>
    <w:rsid w:val="6F6A2ED8"/>
    <w:rsid w:val="7426415C"/>
    <w:rsid w:val="75053E6D"/>
    <w:rsid w:val="7C8C2EC1"/>
    <w:rsid w:val="7E962766"/>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9">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4"/>
    <w:qFormat/>
    <w:uiPriority w:val="99"/>
    <w:pPr>
      <w:ind w:firstLine="359"/>
    </w:pPr>
    <w:rPr>
      <w:rFonts w:ascii="宋体" w:hAnsi="宋体" w:cs="宋体"/>
    </w:rPr>
  </w:style>
  <w:style w:type="paragraph" w:styleId="3">
    <w:name w:val="Plain Text"/>
    <w:basedOn w:val="1"/>
    <w:link w:val="13"/>
    <w:qFormat/>
    <w:uiPriority w:val="99"/>
    <w:rPr>
      <w:rFonts w:ascii="宋体" w:hAnsi="Courier New" w:cs="宋体"/>
    </w:rPr>
  </w:style>
  <w:style w:type="paragraph" w:styleId="4">
    <w:name w:val="Date"/>
    <w:basedOn w:val="1"/>
    <w:next w:val="1"/>
    <w:uiPriority w:val="0"/>
    <w:rPr>
      <w:rFonts w:asciiTheme="minorHAnsi" w:hAnsiTheme="minorHAnsi" w:cstheme="minorBidi"/>
      <w:caps/>
      <w:sz w:val="24"/>
      <w:szCs w:val="22"/>
    </w:rPr>
  </w:style>
  <w:style w:type="paragraph" w:styleId="5">
    <w:name w:val="Body Text Indent 2"/>
    <w:basedOn w:val="1"/>
    <w:link w:val="12"/>
    <w:qFormat/>
    <w:uiPriority w:val="99"/>
    <w:pPr>
      <w:spacing w:line="360" w:lineRule="auto"/>
      <w:ind w:firstLine="435"/>
    </w:pPr>
    <w:rPr>
      <w:rFonts w:ascii="Times New Roman" w:hAnsi="Times New Roman" w:cs="Times New Roman"/>
    </w:rPr>
  </w:style>
  <w:style w:type="paragraph" w:styleId="6">
    <w:name w:val="footer"/>
    <w:basedOn w:val="1"/>
    <w:link w:val="11"/>
    <w:semiHidden/>
    <w:qFormat/>
    <w:uiPriority w:val="99"/>
    <w:pPr>
      <w:tabs>
        <w:tab w:val="center" w:pos="4153"/>
        <w:tab w:val="right" w:pos="8306"/>
      </w:tabs>
      <w:snapToGrid w:val="0"/>
      <w:jc w:val="left"/>
    </w:pPr>
    <w:rPr>
      <w:sz w:val="18"/>
      <w:szCs w:val="18"/>
    </w:rPr>
  </w:style>
  <w:style w:type="paragraph" w:styleId="7">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Header Char"/>
    <w:basedOn w:val="9"/>
    <w:link w:val="7"/>
    <w:semiHidden/>
    <w:qFormat/>
    <w:locked/>
    <w:uiPriority w:val="99"/>
    <w:rPr>
      <w:sz w:val="18"/>
      <w:szCs w:val="18"/>
    </w:rPr>
  </w:style>
  <w:style w:type="character" w:customStyle="1" w:styleId="11">
    <w:name w:val="Footer Char"/>
    <w:basedOn w:val="9"/>
    <w:link w:val="6"/>
    <w:semiHidden/>
    <w:qFormat/>
    <w:locked/>
    <w:uiPriority w:val="99"/>
    <w:rPr>
      <w:sz w:val="18"/>
      <w:szCs w:val="18"/>
    </w:rPr>
  </w:style>
  <w:style w:type="character" w:customStyle="1" w:styleId="12">
    <w:name w:val="Body Text Indent 2 Char"/>
    <w:basedOn w:val="9"/>
    <w:link w:val="5"/>
    <w:qFormat/>
    <w:locked/>
    <w:uiPriority w:val="99"/>
    <w:rPr>
      <w:rFonts w:ascii="Times New Roman" w:hAnsi="Times New Roman" w:eastAsia="宋体" w:cs="Times New Roman"/>
      <w:sz w:val="20"/>
      <w:szCs w:val="20"/>
    </w:rPr>
  </w:style>
  <w:style w:type="character" w:customStyle="1" w:styleId="13">
    <w:name w:val="Plain Text Char"/>
    <w:basedOn w:val="9"/>
    <w:link w:val="3"/>
    <w:qFormat/>
    <w:locked/>
    <w:uiPriority w:val="99"/>
    <w:rPr>
      <w:rFonts w:ascii="宋体" w:hAnsi="Courier New" w:eastAsia="宋体" w:cs="宋体"/>
      <w:sz w:val="20"/>
      <w:szCs w:val="20"/>
    </w:rPr>
  </w:style>
  <w:style w:type="character" w:customStyle="1" w:styleId="14">
    <w:name w:val="Body Text Indent Char"/>
    <w:basedOn w:val="9"/>
    <w:link w:val="2"/>
    <w:qFormat/>
    <w:locked/>
    <w:uiPriority w:val="99"/>
    <w:rPr>
      <w:rFonts w:ascii="宋体" w:hAnsi="宋体" w:eastAsia="宋体" w:cs="宋体"/>
      <w:sz w:val="20"/>
      <w:szCs w:val="20"/>
    </w:rPr>
  </w:style>
  <w:style w:type="paragraph" w:customStyle="1" w:styleId="15">
    <w:name w:val="WPSOffice手动目录 1"/>
    <w:qFormat/>
    <w:uiPriority w:val="0"/>
    <w:pPr>
      <w:ind w:leftChars="0"/>
    </w:pPr>
    <w:rPr>
      <w:rFonts w:ascii="Calibri" w:hAnsi="Calibri" w:eastAsia="宋体" w:cs="Times New Roman"/>
      <w:sz w:val="20"/>
      <w:szCs w:val="20"/>
    </w:rPr>
  </w:style>
  <w:style w:type="paragraph" w:customStyle="1" w:styleId="16">
    <w:name w:val="WPSOffice手动目录 2"/>
    <w:qFormat/>
    <w:uiPriority w:val="0"/>
    <w:pPr>
      <w:ind w:leftChars="2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15</Pages>
  <Words>956</Words>
  <Characters>5454</Characters>
  <Lines>0</Lines>
  <Paragraphs>0</Paragraphs>
  <TotalTime>1</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2012-02-03T01:19:00Z</dcterms:created>
  <dc:creator>User</dc:creator>
  <cp:lastModifiedBy>houqin</cp:lastModifiedBy>
  <cp:lastPrinted>2021-07-09T08:39:00Z</cp:lastPrinted>
  <dcterms:modified xsi:type="dcterms:W3CDTF">2021-09-27T10:04:47Z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