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ind w:firstLine="482" w:firstLineChars="200"/>
        <w:jc w:val="left"/>
        <w:rPr>
          <w:rFonts w:ascii="宋体" w:hAnsi="宋体" w:eastAsia="宋体" w:cs="宋体"/>
          <w:b/>
          <w:bCs/>
          <w:color w:val="0000FF"/>
          <w:sz w:val="24"/>
        </w:rPr>
      </w:pPr>
      <w:bookmarkStart w:id="1" w:name="_GoBack"/>
      <w:bookmarkEnd w:id="1"/>
      <w:r>
        <w:rPr>
          <w:rFonts w:hint="eastAsia" w:ascii="宋体" w:hAnsi="宋体" w:eastAsia="宋体" w:cs="宋体"/>
          <w:b/>
          <w:bCs/>
          <w:color w:val="0000FF"/>
          <w:sz w:val="24"/>
        </w:rPr>
        <w:t>明确报价方式：各标的报价采取综合单价之合（报价明细表中各分项单价报价之和）方式报价：综合单价之合作为价格分计算依据填入系统开标一览表中。</w:t>
      </w:r>
    </w:p>
    <w:p>
      <w:pPr>
        <w:jc w:val="left"/>
        <w:rPr>
          <w:rFonts w:ascii="宋体" w:hAnsi="宋体" w:eastAsia="宋体" w:cs="宋体"/>
          <w:b/>
          <w:bCs/>
          <w:color w:val="0000FF"/>
          <w:sz w:val="24"/>
        </w:rPr>
      </w:pPr>
    </w:p>
    <w:p>
      <w:pPr>
        <w:spacing w:line="360" w:lineRule="auto"/>
        <w:ind w:firstLine="420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二、针对标包2</w:t>
      </w:r>
      <w:r>
        <w:rPr>
          <w:rFonts w:ascii="宋体" w:hAnsi="宋体" w:eastAsia="宋体"/>
          <w:sz w:val="24"/>
          <w:szCs w:val="24"/>
        </w:rPr>
        <w:t>-1</w:t>
      </w:r>
      <w:r>
        <w:rPr>
          <w:rFonts w:hint="eastAsia" w:ascii="宋体" w:hAnsi="宋体" w:eastAsia="宋体"/>
          <w:sz w:val="24"/>
          <w:szCs w:val="24"/>
        </w:rPr>
        <w:t>（标包名称：遵义供电局</w:t>
      </w:r>
      <w:r>
        <w:rPr>
          <w:rFonts w:ascii="宋体" w:hAnsi="宋体" w:eastAsia="宋体"/>
          <w:sz w:val="24"/>
          <w:szCs w:val="24"/>
        </w:rPr>
        <w:t>2023</w:t>
      </w:r>
      <w:r>
        <w:rPr>
          <w:rFonts w:hint="eastAsia" w:ascii="宋体" w:hAnsi="宋体" w:eastAsia="宋体"/>
          <w:sz w:val="24"/>
          <w:szCs w:val="24"/>
        </w:rPr>
        <w:t>年物业服务）；标包4</w:t>
      </w:r>
      <w:r>
        <w:rPr>
          <w:rFonts w:ascii="宋体" w:hAnsi="宋体" w:eastAsia="宋体"/>
          <w:sz w:val="24"/>
          <w:szCs w:val="24"/>
        </w:rPr>
        <w:t>-1</w:t>
      </w:r>
      <w:r>
        <w:rPr>
          <w:rFonts w:hint="eastAsia" w:ascii="宋体" w:hAnsi="宋体" w:eastAsia="宋体"/>
          <w:sz w:val="24"/>
          <w:szCs w:val="24"/>
        </w:rPr>
        <w:t>（标包名称：安顺供电局</w:t>
      </w:r>
      <w:r>
        <w:rPr>
          <w:rFonts w:ascii="宋体" w:hAnsi="宋体" w:eastAsia="宋体"/>
          <w:sz w:val="24"/>
          <w:szCs w:val="24"/>
        </w:rPr>
        <w:t>2023</w:t>
      </w:r>
      <w:r>
        <w:rPr>
          <w:rFonts w:hint="eastAsia" w:ascii="宋体" w:hAnsi="宋体" w:eastAsia="宋体"/>
          <w:sz w:val="24"/>
          <w:szCs w:val="24"/>
        </w:rPr>
        <w:t>年物业服务）；标包6</w:t>
      </w:r>
      <w:r>
        <w:rPr>
          <w:rFonts w:ascii="宋体" w:hAnsi="宋体" w:eastAsia="宋体"/>
          <w:sz w:val="24"/>
          <w:szCs w:val="24"/>
        </w:rPr>
        <w:t>-1</w:t>
      </w:r>
      <w:r>
        <w:rPr>
          <w:rFonts w:hint="eastAsia" w:ascii="宋体" w:hAnsi="宋体" w:eastAsia="宋体"/>
          <w:sz w:val="24"/>
          <w:szCs w:val="24"/>
        </w:rPr>
        <w:t>（标包名称：都匀供电局</w:t>
      </w:r>
      <w:r>
        <w:rPr>
          <w:rFonts w:ascii="宋体" w:hAnsi="宋体" w:eastAsia="宋体"/>
          <w:sz w:val="24"/>
          <w:szCs w:val="24"/>
        </w:rPr>
        <w:t>2023</w:t>
      </w:r>
      <w:r>
        <w:rPr>
          <w:rFonts w:hint="eastAsia" w:ascii="宋体" w:hAnsi="宋体" w:eastAsia="宋体"/>
          <w:sz w:val="24"/>
          <w:szCs w:val="24"/>
        </w:rPr>
        <w:t>年物业服务）三个标包的商务封面、技术封面、报价封面的相关</w:t>
      </w:r>
      <w:bookmarkStart w:id="0" w:name="_Hlk121058919"/>
      <w:r>
        <w:rPr>
          <w:rFonts w:hint="eastAsia" w:ascii="宋体" w:hAnsi="宋体" w:eastAsia="宋体"/>
          <w:sz w:val="24"/>
          <w:szCs w:val="24"/>
        </w:rPr>
        <w:t>投标文件格式</w:t>
      </w:r>
      <w:bookmarkEnd w:id="0"/>
      <w:r>
        <w:rPr>
          <w:rFonts w:hint="eastAsia" w:ascii="宋体" w:hAnsi="宋体" w:eastAsia="宋体"/>
          <w:sz w:val="24"/>
          <w:szCs w:val="24"/>
        </w:rPr>
        <w:t>提出疑问，关于“</w:t>
      </w:r>
      <w:r>
        <w:rPr>
          <w:rFonts w:hint="eastAsia" w:ascii="宋体" w:hAnsi="宋体" w:eastAsia="宋体"/>
          <w:sz w:val="24"/>
          <w:szCs w:val="24"/>
          <w:u w:val="single"/>
        </w:rPr>
        <w:t xml:space="preserve"> </w:t>
      </w:r>
      <w:r>
        <w:rPr>
          <w:rFonts w:ascii="宋体" w:hAnsi="宋体" w:eastAsia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/>
          <w:sz w:val="24"/>
          <w:szCs w:val="24"/>
          <w:u w:val="single"/>
        </w:rPr>
        <w:t>（项目名称）</w:t>
      </w:r>
      <w:r>
        <w:rPr>
          <w:rFonts w:ascii="宋体" w:hAnsi="宋体" w:eastAsia="宋体"/>
          <w:sz w:val="24"/>
          <w:szCs w:val="24"/>
          <w:u w:val="single"/>
        </w:rPr>
        <w:t xml:space="preserve"> （标包） 招标</w:t>
      </w:r>
      <w:r>
        <w:rPr>
          <w:rFonts w:hint="eastAsia" w:ascii="宋体" w:hAnsi="宋体" w:eastAsia="宋体"/>
          <w:sz w:val="24"/>
          <w:szCs w:val="24"/>
        </w:rPr>
        <w:t>”投标文件格式中所列的“（标包）”该如何正确填写？具体是指标包号，还是指标包名称？</w:t>
      </w:r>
    </w:p>
    <w:p>
      <w:pPr>
        <w:ind w:firstLine="482" w:firstLineChars="200"/>
        <w:jc w:val="left"/>
        <w:rPr>
          <w:rFonts w:ascii="宋体" w:hAnsi="宋体" w:eastAsia="宋体" w:cs="宋体"/>
          <w:b/>
          <w:bCs/>
          <w:color w:val="0000FF"/>
          <w:sz w:val="24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lang w:eastAsia="zh-CN"/>
        </w:rPr>
        <w:t>明确为：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请填写标包号和标包名称，格式：标包号：标包名称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  <w:szCs w:val="24"/>
        </w:rPr>
      </w:pP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三、针对标包6</w:t>
      </w:r>
      <w:r>
        <w:rPr>
          <w:rFonts w:ascii="宋体" w:hAnsi="宋体" w:eastAsia="宋体"/>
          <w:sz w:val="24"/>
          <w:szCs w:val="24"/>
        </w:rPr>
        <w:t>-1</w:t>
      </w:r>
      <w:r>
        <w:rPr>
          <w:rFonts w:hint="eastAsia" w:ascii="宋体" w:hAnsi="宋体" w:eastAsia="宋体"/>
          <w:sz w:val="24"/>
          <w:szCs w:val="24"/>
        </w:rPr>
        <w:t>文件包《</w:t>
      </w:r>
      <w:r>
        <w:rPr>
          <w:rFonts w:ascii="宋体" w:hAnsi="宋体" w:eastAsia="宋体"/>
          <w:sz w:val="24"/>
          <w:szCs w:val="24"/>
        </w:rPr>
        <w:t>6都匀电网2023年物业管理服务及秩序维护外委服务</w:t>
      </w:r>
      <w:r>
        <w:rPr>
          <w:rFonts w:hint="eastAsia" w:ascii="宋体" w:hAnsi="宋体" w:eastAsia="宋体"/>
          <w:sz w:val="24"/>
          <w:szCs w:val="24"/>
        </w:rPr>
        <w:t>》中《都匀供电局</w:t>
      </w:r>
      <w:r>
        <w:rPr>
          <w:rFonts w:ascii="宋体" w:hAnsi="宋体" w:eastAsia="宋体"/>
          <w:sz w:val="24"/>
          <w:szCs w:val="24"/>
        </w:rPr>
        <w:t>2023年物业管理服务及秩序维护外委服务-报价表》-EXCEL版本</w:t>
      </w:r>
      <w:r>
        <w:rPr>
          <w:rFonts w:hint="eastAsia" w:ascii="宋体" w:hAnsi="宋体" w:eastAsia="宋体"/>
          <w:sz w:val="24"/>
          <w:szCs w:val="24"/>
        </w:rPr>
        <w:t>：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color w:val="0000FF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报价说明：F列的分项单价报价栏目投标人按照不超过D列单项最高限价按照符合自身情况进行单价报价。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（一）</w:t>
      </w:r>
      <w:r>
        <w:rPr>
          <w:rFonts w:ascii="宋体" w:hAnsi="宋体" w:eastAsia="宋体"/>
          <w:sz w:val="24"/>
          <w:szCs w:val="24"/>
        </w:rPr>
        <w:t>第7行：序号1层级市局中（办公场所安保（含秩序维护）服务）最高限价为（4000元/平方米·月），计算面积为（1平方米），根据技术规范书中市局安保人员需求为61人，计算面积是否应为人员数量（61平方米）</w:t>
      </w:r>
      <w:r>
        <w:rPr>
          <w:rFonts w:hint="eastAsia" w:ascii="宋体" w:hAnsi="宋体" w:eastAsia="宋体"/>
          <w:sz w:val="24"/>
          <w:szCs w:val="24"/>
        </w:rPr>
        <w:t>？又根据招标文件：《都匀电网</w:t>
      </w:r>
      <w:r>
        <w:rPr>
          <w:rFonts w:ascii="宋体" w:hAnsi="宋体" w:eastAsia="宋体"/>
          <w:sz w:val="24"/>
          <w:szCs w:val="24"/>
        </w:rPr>
        <w:t>2023年物业管理服务及秩序维护外委服务-报价明细表》-PDF版本中市局安保人员数量为75人。</w:t>
      </w:r>
      <w:r>
        <w:rPr>
          <w:rFonts w:hint="eastAsia" w:ascii="宋体" w:hAnsi="宋体" w:eastAsia="宋体"/>
          <w:sz w:val="24"/>
          <w:szCs w:val="24"/>
        </w:rPr>
        <w:t>请问此项报价市局的安保人数以哪个为准？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color w:val="0000FF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此项市局的安保人数以：75人为准。F7项进行单价报价。G7项报价方式为F7*75*12。无需修改报价表中E列单位数量。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二）第14行：序号2层级县局中（办公场所安保（含秩序维护）服务）最高限价为（3500元/平方米·月），计算面积为（1平方米），根据技术规范书中县局安保人员需求为113人计算面积是否应为人员数量（113平方米）？又根据招标文件：《都匀电网2023年物业管理服务及秩序维护外委服务-报价明细表》-PDF版本中县局办公场所安保人员数量为296人。请问此项报价县局的安保人数以哪个为准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color w:val="0000FF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此项县局中的安保人数以：296人为准。F14项进行单价报价，G14项报价方式为F14*296*12。无需修改报价表中E列单位数量。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ascii="宋体" w:hAnsi="宋体" w:eastAsia="宋体"/>
          <w:sz w:val="24"/>
          <w:szCs w:val="24"/>
        </w:rPr>
      </w:pPr>
      <w:r>
        <w:rPr>
          <w:rFonts w:ascii="宋体" w:hAnsi="宋体" w:eastAsia="宋体"/>
          <w:sz w:val="24"/>
          <w:szCs w:val="24"/>
        </w:rPr>
        <w:t>第28行：序号5-层级变电站中（秩序维护员（保安）按照500kV变电站4人，220kV变电站3人，110kV以下变电站2人配置）最高限价为（3500元/平方米·月），计算面积为（1平方米），根据技术规范书中变电站安保人员需求为373人，计算面积是否应为人员数量（373平方米）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color w:val="0000FF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此项变电站的安保人数以：373人为准。F28项进行单价报价。G28项报价方式为F28*373*12。无需修改报价表中E列单位数量。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第2</w:t>
      </w:r>
      <w:r>
        <w:rPr>
          <w:rFonts w:ascii="宋体" w:hAnsi="宋体" w:eastAsia="宋体"/>
          <w:sz w:val="24"/>
          <w:szCs w:val="24"/>
        </w:rPr>
        <w:t>7</w:t>
      </w:r>
      <w:r>
        <w:rPr>
          <w:rFonts w:hint="eastAsia" w:ascii="宋体" w:hAnsi="宋体" w:eastAsia="宋体"/>
          <w:sz w:val="24"/>
          <w:szCs w:val="24"/>
        </w:rPr>
        <w:t>行序号</w:t>
      </w:r>
      <w:r>
        <w:rPr>
          <w:rFonts w:ascii="宋体" w:hAnsi="宋体" w:eastAsia="宋体"/>
          <w:sz w:val="24"/>
          <w:szCs w:val="24"/>
        </w:rPr>
        <w:t>4层级变电站中（变电站桶装水供应）最高限价为（15元/平方米·月），计算面积为（1平方米），</w:t>
      </w:r>
      <w:r>
        <w:rPr>
          <w:rFonts w:hint="eastAsia" w:ascii="宋体" w:hAnsi="宋体" w:eastAsia="宋体"/>
          <w:sz w:val="24"/>
          <w:szCs w:val="24"/>
        </w:rPr>
        <w:t>根据文件名《都匀电网</w:t>
      </w:r>
      <w:r>
        <w:rPr>
          <w:rFonts w:ascii="宋体" w:hAnsi="宋体" w:eastAsia="宋体"/>
          <w:sz w:val="24"/>
          <w:szCs w:val="24"/>
        </w:rPr>
        <w:t>2023年物业管理服务及秩序维护外委服务-报价明细表</w:t>
      </w:r>
      <w:r>
        <w:rPr>
          <w:rFonts w:hint="eastAsia" w:ascii="宋体" w:hAnsi="宋体" w:eastAsia="宋体"/>
          <w:sz w:val="24"/>
          <w:szCs w:val="24"/>
        </w:rPr>
        <w:t>》-</w:t>
      </w:r>
      <w:r>
        <w:rPr>
          <w:rFonts w:ascii="宋体" w:hAnsi="宋体" w:eastAsia="宋体"/>
          <w:sz w:val="24"/>
          <w:szCs w:val="24"/>
        </w:rPr>
        <w:t>PDF</w:t>
      </w:r>
      <w:r>
        <w:rPr>
          <w:rFonts w:hint="eastAsia" w:ascii="宋体" w:hAnsi="宋体" w:eastAsia="宋体"/>
          <w:sz w:val="24"/>
          <w:szCs w:val="24"/>
        </w:rPr>
        <w:t>版</w:t>
      </w:r>
      <w:r>
        <w:rPr>
          <w:rFonts w:ascii="宋体" w:hAnsi="宋体" w:eastAsia="宋体"/>
          <w:sz w:val="24"/>
          <w:szCs w:val="24"/>
        </w:rPr>
        <w:t>中</w:t>
      </w:r>
      <w:r>
        <w:rPr>
          <w:rFonts w:hint="eastAsia" w:ascii="宋体" w:hAnsi="宋体" w:eastAsia="宋体"/>
          <w:sz w:val="24"/>
          <w:szCs w:val="24"/>
        </w:rPr>
        <w:t>变电站桶装水供应量为5</w:t>
      </w:r>
      <w:r>
        <w:rPr>
          <w:rFonts w:ascii="宋体" w:hAnsi="宋体" w:eastAsia="宋体"/>
          <w:sz w:val="24"/>
          <w:szCs w:val="24"/>
        </w:rPr>
        <w:t>31</w:t>
      </w:r>
      <w:r>
        <w:rPr>
          <w:rFonts w:hint="eastAsia" w:ascii="宋体" w:hAnsi="宋体" w:eastAsia="宋体"/>
          <w:sz w:val="24"/>
          <w:szCs w:val="24"/>
        </w:rPr>
        <w:t>桶</w:t>
      </w:r>
      <w:r>
        <w:rPr>
          <w:rFonts w:ascii="宋体" w:hAnsi="宋体" w:eastAsia="宋体"/>
          <w:sz w:val="24"/>
          <w:szCs w:val="24"/>
        </w:rPr>
        <w:t>，</w:t>
      </w:r>
      <w:r>
        <w:rPr>
          <w:rFonts w:hint="eastAsia" w:ascii="宋体" w:hAnsi="宋体" w:eastAsia="宋体"/>
          <w:sz w:val="24"/>
          <w:szCs w:val="24"/>
        </w:rPr>
        <w:t>计算面积是否应为供应数量（</w:t>
      </w:r>
      <w:r>
        <w:rPr>
          <w:rFonts w:ascii="宋体" w:hAnsi="宋体" w:eastAsia="宋体"/>
          <w:sz w:val="24"/>
          <w:szCs w:val="24"/>
        </w:rPr>
        <w:t>531</w:t>
      </w:r>
      <w:r>
        <w:rPr>
          <w:rFonts w:hint="eastAsia" w:ascii="宋体" w:hAnsi="宋体" w:eastAsia="宋体"/>
          <w:sz w:val="24"/>
          <w:szCs w:val="24"/>
        </w:rPr>
        <w:t>平方米）</w:t>
      </w:r>
      <w:r>
        <w:rPr>
          <w:rFonts w:ascii="宋体" w:hAnsi="宋体" w:eastAsia="宋体"/>
          <w:sz w:val="24"/>
          <w:szCs w:val="24"/>
        </w:rPr>
        <w:t>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color w:val="0000FF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此项桶装水的数量以：531桶为准，F27项进行单价报价。G27项报价方式为F27*531*12。无需修改报价表中E列单位数量。</w:t>
      </w:r>
    </w:p>
    <w:p>
      <w:pPr>
        <w:numPr>
          <w:ilvl w:val="0"/>
          <w:numId w:val="2"/>
        </w:numPr>
        <w:spacing w:line="360" w:lineRule="auto"/>
        <w:ind w:firstLine="48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第21-25行，最高限价3000（元</w:t>
      </w:r>
      <w:r>
        <w:rPr>
          <w:rFonts w:ascii="宋体" w:hAnsi="宋体" w:eastAsia="宋体"/>
          <w:sz w:val="24"/>
          <w:szCs w:val="24"/>
        </w:rPr>
        <w:t>/平方米·月）</w:t>
      </w:r>
      <w:r>
        <w:rPr>
          <w:rFonts w:hint="eastAsia" w:ascii="宋体" w:hAnsi="宋体" w:eastAsia="宋体"/>
          <w:sz w:val="24"/>
          <w:szCs w:val="24"/>
        </w:rPr>
        <w:t>，面积是177座变电站，则对应的F列分项报价是否为单价报价*177？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对应F列分项报价为单项报价，对应G列年报价为：F列*177*12。</w:t>
      </w:r>
    </w:p>
    <w:p>
      <w:p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（六）1、第F列分项单价报价（元/月），请问是否单价报价*面积（E列数值）？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对应F列分项报价为分项单价报价，无需乘以面积。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第G列年金额报价，是否需要报价，如需报价是否以F列分项单价报价*E列面积*12？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是，需要报价。报价方式详见上述说明。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第29行月度合计，是否只需填报F29栏即可？第30行年度合计是否只需填报G30栏即可？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color w:val="0000FF"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  <w:lang w:eastAsia="zh-CN"/>
        </w:rPr>
        <w:t>明确为：</w:t>
      </w: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F29为各单项子项价格之和，即综合单价。G30为G列所有项目之和。</w:t>
      </w:r>
    </w:p>
    <w:p>
      <w:pPr>
        <w:spacing w:line="360" w:lineRule="auto"/>
        <w:ind w:firstLine="482" w:firstLineChars="200"/>
        <w:jc w:val="left"/>
        <w:rPr>
          <w:rFonts w:ascii="宋体" w:hAnsi="宋体" w:eastAsia="宋体"/>
          <w:b/>
          <w:bCs/>
          <w:sz w:val="24"/>
          <w:szCs w:val="24"/>
        </w:rPr>
      </w:pPr>
      <w:r>
        <w:rPr>
          <w:rFonts w:hint="eastAsia" w:ascii="宋体" w:hAnsi="宋体" w:eastAsia="宋体"/>
          <w:b/>
          <w:bCs/>
          <w:color w:val="0000FF"/>
          <w:sz w:val="24"/>
          <w:szCs w:val="24"/>
        </w:rPr>
        <w:t>F30和G29无需报价，此两项不需要报价项投标方请用“/”注明。</w:t>
      </w:r>
    </w:p>
    <w:p>
      <w:pPr>
        <w:ind w:firstLine="480" w:firstLineChars="200"/>
        <w:rPr>
          <w:rFonts w:ascii="宋体" w:hAnsi="宋体" w:eastAsia="宋体" w:cs="宋体"/>
          <w:sz w:val="24"/>
        </w:rPr>
      </w:pPr>
    </w:p>
    <w:p>
      <w:pPr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四、</w:t>
      </w:r>
      <w:r>
        <w:rPr>
          <w:rFonts w:ascii="宋体" w:hAnsi="宋体" w:eastAsia="宋体" w:cs="宋体"/>
          <w:sz w:val="24"/>
        </w:rPr>
        <w:t>针对标包2-1文件包《2遵义供电局2023年物业管理招标资料》中《6、遵义供电局2023年物业管理-综合报价表(如有)(需提供可编辑版及盖章版PDF文件)》:</w:t>
      </w:r>
      <w:r>
        <w:rPr>
          <w:rFonts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 xml:space="preserve">   </w:t>
      </w:r>
      <w:r>
        <w:rPr>
          <w:rFonts w:ascii="宋体" w:hAnsi="宋体" w:eastAsia="宋体" w:cs="宋体"/>
          <w:sz w:val="24"/>
        </w:rPr>
        <w:t>(一)关于桶装水的报价:</w:t>
      </w:r>
      <w:r>
        <w:rPr>
          <w:rFonts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 xml:space="preserve">    </w:t>
      </w:r>
      <w:r>
        <w:rPr>
          <w:rFonts w:ascii="宋体" w:hAnsi="宋体" w:eastAsia="宋体" w:cs="宋体"/>
          <w:sz w:val="24"/>
        </w:rPr>
        <w:t>1、第10行市局报价内容中“桶装水”项目最高限价为空白，此项是否不需报价?</w:t>
      </w:r>
    </w:p>
    <w:p>
      <w:pPr>
        <w:ind w:firstLine="482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lang w:eastAsia="zh-CN"/>
        </w:rPr>
        <w:t>明确为：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服务内容不包含桶装水，故此项不需要报价。不需要报价项投标方请用“/”注明。</w:t>
      </w:r>
      <w:r>
        <w:rPr>
          <w:rFonts w:ascii="宋体" w:hAnsi="宋体" w:eastAsia="宋体" w:cs="宋体"/>
          <w:sz w:val="24"/>
        </w:rPr>
        <w:br w:type="textWrapping"/>
      </w:r>
    </w:p>
    <w:p>
      <w:pPr>
        <w:ind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2、</w:t>
      </w:r>
      <w:r>
        <w:rPr>
          <w:rFonts w:ascii="宋体" w:hAnsi="宋体" w:eastAsia="宋体" w:cs="宋体"/>
          <w:sz w:val="24"/>
        </w:rPr>
        <w:t>第21行、第25行，第31行报价内容中“桶装水”项目最高限价为0，此几项是否不需报价?</w:t>
      </w:r>
    </w:p>
    <w:p>
      <w:pPr>
        <w:ind w:firstLine="482" w:firstLineChars="200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lang w:eastAsia="zh-CN"/>
        </w:rPr>
        <w:t>明确为：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服务内容不包含桶装水，故此项不需要报价。不需要报价项投标方请用“/”注明。</w:t>
      </w:r>
      <w:r>
        <w:rPr>
          <w:rFonts w:ascii="宋体" w:hAnsi="宋体" w:eastAsia="宋体" w:cs="宋体"/>
          <w:b/>
          <w:bCs/>
          <w:sz w:val="24"/>
        </w:rPr>
        <w:br w:type="textWrapping"/>
      </w:r>
    </w:p>
    <w:p>
      <w:pPr>
        <w:numPr>
          <w:ilvl w:val="0"/>
          <w:numId w:val="4"/>
        </w:numPr>
        <w:ind w:left="239" w:leftChars="114" w:firstLine="240" w:firstLineChars="100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关于整体报价:</w:t>
      </w:r>
    </w:p>
    <w:p>
      <w:pPr>
        <w:numPr>
          <w:ilvl w:val="0"/>
          <w:numId w:val="5"/>
        </w:numPr>
        <w:ind w:firstLine="480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G列报价栏目中是否所有行都进行报价，除了各分项单价外，报价内容也需包含G14，G26，G32，G33，G34等合计项目(这五项合计项目是否按照报价单价*面积计算合计)?</w:t>
      </w:r>
    </w:p>
    <w:p>
      <w:pPr>
        <w:ind w:firstLine="482" w:firstLineChars="200"/>
        <w:jc w:val="left"/>
        <w:rPr>
          <w:rFonts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lang w:eastAsia="zh-CN"/>
        </w:rPr>
        <w:t>明确为：</w:t>
      </w:r>
      <w:r>
        <w:rPr>
          <w:rFonts w:ascii="宋体" w:hAnsi="宋体" w:eastAsia="宋体" w:cs="宋体"/>
          <w:b/>
          <w:bCs/>
          <w:color w:val="0000FF"/>
          <w:sz w:val="24"/>
        </w:rPr>
        <w:t>G列报价栏目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不</w:t>
      </w:r>
      <w:r>
        <w:rPr>
          <w:rFonts w:ascii="宋体" w:hAnsi="宋体" w:eastAsia="宋体" w:cs="宋体"/>
          <w:b/>
          <w:bCs/>
          <w:color w:val="0000FF"/>
          <w:sz w:val="24"/>
        </w:rPr>
        <w:t>包含G14，G26，G32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，G34</w:t>
      </w:r>
      <w:r>
        <w:rPr>
          <w:rFonts w:ascii="宋体" w:hAnsi="宋体" w:eastAsia="宋体" w:cs="宋体"/>
          <w:b/>
          <w:bCs/>
          <w:color w:val="0000FF"/>
          <w:sz w:val="24"/>
        </w:rPr>
        <w:t>合计项目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，不包含项请“/”注明，G33填写综合单价，即分项单价报价之和。</w:t>
      </w:r>
      <w:r>
        <w:rPr>
          <w:rFonts w:ascii="宋体" w:hAnsi="宋体" w:eastAsia="宋体" w:cs="宋体"/>
          <w:b/>
          <w:bCs/>
          <w:sz w:val="24"/>
        </w:rPr>
        <w:br w:type="textWrapping"/>
      </w:r>
    </w:p>
    <w:p>
      <w:pPr>
        <w:ind w:left="479" w:leftChars="228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(三)关于绿化面积:</w:t>
      </w:r>
    </w:p>
    <w:p>
      <w:pPr>
        <w:numPr>
          <w:ilvl w:val="0"/>
          <w:numId w:val="6"/>
        </w:numPr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《1、遵义供电局2023年物业管理-技术规范书(只需提供盖章版PDF文件，需经公司专业部门盖章)》第十六页，“遵义供电局本部办公区域物业服务面积一览表”中绿化面积合计“16044.23平方米”</w:t>
      </w:r>
      <w:r>
        <w:rPr>
          <w:rFonts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 xml:space="preserve">    </w:t>
      </w:r>
      <w:r>
        <w:rPr>
          <w:rFonts w:ascii="宋体" w:hAnsi="宋体" w:eastAsia="宋体" w:cs="宋体"/>
          <w:sz w:val="24"/>
        </w:rPr>
        <w:t>《6、遵义供电局 2023年物业管理-综合报价表(如有)(需提供可编辑版及盖章版 PDF 文件)》中第九行，市局绿化面积“89924.29 平方米”请问报价以哪个为准?</w:t>
      </w:r>
      <w:r>
        <w:rPr>
          <w:rFonts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 xml:space="preserve"> </w:t>
      </w:r>
      <w:r>
        <w:rPr>
          <w:rFonts w:hint="eastAsia" w:ascii="宋体" w:hAnsi="宋体" w:eastAsia="宋体" w:cs="宋体"/>
          <w:color w:val="0000FF"/>
          <w:sz w:val="24"/>
        </w:rPr>
        <w:t xml:space="preserve">   </w:t>
      </w:r>
      <w:r>
        <w:rPr>
          <w:rFonts w:hint="eastAsia" w:ascii="宋体" w:hAnsi="宋体" w:eastAsia="宋体" w:cs="宋体"/>
          <w:b/>
          <w:bCs/>
          <w:color w:val="0000FF"/>
          <w:sz w:val="24"/>
          <w:lang w:eastAsia="zh-CN"/>
        </w:rPr>
        <w:t>明确为：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以</w:t>
      </w:r>
      <w:r>
        <w:rPr>
          <w:rFonts w:ascii="宋体" w:hAnsi="宋体" w:eastAsia="宋体" w:cs="宋体"/>
          <w:b/>
          <w:bCs/>
          <w:color w:val="0000FF"/>
          <w:sz w:val="24"/>
        </w:rPr>
        <w:t>《6、遵义供电局2023年物业管理-综合报价表(如有)(需提供可编辑版及盖章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版</w:t>
      </w:r>
      <w:r>
        <w:rPr>
          <w:rFonts w:ascii="宋体" w:hAnsi="宋体" w:eastAsia="宋体" w:cs="宋体"/>
          <w:b/>
          <w:bCs/>
          <w:color w:val="0000FF"/>
          <w:sz w:val="24"/>
        </w:rPr>
        <w:t>PDF文件)》中第九行，市局绿化面积“89924.29 平方米”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为准。</w:t>
      </w:r>
    </w:p>
    <w:p>
      <w:pPr>
        <w:ind w:firstLine="480" w:firstLineChars="200"/>
        <w:jc w:val="left"/>
        <w:rPr>
          <w:rFonts w:ascii="宋体" w:hAnsi="宋体" w:eastAsia="宋体" w:cs="宋体"/>
          <w:sz w:val="24"/>
        </w:rPr>
      </w:pPr>
    </w:p>
    <w:p>
      <w:pPr>
        <w:numPr>
          <w:ilvl w:val="0"/>
          <w:numId w:val="6"/>
        </w:numPr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《1、遵义供电局 2023 年物业管理-技术规范书(只需提供盖章版PDF文件，需经公司专业部门盖章)》中“表三、遵义供电局各分县局办公区域服务面积清单”中绿化面积合计“17360.4 平方米”</w:t>
      </w:r>
      <w:r>
        <w:rPr>
          <w:rFonts w:ascii="宋体" w:hAnsi="宋体" w:eastAsia="宋体" w:cs="宋体"/>
          <w:sz w:val="24"/>
        </w:rPr>
        <w:br w:type="textWrapping"/>
      </w:r>
      <w:r>
        <w:rPr>
          <w:rFonts w:hint="eastAsia" w:ascii="宋体" w:hAnsi="宋体" w:eastAsia="宋体" w:cs="宋体"/>
          <w:sz w:val="24"/>
        </w:rPr>
        <w:t xml:space="preserve">  </w:t>
      </w:r>
      <w:r>
        <w:rPr>
          <w:rFonts w:ascii="宋体" w:hAnsi="宋体" w:eastAsia="宋体" w:cs="宋体"/>
          <w:sz w:val="24"/>
        </w:rPr>
        <w:t>《6、遵义供电局 2023 年物业管理-综合报价表(如有)(需提供可编辑版及</w:t>
      </w:r>
      <w:r>
        <w:rPr>
          <w:rFonts w:ascii="宋体" w:hAnsi="宋体" w:eastAsia="宋体" w:cs="宋体"/>
          <w:sz w:val="24"/>
        </w:rPr>
        <w:br w:type="textWrapping"/>
      </w:r>
      <w:r>
        <w:rPr>
          <w:rFonts w:ascii="宋体" w:hAnsi="宋体" w:eastAsia="宋体" w:cs="宋体"/>
          <w:sz w:val="24"/>
        </w:rPr>
        <w:t>盖章版 PDF 文件)》中第20行，第24行中县区和供电所绿化面积合计为“184821.7685平方米”请问报价以哪个为准?</w:t>
      </w:r>
    </w:p>
    <w:p>
      <w:pPr>
        <w:ind w:firstLine="482" w:firstLineChars="200"/>
        <w:jc w:val="left"/>
        <w:rPr>
          <w:rFonts w:ascii="宋体" w:hAnsi="宋体" w:eastAsia="宋体" w:cs="宋体"/>
          <w:color w:val="0000FF"/>
          <w:sz w:val="24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lang w:eastAsia="zh-CN"/>
        </w:rPr>
        <w:t>明确为：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以《6、遵义供电局2023年物业管理-综合报价表(如有)(需提供可编辑版及盖章版PDF文件)》中第20行，第24行中县区和供电所绿化面积合计为“184821.7685平方米”为准。</w:t>
      </w:r>
    </w:p>
    <w:p>
      <w:pPr>
        <w:ind w:firstLine="480" w:firstLineChars="200"/>
        <w:jc w:val="left"/>
        <w:rPr>
          <w:rFonts w:ascii="宋体" w:hAnsi="宋体" w:eastAsia="宋体" w:cs="宋体"/>
          <w:sz w:val="24"/>
        </w:rPr>
      </w:pPr>
    </w:p>
    <w:p>
      <w:pPr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sz w:val="24"/>
        </w:rPr>
        <w:t>(四)报价的面积是否都以《6、遵义供电局2023年物业管理-综合报价表(如有)(需提供可编辑版及盖章版PDF文件)》中的面积为准即可?</w:t>
      </w:r>
    </w:p>
    <w:p>
      <w:pPr>
        <w:ind w:firstLine="482" w:firstLineChars="200"/>
        <w:jc w:val="left"/>
        <w:rPr>
          <w:rFonts w:ascii="宋体" w:hAnsi="宋体" w:eastAsia="宋体" w:cs="宋体"/>
          <w:b/>
          <w:bCs/>
          <w:color w:val="0000FF"/>
          <w:sz w:val="24"/>
        </w:rPr>
      </w:pPr>
      <w:r>
        <w:rPr>
          <w:rFonts w:hint="eastAsia" w:ascii="宋体" w:hAnsi="宋体" w:eastAsia="宋体" w:cs="宋体"/>
          <w:b/>
          <w:bCs/>
          <w:color w:val="0000FF"/>
          <w:sz w:val="24"/>
          <w:lang w:eastAsia="zh-CN"/>
        </w:rPr>
        <w:t>明确为：</w:t>
      </w:r>
      <w:r>
        <w:rPr>
          <w:rFonts w:hint="eastAsia" w:ascii="宋体" w:hAnsi="宋体" w:eastAsia="宋体" w:cs="宋体"/>
          <w:b/>
          <w:bCs/>
          <w:color w:val="0000FF"/>
          <w:sz w:val="24"/>
        </w:rPr>
        <w:t>是。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  <w:szCs w:val="24"/>
          <w:u w:val="single"/>
        </w:rPr>
      </w:pP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  <w:szCs w:val="24"/>
          <w:u w:val="single"/>
        </w:rPr>
      </w:pPr>
    </w:p>
    <w:p>
      <w:pPr>
        <w:spacing w:line="360" w:lineRule="auto"/>
        <w:ind w:firstLine="480" w:firstLineChars="200"/>
        <w:jc w:val="center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 </w:t>
      </w:r>
      <w:r>
        <w:rPr>
          <w:rFonts w:ascii="宋体" w:hAnsi="宋体" w:eastAsia="宋体"/>
          <w:sz w:val="24"/>
          <w:szCs w:val="24"/>
        </w:rPr>
        <w:t xml:space="preserve">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F05CD0"/>
    <w:multiLevelType w:val="singleLevel"/>
    <w:tmpl w:val="8CF05CD0"/>
    <w:lvl w:ilvl="0" w:tentative="0">
      <w:start w:val="3"/>
      <w:numFmt w:val="chineseCounting"/>
      <w:suff w:val="nothing"/>
      <w:lvlText w:val="（%1）"/>
      <w:lvlJc w:val="left"/>
      <w:pPr>
        <w:ind w:left="-60"/>
      </w:pPr>
      <w:rPr>
        <w:rFonts w:hint="eastAsia"/>
      </w:rPr>
    </w:lvl>
  </w:abstractNum>
  <w:abstractNum w:abstractNumId="1">
    <w:nsid w:val="8EA16051"/>
    <w:multiLevelType w:val="singleLevel"/>
    <w:tmpl w:val="8EA16051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9F247B81"/>
    <w:multiLevelType w:val="singleLevel"/>
    <w:tmpl w:val="9F247B81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1D1A1607"/>
    <w:multiLevelType w:val="singleLevel"/>
    <w:tmpl w:val="1D1A160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1ED83C82"/>
    <w:multiLevelType w:val="singleLevel"/>
    <w:tmpl w:val="1ED83C82"/>
    <w:lvl w:ilvl="0" w:tentative="0">
      <w:start w:val="1"/>
      <w:numFmt w:val="decimal"/>
      <w:suff w:val="nothing"/>
      <w:lvlText w:val="%1、"/>
      <w:lvlJc w:val="left"/>
      <w:pPr>
        <w:ind w:left="-60"/>
      </w:pPr>
    </w:lvl>
  </w:abstractNum>
  <w:abstractNum w:abstractNumId="5">
    <w:nsid w:val="3F511A9F"/>
    <w:multiLevelType w:val="singleLevel"/>
    <w:tmpl w:val="3F511A9F"/>
    <w:lvl w:ilvl="0" w:tentative="0">
      <w:start w:val="2"/>
      <w:numFmt w:val="chineseCounting"/>
      <w:lvlText w:val="(%1)"/>
      <w:lvlJc w:val="left"/>
      <w:pPr>
        <w:tabs>
          <w:tab w:val="left" w:pos="738"/>
        </w:tabs>
      </w:pPr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gwOWZkYzBiZTQ3MWZlZjUyMTE3YmUxZDg5NWUzOTAifQ=="/>
  </w:docVars>
  <w:rsids>
    <w:rsidRoot w:val="00281269"/>
    <w:rsid w:val="0005750F"/>
    <w:rsid w:val="000C0D53"/>
    <w:rsid w:val="001A6895"/>
    <w:rsid w:val="001B34E3"/>
    <w:rsid w:val="001C5F61"/>
    <w:rsid w:val="00251AAB"/>
    <w:rsid w:val="00281269"/>
    <w:rsid w:val="004107E6"/>
    <w:rsid w:val="004F5954"/>
    <w:rsid w:val="00682D28"/>
    <w:rsid w:val="00686775"/>
    <w:rsid w:val="00703704"/>
    <w:rsid w:val="007147CC"/>
    <w:rsid w:val="00716F2A"/>
    <w:rsid w:val="00760FF4"/>
    <w:rsid w:val="008063DC"/>
    <w:rsid w:val="00807D2A"/>
    <w:rsid w:val="008574AE"/>
    <w:rsid w:val="008846F7"/>
    <w:rsid w:val="008C0CE0"/>
    <w:rsid w:val="008F5014"/>
    <w:rsid w:val="00914A92"/>
    <w:rsid w:val="009300CB"/>
    <w:rsid w:val="00AF5C84"/>
    <w:rsid w:val="00B525A7"/>
    <w:rsid w:val="00BE46E2"/>
    <w:rsid w:val="00C16430"/>
    <w:rsid w:val="00C4613A"/>
    <w:rsid w:val="00C55503"/>
    <w:rsid w:val="00C606DB"/>
    <w:rsid w:val="00C92E8B"/>
    <w:rsid w:val="00D56E7F"/>
    <w:rsid w:val="00E82741"/>
    <w:rsid w:val="00EE522E"/>
    <w:rsid w:val="00EF3CB3"/>
    <w:rsid w:val="00F32BAD"/>
    <w:rsid w:val="00F47039"/>
    <w:rsid w:val="00F475F7"/>
    <w:rsid w:val="00F53EF0"/>
    <w:rsid w:val="00F62A0C"/>
    <w:rsid w:val="00FE17D7"/>
    <w:rsid w:val="0B5419A2"/>
    <w:rsid w:val="117D4A66"/>
    <w:rsid w:val="142F02D4"/>
    <w:rsid w:val="19D7047C"/>
    <w:rsid w:val="1B546E93"/>
    <w:rsid w:val="237D257F"/>
    <w:rsid w:val="25BB3414"/>
    <w:rsid w:val="315C1E59"/>
    <w:rsid w:val="34453666"/>
    <w:rsid w:val="3D584D1C"/>
    <w:rsid w:val="400F3A6E"/>
    <w:rsid w:val="439B56CE"/>
    <w:rsid w:val="4C9610D8"/>
    <w:rsid w:val="4D48152D"/>
    <w:rsid w:val="4D52588D"/>
    <w:rsid w:val="54F673EE"/>
    <w:rsid w:val="5E265627"/>
    <w:rsid w:val="60DA6E5C"/>
    <w:rsid w:val="61DD5113"/>
    <w:rsid w:val="63CA476C"/>
    <w:rsid w:val="6AC56D06"/>
    <w:rsid w:val="71E8061D"/>
    <w:rsid w:val="7E64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432</Words>
  <Characters>2467</Characters>
  <Lines>20</Lines>
  <Paragraphs>5</Paragraphs>
  <TotalTime>29</TotalTime>
  <ScaleCrop>false</ScaleCrop>
  <LinksUpToDate>false</LinksUpToDate>
  <CharactersWithSpaces>2894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2022-12-05T01:40:00Z</dcterms:created>
  <dc:creator>黄 雪云</dc:creator>
  <cp:lastModifiedBy>王腾</cp:lastModifiedBy>
  <dcterms:modified xsi:type="dcterms:W3CDTF">2022-12-19T10:14:32Z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944F5AF113CA44919FB2EF5EEE4BC7A3</vt:lpwstr>
  </property>
</Properties>
</file>