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left="-199" w:leftChars="-95" w:right="-92" w:rightChars="-44" w:firstLine="0" w:firstLineChars="0"/>
        <w:jc w:val="center"/>
        <w:rPr>
          <w:rFonts w:hint="eastAsia" w:ascii="宋体" w:hAnsi="宋体"/>
          <w:b/>
          <w:bCs/>
          <w:color w:val="auto"/>
          <w:sz w:val="32"/>
          <w:szCs w:val="32"/>
          <w:highlight w:val="none"/>
          <w:lang w:val="en-US" w:eastAsia="zh-CN"/>
        </w:rPr>
      </w:pPr>
      <w:bookmarkStart w:id="0" w:name="XmInfoEntity_XMMC_0_2"/>
      <w:r>
        <w:rPr>
          <w:rFonts w:hint="eastAsia" w:ascii="宋体" w:hAnsi="宋体"/>
          <w:b/>
          <w:bCs/>
          <w:color w:val="auto"/>
          <w:sz w:val="32"/>
          <w:szCs w:val="32"/>
          <w:highlight w:val="none"/>
          <w:lang w:val="en-US" w:eastAsia="zh-CN"/>
        </w:rPr>
        <w:t>关于</w:t>
      </w:r>
      <w:bookmarkEnd w:id="0"/>
      <w:r>
        <w:rPr>
          <w:rFonts w:hint="eastAsia" w:ascii="宋体" w:hAnsi="宋体"/>
          <w:b/>
          <w:bCs/>
          <w:color w:val="auto"/>
          <w:sz w:val="32"/>
          <w:szCs w:val="32"/>
          <w:highlight w:val="none"/>
          <w:lang w:val="en-US" w:eastAsia="zh-CN"/>
        </w:rPr>
        <w:t>广州供电局2023年创新、数字化项目第三方监管、财务中介服务、决算报告编制及增资、审计咨询等中介服务项目专用资格等澄清的说明</w:t>
      </w:r>
    </w:p>
    <w:p>
      <w:pPr>
        <w:spacing w:line="360" w:lineRule="auto"/>
        <w:ind w:left="-199" w:leftChars="-95" w:right="-92" w:rightChars="-44" w:firstLine="0" w:firstLineChars="0"/>
        <w:jc w:val="center"/>
        <w:rPr>
          <w:rFonts w:hint="eastAsia" w:ascii="宋体" w:hAnsi="宋体"/>
          <w:b/>
          <w:bCs/>
          <w:color w:val="auto"/>
          <w:sz w:val="32"/>
          <w:szCs w:val="32"/>
          <w:highlight w:val="none"/>
          <w:lang w:val="en-US" w:eastAsia="zh-CN"/>
        </w:rPr>
      </w:pPr>
    </w:p>
    <w:p>
      <w:pPr>
        <w:spacing w:line="360" w:lineRule="auto"/>
        <w:ind w:left="-199" w:leftChars="-95" w:right="-92" w:rightChars="-44" w:firstLine="600" w:firstLineChars="0"/>
        <w:jc w:val="left"/>
        <w:rPr>
          <w:rFonts w:hint="eastAsia" w:ascii="宋体" w:hAnsi="宋体"/>
          <w:b w:val="0"/>
          <w:bCs w:val="0"/>
          <w:color w:val="auto"/>
          <w:sz w:val="30"/>
          <w:szCs w:val="30"/>
          <w:highlight w:val="none"/>
          <w:lang w:val="en-US" w:eastAsia="zh-CN"/>
        </w:rPr>
      </w:pPr>
      <w:r>
        <w:rPr>
          <w:rFonts w:hint="eastAsia" w:ascii="宋体" w:hAnsi="宋体"/>
          <w:b w:val="0"/>
          <w:bCs w:val="0"/>
          <w:color w:val="auto"/>
          <w:sz w:val="30"/>
          <w:szCs w:val="30"/>
          <w:highlight w:val="none"/>
          <w:lang w:val="en-US" w:eastAsia="zh-CN"/>
        </w:rPr>
        <w:t>关于广州供电局2023年创新、数字化项目第三方监管、财务中介服务、决算报告编制及增资、审计咨询等中介服务项目（项目编号CG2700062001556255），根据项目实际情况对其中的标的2标包1广州供电局 2023 年税务业务代理项目，标包2广州供电局 2022 年度研究开发费税前加计扣除项目，做以下澄清：</w:t>
      </w:r>
    </w:p>
    <w:p>
      <w:pPr>
        <w:numPr>
          <w:ilvl w:val="0"/>
          <w:numId w:val="1"/>
        </w:numPr>
        <w:spacing w:line="360" w:lineRule="auto"/>
        <w:ind w:left="-199" w:leftChars="-95" w:right="-92" w:rightChars="-44" w:firstLine="600" w:firstLineChars="0"/>
        <w:jc w:val="left"/>
        <w:rPr>
          <w:rFonts w:hint="default" w:ascii="Dialog" w:hAnsi="Dialog" w:cs="Times New Roman"/>
          <w:color w:val="auto"/>
          <w:sz w:val="24"/>
          <w:szCs w:val="24"/>
          <w:highlight w:val="none"/>
          <w:lang w:val="en-US" w:eastAsia="zh-CN"/>
        </w:rPr>
      </w:pPr>
      <w:r>
        <w:rPr>
          <w:rFonts w:hint="eastAsia" w:ascii="宋体" w:hAnsi="宋体"/>
          <w:b w:val="0"/>
          <w:bCs w:val="0"/>
          <w:color w:val="auto"/>
          <w:sz w:val="30"/>
          <w:szCs w:val="30"/>
          <w:highlight w:val="none"/>
          <w:lang w:val="en-US" w:eastAsia="zh-CN"/>
        </w:rPr>
        <w:t>原专用资格要求“具备有效的税务师事务所行政登记证书”，修改为：改为“具备有效的税务师事务所行政登记证书或会计师事务所执业证书”。</w:t>
      </w:r>
    </w:p>
    <w:p>
      <w:pPr>
        <w:numPr>
          <w:ilvl w:val="0"/>
          <w:numId w:val="1"/>
        </w:numPr>
        <w:shd w:val="clear" w:color="auto" w:fill="auto"/>
        <w:spacing w:line="360" w:lineRule="auto"/>
        <w:ind w:left="-199" w:leftChars="-95" w:right="-92" w:rightChars="-44" w:firstLine="600" w:firstLineChars="0"/>
        <w:jc w:val="left"/>
        <w:rPr>
          <w:rFonts w:hint="eastAsia" w:ascii="宋体" w:hAnsi="宋体" w:cs="Times New Roman"/>
          <w:b w:val="0"/>
          <w:bCs w:val="0"/>
          <w:color w:val="auto"/>
          <w:sz w:val="30"/>
          <w:szCs w:val="30"/>
          <w:highlight w:val="none"/>
          <w:lang w:val="en-US" w:eastAsia="zh-CN"/>
        </w:rPr>
      </w:pPr>
      <w:r>
        <w:rPr>
          <w:rFonts w:hint="eastAsia" w:ascii="宋体" w:hAnsi="宋体" w:cs="Times New Roman"/>
          <w:b w:val="0"/>
          <w:bCs w:val="0"/>
          <w:color w:val="auto"/>
          <w:sz w:val="30"/>
          <w:szCs w:val="30"/>
          <w:highlight w:val="none"/>
          <w:lang w:val="en-US" w:eastAsia="zh-CN"/>
        </w:rPr>
        <w:t>商务详细评审“企业信誉”修改为：</w:t>
      </w:r>
    </w:p>
    <w:p>
      <w:pPr>
        <w:numPr>
          <w:ilvl w:val="0"/>
          <w:numId w:val="0"/>
        </w:numPr>
        <w:spacing w:line="360" w:lineRule="auto"/>
        <w:ind w:leftChars="-95" w:right="-92" w:rightChars="-44" w:firstLine="600" w:firstLineChars="200"/>
        <w:jc w:val="left"/>
        <w:rPr>
          <w:rFonts w:hint="eastAsia" w:ascii="宋体" w:hAnsi="宋体" w:cs="Times New Roman"/>
          <w:b w:val="0"/>
          <w:bCs w:val="0"/>
          <w:color w:val="auto"/>
          <w:sz w:val="30"/>
          <w:szCs w:val="30"/>
          <w:highlight w:val="none"/>
          <w:lang w:val="en-US" w:eastAsia="zh-CN"/>
        </w:rPr>
      </w:pPr>
      <w:r>
        <w:rPr>
          <w:rFonts w:hint="eastAsia" w:ascii="宋体" w:hAnsi="宋体" w:cs="Times New Roman"/>
          <w:b w:val="0"/>
          <w:bCs w:val="0"/>
          <w:color w:val="auto"/>
          <w:sz w:val="30"/>
          <w:szCs w:val="30"/>
          <w:highlight w:val="none"/>
          <w:lang w:val="en-US" w:eastAsia="zh-CN"/>
        </w:rPr>
        <w:t>企业信誉（20 分）修改为：</w:t>
      </w:r>
    </w:p>
    <w:p>
      <w:pPr>
        <w:numPr>
          <w:ilvl w:val="0"/>
          <w:numId w:val="0"/>
        </w:numPr>
        <w:spacing w:line="360" w:lineRule="auto"/>
        <w:ind w:leftChars="-95" w:right="-92" w:rightChars="-44" w:firstLine="600" w:firstLineChars="200"/>
        <w:jc w:val="left"/>
        <w:rPr>
          <w:rFonts w:hint="eastAsia" w:ascii="宋体" w:hAnsi="宋体" w:cs="Times New Roman"/>
          <w:b w:val="0"/>
          <w:bCs w:val="0"/>
          <w:color w:val="auto"/>
          <w:sz w:val="30"/>
          <w:szCs w:val="30"/>
          <w:highlight w:val="none"/>
          <w:lang w:val="en-US" w:eastAsia="zh-CN"/>
        </w:rPr>
      </w:pPr>
      <w:r>
        <w:rPr>
          <w:rFonts w:hint="eastAsia" w:ascii="宋体" w:hAnsi="宋体" w:cs="Times New Roman"/>
          <w:b w:val="0"/>
          <w:bCs w:val="0"/>
          <w:color w:val="auto"/>
          <w:sz w:val="30"/>
          <w:szCs w:val="30"/>
          <w:highlight w:val="none"/>
          <w:lang w:val="en-US" w:eastAsia="zh-CN"/>
        </w:rPr>
        <w:t>A（20 分）：全国前 50 强会计师事务所或税务师事务所；</w:t>
      </w:r>
    </w:p>
    <w:p>
      <w:pPr>
        <w:numPr>
          <w:ilvl w:val="0"/>
          <w:numId w:val="0"/>
        </w:numPr>
        <w:spacing w:line="360" w:lineRule="auto"/>
        <w:ind w:leftChars="-95" w:right="-92" w:rightChars="-44" w:firstLine="600" w:firstLineChars="200"/>
        <w:jc w:val="left"/>
        <w:rPr>
          <w:rFonts w:hint="eastAsia" w:ascii="宋体" w:hAnsi="宋体" w:cs="Times New Roman"/>
          <w:b w:val="0"/>
          <w:bCs w:val="0"/>
          <w:color w:val="auto"/>
          <w:sz w:val="30"/>
          <w:szCs w:val="30"/>
          <w:highlight w:val="none"/>
          <w:lang w:val="en-US" w:eastAsia="zh-CN"/>
        </w:rPr>
      </w:pPr>
      <w:r>
        <w:rPr>
          <w:rFonts w:hint="eastAsia" w:ascii="宋体" w:hAnsi="宋体" w:cs="Times New Roman"/>
          <w:b w:val="0"/>
          <w:bCs w:val="0"/>
          <w:color w:val="auto"/>
          <w:sz w:val="30"/>
          <w:szCs w:val="30"/>
          <w:highlight w:val="none"/>
          <w:lang w:val="en-US" w:eastAsia="zh-CN"/>
        </w:rPr>
        <w:t>B（15 分）：全国前 100 强会计师事务所或税务师事务所；</w:t>
      </w:r>
    </w:p>
    <w:p>
      <w:pPr>
        <w:numPr>
          <w:ilvl w:val="0"/>
          <w:numId w:val="0"/>
        </w:numPr>
        <w:spacing w:line="360" w:lineRule="auto"/>
        <w:ind w:left="397" w:leftChars="189" w:right="-92" w:rightChars="-44" w:firstLine="0" w:firstLineChars="0"/>
        <w:jc w:val="left"/>
        <w:rPr>
          <w:rFonts w:hint="eastAsia" w:ascii="宋体" w:hAnsi="宋体" w:cs="Times New Roman"/>
          <w:b w:val="0"/>
          <w:bCs w:val="0"/>
          <w:color w:val="auto"/>
          <w:sz w:val="30"/>
          <w:szCs w:val="30"/>
          <w:highlight w:val="none"/>
          <w:lang w:val="en-US" w:eastAsia="zh-CN"/>
        </w:rPr>
      </w:pPr>
      <w:r>
        <w:rPr>
          <w:rFonts w:hint="eastAsia" w:ascii="宋体" w:hAnsi="宋体" w:cs="Times New Roman"/>
          <w:b w:val="0"/>
          <w:bCs w:val="0"/>
          <w:color w:val="auto"/>
          <w:sz w:val="30"/>
          <w:szCs w:val="30"/>
          <w:highlight w:val="none"/>
          <w:lang w:val="en-US" w:eastAsia="zh-CN"/>
        </w:rPr>
        <w:t>C（10 分）：未纳入全国前 100 强会计师事务所或税务师事务所。</w:t>
      </w:r>
    </w:p>
    <w:p>
      <w:pPr>
        <w:numPr>
          <w:ilvl w:val="0"/>
          <w:numId w:val="0"/>
        </w:numPr>
        <w:spacing w:line="360" w:lineRule="auto"/>
        <w:ind w:leftChars="-95" w:right="-92" w:rightChars="-44" w:firstLine="600" w:firstLineChars="200"/>
        <w:jc w:val="left"/>
        <w:rPr>
          <w:rFonts w:hint="eastAsia" w:ascii="宋体" w:hAnsi="宋体" w:cs="Times New Roman"/>
          <w:b w:val="0"/>
          <w:bCs w:val="0"/>
          <w:color w:val="auto"/>
          <w:sz w:val="30"/>
          <w:szCs w:val="30"/>
          <w:highlight w:val="none"/>
          <w:lang w:val="en-US" w:eastAsia="zh-CN"/>
        </w:rPr>
      </w:pPr>
      <w:r>
        <w:rPr>
          <w:rFonts w:hint="eastAsia" w:ascii="宋体" w:hAnsi="宋体" w:cs="Times New Roman"/>
          <w:b w:val="0"/>
          <w:bCs w:val="0"/>
          <w:color w:val="auto"/>
          <w:sz w:val="30"/>
          <w:szCs w:val="30"/>
          <w:highlight w:val="none"/>
          <w:lang w:val="en-US" w:eastAsia="zh-CN"/>
        </w:rPr>
        <w:t>注：会计师事务所提供中国注册会计师协会发布的最新全国会计师事务所排名情况截图（中国注册会计师协会发文复印件/扫描件），税务师事务所提供中国注册税务师协会发布的最新全国税务师事务所排名情况截图（中国注册税务师协会发文复印件/扫描件）。</w:t>
      </w:r>
    </w:p>
    <w:p>
      <w:pPr>
        <w:numPr>
          <w:ilvl w:val="0"/>
          <w:numId w:val="1"/>
        </w:numPr>
        <w:spacing w:line="360" w:lineRule="auto"/>
        <w:ind w:left="-199" w:leftChars="-95" w:right="-92" w:rightChars="-44" w:firstLine="600" w:firstLineChars="0"/>
        <w:jc w:val="left"/>
        <w:rPr>
          <w:rFonts w:hint="eastAsia" w:ascii="宋体" w:hAnsi="宋体" w:cs="Times New Roman"/>
          <w:b w:val="0"/>
          <w:bCs w:val="0"/>
          <w:color w:val="auto"/>
          <w:sz w:val="30"/>
          <w:szCs w:val="30"/>
          <w:highlight w:val="none"/>
          <w:lang w:val="en-US" w:eastAsia="zh-CN"/>
        </w:rPr>
      </w:pPr>
      <w:r>
        <w:rPr>
          <w:rFonts w:hint="eastAsia" w:ascii="宋体" w:hAnsi="宋体" w:cs="Times New Roman"/>
          <w:b w:val="0"/>
          <w:bCs w:val="0"/>
          <w:color w:val="auto"/>
          <w:sz w:val="30"/>
          <w:szCs w:val="30"/>
          <w:highlight w:val="none"/>
          <w:lang w:val="en-US" w:eastAsia="zh-CN"/>
        </w:rPr>
        <w:t>商务详细评审“服务团队”修改为：</w:t>
      </w:r>
    </w:p>
    <w:p>
      <w:pPr>
        <w:numPr>
          <w:ilvl w:val="0"/>
          <w:numId w:val="0"/>
        </w:numPr>
        <w:spacing w:line="360" w:lineRule="auto"/>
        <w:ind w:leftChars="-95" w:right="-92" w:rightChars="-44" w:firstLine="600" w:firstLineChars="200"/>
        <w:jc w:val="left"/>
        <w:rPr>
          <w:rFonts w:hint="eastAsia" w:ascii="宋体" w:hAnsi="宋体" w:cs="Times New Roman"/>
          <w:b w:val="0"/>
          <w:bCs w:val="0"/>
          <w:color w:val="auto"/>
          <w:sz w:val="30"/>
          <w:szCs w:val="30"/>
          <w:highlight w:val="none"/>
          <w:lang w:val="en-US" w:eastAsia="zh-CN"/>
        </w:rPr>
      </w:pPr>
      <w:r>
        <w:rPr>
          <w:rFonts w:hint="eastAsia" w:ascii="宋体" w:hAnsi="宋体" w:cs="Times New Roman"/>
          <w:b w:val="0"/>
          <w:bCs w:val="0"/>
          <w:color w:val="auto"/>
          <w:sz w:val="30"/>
          <w:szCs w:val="30"/>
          <w:highlight w:val="none"/>
          <w:lang w:val="en-US" w:eastAsia="zh-CN"/>
        </w:rPr>
        <w:t>服务团队（30 分）修改为：</w:t>
      </w:r>
    </w:p>
    <w:p>
      <w:pPr>
        <w:numPr>
          <w:ilvl w:val="0"/>
          <w:numId w:val="2"/>
        </w:numPr>
        <w:spacing w:line="360" w:lineRule="auto"/>
        <w:ind w:leftChars="-95" w:right="-92" w:rightChars="-44" w:firstLine="600" w:firstLineChars="200"/>
        <w:jc w:val="left"/>
        <w:rPr>
          <w:rFonts w:hint="eastAsia" w:ascii="宋体" w:hAnsi="宋体" w:cs="Times New Roman"/>
          <w:b w:val="0"/>
          <w:bCs w:val="0"/>
          <w:color w:val="auto"/>
          <w:sz w:val="30"/>
          <w:szCs w:val="30"/>
          <w:highlight w:val="none"/>
          <w:lang w:val="en-US" w:eastAsia="zh-CN"/>
        </w:rPr>
      </w:pPr>
      <w:r>
        <w:rPr>
          <w:rFonts w:hint="eastAsia" w:ascii="宋体" w:hAnsi="宋体" w:cs="Times New Roman"/>
          <w:b w:val="0"/>
          <w:bCs w:val="0"/>
          <w:color w:val="auto"/>
          <w:sz w:val="30"/>
          <w:szCs w:val="30"/>
          <w:highlight w:val="none"/>
          <w:lang w:val="en-US" w:eastAsia="zh-CN"/>
        </w:rPr>
        <w:t>人员资质评分（18 分）</w:t>
      </w:r>
    </w:p>
    <w:p>
      <w:pPr>
        <w:numPr>
          <w:ilvl w:val="0"/>
          <w:numId w:val="3"/>
        </w:numPr>
        <w:spacing w:line="360" w:lineRule="auto"/>
        <w:ind w:leftChars="105" w:right="-92" w:rightChars="-44" w:firstLine="300" w:firstLineChars="100"/>
        <w:jc w:val="left"/>
        <w:rPr>
          <w:rFonts w:hint="eastAsia" w:ascii="宋体" w:hAnsi="宋体" w:cs="Times New Roman"/>
          <w:b w:val="0"/>
          <w:bCs w:val="0"/>
          <w:color w:val="auto"/>
          <w:sz w:val="30"/>
          <w:szCs w:val="30"/>
          <w:highlight w:val="none"/>
          <w:lang w:val="en-US" w:eastAsia="zh-CN"/>
        </w:rPr>
      </w:pPr>
      <w:r>
        <w:rPr>
          <w:rFonts w:hint="eastAsia" w:ascii="宋体" w:hAnsi="宋体" w:cs="Times New Roman"/>
          <w:b w:val="0"/>
          <w:bCs w:val="0"/>
          <w:color w:val="auto"/>
          <w:sz w:val="30"/>
          <w:szCs w:val="30"/>
          <w:highlight w:val="none"/>
          <w:lang w:val="en-US" w:eastAsia="zh-CN"/>
        </w:rPr>
        <w:t>项目负责人（6 分）</w:t>
      </w:r>
    </w:p>
    <w:p>
      <w:pPr>
        <w:numPr>
          <w:ilvl w:val="0"/>
          <w:numId w:val="0"/>
        </w:numPr>
        <w:spacing w:line="360" w:lineRule="auto"/>
        <w:ind w:leftChars="205" w:right="-92" w:rightChars="-44"/>
        <w:jc w:val="left"/>
        <w:rPr>
          <w:rFonts w:hint="eastAsia" w:ascii="宋体" w:hAnsi="宋体" w:cs="Times New Roman"/>
          <w:b w:val="0"/>
          <w:bCs w:val="0"/>
          <w:color w:val="auto"/>
          <w:sz w:val="30"/>
          <w:szCs w:val="30"/>
          <w:highlight w:val="none"/>
          <w:lang w:val="en-US" w:eastAsia="zh-CN"/>
        </w:rPr>
      </w:pPr>
      <w:r>
        <w:rPr>
          <w:rFonts w:hint="eastAsia" w:ascii="宋体" w:hAnsi="宋体" w:cs="Times New Roman"/>
          <w:b w:val="0"/>
          <w:bCs w:val="0"/>
          <w:color w:val="auto"/>
          <w:sz w:val="30"/>
          <w:szCs w:val="30"/>
          <w:highlight w:val="none"/>
          <w:lang w:val="en-US" w:eastAsia="zh-CN"/>
        </w:rPr>
        <w:t>①注册会计师资格或税务师资格</w:t>
      </w:r>
    </w:p>
    <w:p>
      <w:pPr>
        <w:numPr>
          <w:ilvl w:val="0"/>
          <w:numId w:val="0"/>
        </w:numPr>
        <w:spacing w:line="360" w:lineRule="auto"/>
        <w:ind w:leftChars="205" w:right="-92" w:rightChars="-44"/>
        <w:jc w:val="left"/>
        <w:rPr>
          <w:rFonts w:hint="eastAsia" w:ascii="宋体" w:hAnsi="宋体" w:cs="Times New Roman"/>
          <w:b w:val="0"/>
          <w:bCs w:val="0"/>
          <w:color w:val="auto"/>
          <w:sz w:val="30"/>
          <w:szCs w:val="30"/>
          <w:highlight w:val="none"/>
          <w:lang w:val="en-US" w:eastAsia="zh-CN"/>
        </w:rPr>
      </w:pPr>
      <w:r>
        <w:rPr>
          <w:rFonts w:hint="eastAsia" w:ascii="宋体" w:hAnsi="宋体" w:cs="Times New Roman"/>
          <w:b w:val="0"/>
          <w:bCs w:val="0"/>
          <w:color w:val="auto"/>
          <w:sz w:val="30"/>
          <w:szCs w:val="30"/>
          <w:highlight w:val="none"/>
          <w:lang w:val="en-US" w:eastAsia="zh-CN"/>
        </w:rPr>
        <w:t>A（1 分）：具备注册会计师资格或税务师资格</w:t>
      </w:r>
    </w:p>
    <w:p>
      <w:pPr>
        <w:numPr>
          <w:ilvl w:val="0"/>
          <w:numId w:val="0"/>
        </w:numPr>
        <w:spacing w:line="360" w:lineRule="auto"/>
        <w:ind w:leftChars="205" w:right="-92" w:rightChars="-44"/>
        <w:jc w:val="left"/>
        <w:rPr>
          <w:rFonts w:hint="eastAsia" w:ascii="宋体" w:hAnsi="宋体" w:cs="Times New Roman"/>
          <w:b w:val="0"/>
          <w:bCs w:val="0"/>
          <w:color w:val="auto"/>
          <w:sz w:val="30"/>
          <w:szCs w:val="30"/>
          <w:highlight w:val="none"/>
          <w:lang w:val="en-US" w:eastAsia="zh-CN"/>
        </w:rPr>
      </w:pPr>
      <w:r>
        <w:rPr>
          <w:rFonts w:hint="eastAsia" w:ascii="宋体" w:hAnsi="宋体" w:cs="Times New Roman"/>
          <w:b w:val="0"/>
          <w:bCs w:val="0"/>
          <w:color w:val="auto"/>
          <w:sz w:val="30"/>
          <w:szCs w:val="30"/>
          <w:highlight w:val="none"/>
          <w:lang w:val="en-US" w:eastAsia="zh-CN"/>
        </w:rPr>
        <w:t>B（0 分）：不具备注册会计师资格或税务师资格</w:t>
      </w:r>
    </w:p>
    <w:p>
      <w:pPr>
        <w:numPr>
          <w:ilvl w:val="0"/>
          <w:numId w:val="0"/>
        </w:numPr>
        <w:spacing w:line="360" w:lineRule="auto"/>
        <w:ind w:leftChars="205" w:right="-92" w:rightChars="-44"/>
        <w:jc w:val="left"/>
        <w:rPr>
          <w:rFonts w:hint="eastAsia" w:ascii="宋体" w:hAnsi="宋体" w:cs="Times New Roman"/>
          <w:b w:val="0"/>
          <w:bCs w:val="0"/>
          <w:color w:val="auto"/>
          <w:sz w:val="30"/>
          <w:szCs w:val="30"/>
          <w:highlight w:val="none"/>
          <w:lang w:val="en-US" w:eastAsia="zh-CN"/>
        </w:rPr>
      </w:pPr>
      <w:r>
        <w:rPr>
          <w:rFonts w:hint="eastAsia" w:ascii="宋体" w:hAnsi="宋体" w:cs="Times New Roman"/>
          <w:b w:val="0"/>
          <w:bCs w:val="0"/>
          <w:color w:val="auto"/>
          <w:sz w:val="30"/>
          <w:szCs w:val="30"/>
          <w:highlight w:val="none"/>
          <w:lang w:val="en-US" w:eastAsia="zh-CN"/>
        </w:rPr>
        <w:t>②注册会计师资格注册年限或税务师资格注册年限</w:t>
      </w:r>
    </w:p>
    <w:p>
      <w:pPr>
        <w:numPr>
          <w:ilvl w:val="0"/>
          <w:numId w:val="0"/>
        </w:numPr>
        <w:spacing w:line="360" w:lineRule="auto"/>
        <w:ind w:leftChars="205" w:right="-92" w:rightChars="-44"/>
        <w:jc w:val="left"/>
        <w:rPr>
          <w:rFonts w:hint="eastAsia" w:ascii="宋体" w:hAnsi="宋体" w:cs="Times New Roman"/>
          <w:b w:val="0"/>
          <w:bCs w:val="0"/>
          <w:color w:val="auto"/>
          <w:sz w:val="30"/>
          <w:szCs w:val="30"/>
          <w:highlight w:val="none"/>
          <w:lang w:val="en-US" w:eastAsia="zh-CN"/>
        </w:rPr>
      </w:pPr>
      <w:r>
        <w:rPr>
          <w:rFonts w:hint="eastAsia" w:ascii="宋体" w:hAnsi="宋体" w:cs="Times New Roman"/>
          <w:b w:val="0"/>
          <w:bCs w:val="0"/>
          <w:color w:val="auto"/>
          <w:sz w:val="30"/>
          <w:szCs w:val="30"/>
          <w:highlight w:val="none"/>
          <w:lang w:val="en-US" w:eastAsia="zh-CN"/>
        </w:rPr>
        <w:t>A（5 分）：注册会计师资格注册年限或税务师资格注册年限≥5 年</w:t>
      </w:r>
    </w:p>
    <w:p>
      <w:pPr>
        <w:numPr>
          <w:ilvl w:val="0"/>
          <w:numId w:val="0"/>
        </w:numPr>
        <w:spacing w:line="360" w:lineRule="auto"/>
        <w:ind w:leftChars="205" w:right="-92" w:rightChars="-44"/>
        <w:jc w:val="left"/>
        <w:rPr>
          <w:rFonts w:hint="eastAsia" w:ascii="宋体" w:hAnsi="宋体" w:cs="Times New Roman"/>
          <w:b w:val="0"/>
          <w:bCs w:val="0"/>
          <w:color w:val="auto"/>
          <w:sz w:val="30"/>
          <w:szCs w:val="30"/>
          <w:highlight w:val="none"/>
          <w:lang w:val="en-US" w:eastAsia="zh-CN"/>
        </w:rPr>
      </w:pPr>
      <w:r>
        <w:rPr>
          <w:rFonts w:hint="eastAsia" w:ascii="宋体" w:hAnsi="宋体" w:cs="Times New Roman"/>
          <w:b w:val="0"/>
          <w:bCs w:val="0"/>
          <w:color w:val="auto"/>
          <w:sz w:val="30"/>
          <w:szCs w:val="30"/>
          <w:highlight w:val="none"/>
          <w:lang w:val="en-US" w:eastAsia="zh-CN"/>
        </w:rPr>
        <w:t>B（3 分）：3 年≤注册会计师资格注册年限或税务师资格注册年限＜ 5年</w:t>
      </w:r>
    </w:p>
    <w:p>
      <w:pPr>
        <w:numPr>
          <w:ilvl w:val="0"/>
          <w:numId w:val="0"/>
        </w:numPr>
        <w:spacing w:line="360" w:lineRule="auto"/>
        <w:ind w:leftChars="205" w:right="-92" w:rightChars="-44"/>
        <w:jc w:val="left"/>
        <w:rPr>
          <w:rFonts w:hint="eastAsia" w:ascii="宋体" w:hAnsi="宋体" w:cs="Times New Roman"/>
          <w:b w:val="0"/>
          <w:bCs w:val="0"/>
          <w:color w:val="auto"/>
          <w:sz w:val="30"/>
          <w:szCs w:val="30"/>
          <w:highlight w:val="none"/>
          <w:lang w:val="en-US" w:eastAsia="zh-CN"/>
        </w:rPr>
      </w:pPr>
      <w:r>
        <w:rPr>
          <w:rFonts w:hint="eastAsia" w:ascii="宋体" w:hAnsi="宋体" w:cs="Times New Roman"/>
          <w:b w:val="0"/>
          <w:bCs w:val="0"/>
          <w:color w:val="auto"/>
          <w:sz w:val="30"/>
          <w:szCs w:val="30"/>
          <w:highlight w:val="none"/>
          <w:lang w:val="en-US" w:eastAsia="zh-CN"/>
        </w:rPr>
        <w:t>C（1 分）：注册会计师资格注册年限或税务师资格注册年限＜ 3 年</w:t>
      </w:r>
    </w:p>
    <w:p>
      <w:pPr>
        <w:numPr>
          <w:ilvl w:val="0"/>
          <w:numId w:val="0"/>
        </w:numPr>
        <w:spacing w:line="360" w:lineRule="auto"/>
        <w:ind w:leftChars="205" w:right="-92" w:rightChars="-44"/>
        <w:jc w:val="left"/>
        <w:rPr>
          <w:rFonts w:hint="eastAsia" w:ascii="宋体" w:hAnsi="宋体" w:cs="Times New Roman"/>
          <w:b w:val="0"/>
          <w:bCs w:val="0"/>
          <w:color w:val="auto"/>
          <w:sz w:val="30"/>
          <w:szCs w:val="30"/>
          <w:highlight w:val="none"/>
          <w:lang w:val="en-US" w:eastAsia="zh-CN"/>
        </w:rPr>
      </w:pPr>
      <w:r>
        <w:rPr>
          <w:rFonts w:hint="eastAsia" w:ascii="宋体" w:hAnsi="宋体" w:cs="Times New Roman"/>
          <w:b w:val="0"/>
          <w:bCs w:val="0"/>
          <w:color w:val="auto"/>
          <w:sz w:val="30"/>
          <w:szCs w:val="30"/>
          <w:highlight w:val="none"/>
          <w:lang w:val="en-US" w:eastAsia="zh-CN"/>
        </w:rPr>
        <w:t>2.团队其他成员（12 分）</w:t>
      </w:r>
    </w:p>
    <w:p>
      <w:pPr>
        <w:numPr>
          <w:ilvl w:val="0"/>
          <w:numId w:val="0"/>
        </w:numPr>
        <w:spacing w:line="360" w:lineRule="auto"/>
        <w:ind w:leftChars="205" w:right="-92" w:rightChars="-44"/>
        <w:jc w:val="left"/>
        <w:rPr>
          <w:rFonts w:hint="eastAsia" w:ascii="宋体" w:hAnsi="宋体" w:cs="Times New Roman"/>
          <w:b w:val="0"/>
          <w:bCs w:val="0"/>
          <w:color w:val="auto"/>
          <w:sz w:val="30"/>
          <w:szCs w:val="30"/>
          <w:highlight w:val="none"/>
          <w:lang w:val="en-US" w:eastAsia="zh-CN"/>
        </w:rPr>
      </w:pPr>
      <w:r>
        <w:rPr>
          <w:rFonts w:hint="eastAsia" w:ascii="宋体" w:hAnsi="宋体" w:cs="Times New Roman"/>
          <w:b w:val="0"/>
          <w:bCs w:val="0"/>
          <w:color w:val="auto"/>
          <w:sz w:val="30"/>
          <w:szCs w:val="30"/>
          <w:highlight w:val="none"/>
          <w:lang w:val="en-US" w:eastAsia="zh-CN"/>
        </w:rPr>
        <w:t>具备注册会计师资格或税务师资格，每人得 3 分，最高 12 分；</w:t>
      </w:r>
    </w:p>
    <w:p>
      <w:pPr>
        <w:numPr>
          <w:ilvl w:val="0"/>
          <w:numId w:val="0"/>
        </w:numPr>
        <w:spacing w:line="360" w:lineRule="auto"/>
        <w:ind w:leftChars="205" w:right="-92" w:rightChars="-44"/>
        <w:jc w:val="left"/>
        <w:rPr>
          <w:rFonts w:hint="eastAsia" w:ascii="宋体" w:hAnsi="宋体" w:cs="Times New Roman"/>
          <w:b w:val="0"/>
          <w:bCs w:val="0"/>
          <w:color w:val="auto"/>
          <w:sz w:val="30"/>
          <w:szCs w:val="30"/>
          <w:highlight w:val="none"/>
          <w:lang w:val="en-US" w:eastAsia="zh-CN"/>
        </w:rPr>
      </w:pPr>
      <w:r>
        <w:rPr>
          <w:rFonts w:hint="eastAsia" w:ascii="宋体" w:hAnsi="宋体" w:cs="Times New Roman"/>
          <w:b w:val="0"/>
          <w:bCs w:val="0"/>
          <w:color w:val="auto"/>
          <w:sz w:val="30"/>
          <w:szCs w:val="30"/>
          <w:highlight w:val="none"/>
          <w:lang w:val="en-US" w:eastAsia="zh-CN"/>
        </w:rPr>
        <w:t>（二）项目负责人业绩评分（12 分）</w:t>
      </w:r>
    </w:p>
    <w:p>
      <w:pPr>
        <w:numPr>
          <w:ilvl w:val="0"/>
          <w:numId w:val="0"/>
        </w:numPr>
        <w:spacing w:line="360" w:lineRule="auto"/>
        <w:ind w:leftChars="205" w:right="-92" w:rightChars="-44"/>
        <w:jc w:val="left"/>
        <w:rPr>
          <w:rFonts w:hint="eastAsia" w:ascii="宋体" w:hAnsi="宋体" w:cs="Times New Roman"/>
          <w:b w:val="0"/>
          <w:bCs w:val="0"/>
          <w:color w:val="auto"/>
          <w:sz w:val="30"/>
          <w:szCs w:val="30"/>
          <w:highlight w:val="none"/>
          <w:lang w:val="en-US" w:eastAsia="zh-CN"/>
        </w:rPr>
      </w:pPr>
      <w:r>
        <w:rPr>
          <w:rFonts w:hint="eastAsia" w:ascii="宋体" w:hAnsi="宋体" w:cs="Times New Roman"/>
          <w:b w:val="0"/>
          <w:bCs w:val="0"/>
          <w:color w:val="auto"/>
          <w:sz w:val="30"/>
          <w:szCs w:val="30"/>
          <w:highlight w:val="none"/>
          <w:lang w:val="en-US" w:eastAsia="zh-CN"/>
        </w:rPr>
        <w:t>2019 年 1 月 1 日至投标截止之日担任同类项目负责人的业绩，需提供合同复印件/扫描件，每项得 3 分，最高 12 分。</w:t>
      </w:r>
    </w:p>
    <w:p>
      <w:pPr>
        <w:numPr>
          <w:ilvl w:val="0"/>
          <w:numId w:val="0"/>
        </w:numPr>
        <w:spacing w:line="360" w:lineRule="auto"/>
        <w:ind w:leftChars="205" w:right="-92" w:rightChars="-44"/>
        <w:jc w:val="left"/>
        <w:rPr>
          <w:rFonts w:hint="eastAsia" w:ascii="宋体" w:hAnsi="宋体" w:cs="Times New Roman"/>
          <w:b w:val="0"/>
          <w:bCs w:val="0"/>
          <w:color w:val="auto"/>
          <w:sz w:val="30"/>
          <w:szCs w:val="30"/>
          <w:highlight w:val="none"/>
          <w:lang w:val="en-US" w:eastAsia="zh-CN"/>
        </w:rPr>
      </w:pPr>
      <w:r>
        <w:rPr>
          <w:rFonts w:hint="eastAsia" w:ascii="宋体" w:hAnsi="宋体" w:cs="Times New Roman"/>
          <w:b w:val="0"/>
          <w:bCs w:val="0"/>
          <w:color w:val="auto"/>
          <w:sz w:val="30"/>
          <w:szCs w:val="30"/>
          <w:highlight w:val="none"/>
          <w:lang w:val="en-US" w:eastAsia="zh-CN"/>
        </w:rPr>
        <w:t>注：1.提供人员证书(复印件/扫描件）、以上人员须提供在本单位投标截止日期前半年内任意连续 3 个月的社保证明，否则不得分。</w:t>
      </w:r>
    </w:p>
    <w:p>
      <w:pPr>
        <w:numPr>
          <w:ilvl w:val="0"/>
          <w:numId w:val="0"/>
        </w:numPr>
        <w:spacing w:line="360" w:lineRule="auto"/>
        <w:ind w:leftChars="205" w:right="-92" w:rightChars="-44"/>
        <w:jc w:val="left"/>
        <w:rPr>
          <w:rFonts w:hint="eastAsia" w:ascii="宋体" w:hAnsi="宋体" w:cs="Times New Roman"/>
          <w:b w:val="0"/>
          <w:bCs w:val="0"/>
          <w:color w:val="auto"/>
          <w:sz w:val="30"/>
          <w:szCs w:val="30"/>
          <w:highlight w:val="none"/>
          <w:lang w:val="en-US" w:eastAsia="zh-CN"/>
        </w:rPr>
      </w:pPr>
      <w:r>
        <w:rPr>
          <w:rFonts w:hint="eastAsia" w:ascii="宋体" w:hAnsi="宋体" w:cs="Times New Roman"/>
          <w:b w:val="0"/>
          <w:bCs w:val="0"/>
          <w:color w:val="auto"/>
          <w:sz w:val="30"/>
          <w:szCs w:val="30"/>
          <w:highlight w:val="none"/>
          <w:lang w:val="en-US" w:eastAsia="zh-CN"/>
        </w:rPr>
        <w:t>2.证明材料时间、印章等重要信息模糊不清的，视为无效材料。</w:t>
      </w:r>
    </w:p>
    <w:p>
      <w:bookmarkStart w:id="1" w:name="_GoBack"/>
      <w:bookmarkEnd w:id="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Dialog">
    <w:altName w:val="Times New Roman"/>
    <w:panose1 w:val="00000000000000000000"/>
    <w:charset w:val="00"/>
    <w:family w:val="roman"/>
    <w:pitch w:val="default"/>
    <w:sig w:usb0="00000000"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17DC3CF"/>
    <w:multiLevelType w:val="singleLevel"/>
    <w:tmpl w:val="E17DC3CF"/>
    <w:lvl w:ilvl="0" w:tentative="0">
      <w:start w:val="1"/>
      <w:numFmt w:val="chineseCounting"/>
      <w:suff w:val="nothing"/>
      <w:lvlText w:val="（%1）"/>
      <w:lvlJc w:val="left"/>
      <w:rPr>
        <w:rFonts w:hint="eastAsia"/>
      </w:rPr>
    </w:lvl>
  </w:abstractNum>
  <w:abstractNum w:abstractNumId="1">
    <w:nsid w:val="26E404D5"/>
    <w:multiLevelType w:val="singleLevel"/>
    <w:tmpl w:val="26E404D5"/>
    <w:lvl w:ilvl="0" w:tentative="0">
      <w:start w:val="1"/>
      <w:numFmt w:val="chineseCounting"/>
      <w:suff w:val="nothing"/>
      <w:lvlText w:val="%1、"/>
      <w:lvlJc w:val="left"/>
      <w:rPr>
        <w:rFonts w:hint="eastAsia"/>
      </w:rPr>
    </w:lvl>
  </w:abstractNum>
  <w:abstractNum w:abstractNumId="2">
    <w:nsid w:val="41D44849"/>
    <w:multiLevelType w:val="singleLevel"/>
    <w:tmpl w:val="41D44849"/>
    <w:lvl w:ilvl="0" w:tentative="0">
      <w:start w:val="1"/>
      <w:numFmt w:val="decimal"/>
      <w:lvlText w:val="%1."/>
      <w:lvlJc w:val="left"/>
      <w:pPr>
        <w:tabs>
          <w:tab w:val="left" w:pos="312"/>
        </w:tabs>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0033CE9"/>
    <w:rsid w:val="003C7BC0"/>
    <w:rsid w:val="008E63F5"/>
    <w:rsid w:val="008F7805"/>
    <w:rsid w:val="00A05036"/>
    <w:rsid w:val="00B8502A"/>
    <w:rsid w:val="00B87365"/>
    <w:rsid w:val="00BC18F0"/>
    <w:rsid w:val="00E36CC9"/>
    <w:rsid w:val="00E52236"/>
    <w:rsid w:val="00FC3E5B"/>
    <w:rsid w:val="012C345F"/>
    <w:rsid w:val="016A0A19"/>
    <w:rsid w:val="018E35F4"/>
    <w:rsid w:val="01914530"/>
    <w:rsid w:val="01BB197D"/>
    <w:rsid w:val="01E629D7"/>
    <w:rsid w:val="02305570"/>
    <w:rsid w:val="023E49A7"/>
    <w:rsid w:val="028A5689"/>
    <w:rsid w:val="028E2A92"/>
    <w:rsid w:val="02CF3970"/>
    <w:rsid w:val="02ED5752"/>
    <w:rsid w:val="03015031"/>
    <w:rsid w:val="032F3B9B"/>
    <w:rsid w:val="033457E9"/>
    <w:rsid w:val="034038CD"/>
    <w:rsid w:val="03447457"/>
    <w:rsid w:val="03685291"/>
    <w:rsid w:val="039851EA"/>
    <w:rsid w:val="041C4AA1"/>
    <w:rsid w:val="044B36D7"/>
    <w:rsid w:val="0454385D"/>
    <w:rsid w:val="045E2FB8"/>
    <w:rsid w:val="0498647D"/>
    <w:rsid w:val="04C73881"/>
    <w:rsid w:val="04D94350"/>
    <w:rsid w:val="051014C5"/>
    <w:rsid w:val="057678EE"/>
    <w:rsid w:val="058A6E4A"/>
    <w:rsid w:val="05BD3AD1"/>
    <w:rsid w:val="05CF7953"/>
    <w:rsid w:val="05F96A19"/>
    <w:rsid w:val="05FC5B74"/>
    <w:rsid w:val="060718F5"/>
    <w:rsid w:val="063866B8"/>
    <w:rsid w:val="068162A1"/>
    <w:rsid w:val="06A777F4"/>
    <w:rsid w:val="06E8590D"/>
    <w:rsid w:val="06F21456"/>
    <w:rsid w:val="06F701D6"/>
    <w:rsid w:val="070026A1"/>
    <w:rsid w:val="07063BCD"/>
    <w:rsid w:val="070D2B5F"/>
    <w:rsid w:val="07523273"/>
    <w:rsid w:val="07686A8D"/>
    <w:rsid w:val="07E04DB4"/>
    <w:rsid w:val="07F80B49"/>
    <w:rsid w:val="081D182B"/>
    <w:rsid w:val="086A008E"/>
    <w:rsid w:val="08D924CC"/>
    <w:rsid w:val="08F90F3F"/>
    <w:rsid w:val="090E0F00"/>
    <w:rsid w:val="094D10F0"/>
    <w:rsid w:val="09774A78"/>
    <w:rsid w:val="09831292"/>
    <w:rsid w:val="0A245C17"/>
    <w:rsid w:val="0A7C4A5F"/>
    <w:rsid w:val="0A9054B5"/>
    <w:rsid w:val="0AAB7314"/>
    <w:rsid w:val="0B151C63"/>
    <w:rsid w:val="0B597BD3"/>
    <w:rsid w:val="0B5E158C"/>
    <w:rsid w:val="0BA31B02"/>
    <w:rsid w:val="0BA34748"/>
    <w:rsid w:val="0C034DB5"/>
    <w:rsid w:val="0C2014E8"/>
    <w:rsid w:val="0C8D6022"/>
    <w:rsid w:val="0C9C648A"/>
    <w:rsid w:val="0CA21161"/>
    <w:rsid w:val="0D712D87"/>
    <w:rsid w:val="0DAE70A2"/>
    <w:rsid w:val="0DB567B5"/>
    <w:rsid w:val="0DCC4212"/>
    <w:rsid w:val="0E3A08EE"/>
    <w:rsid w:val="0E4A5163"/>
    <w:rsid w:val="0E8139CD"/>
    <w:rsid w:val="0F0E22D6"/>
    <w:rsid w:val="0F0E7900"/>
    <w:rsid w:val="0F587236"/>
    <w:rsid w:val="0F604B4A"/>
    <w:rsid w:val="0F7256CE"/>
    <w:rsid w:val="0F8B0253"/>
    <w:rsid w:val="0FBC5FCB"/>
    <w:rsid w:val="0FC02BC6"/>
    <w:rsid w:val="0FCB63D4"/>
    <w:rsid w:val="0FE73B90"/>
    <w:rsid w:val="0FF027CC"/>
    <w:rsid w:val="10100B42"/>
    <w:rsid w:val="1015658F"/>
    <w:rsid w:val="10461EE2"/>
    <w:rsid w:val="104C56D2"/>
    <w:rsid w:val="106E4C7C"/>
    <w:rsid w:val="10855DD9"/>
    <w:rsid w:val="10895D9B"/>
    <w:rsid w:val="10C07C00"/>
    <w:rsid w:val="10EF4436"/>
    <w:rsid w:val="10FF0110"/>
    <w:rsid w:val="11136782"/>
    <w:rsid w:val="11481E5B"/>
    <w:rsid w:val="116209CA"/>
    <w:rsid w:val="11933FC7"/>
    <w:rsid w:val="11A267E8"/>
    <w:rsid w:val="11B82D15"/>
    <w:rsid w:val="11BD5D97"/>
    <w:rsid w:val="11C41DE0"/>
    <w:rsid w:val="11EA0CFC"/>
    <w:rsid w:val="123A645F"/>
    <w:rsid w:val="1253591D"/>
    <w:rsid w:val="125551D6"/>
    <w:rsid w:val="128820DE"/>
    <w:rsid w:val="12D30161"/>
    <w:rsid w:val="13081B6A"/>
    <w:rsid w:val="13250162"/>
    <w:rsid w:val="132D5B11"/>
    <w:rsid w:val="13846251"/>
    <w:rsid w:val="13A85805"/>
    <w:rsid w:val="13AE64EF"/>
    <w:rsid w:val="13E07519"/>
    <w:rsid w:val="13F705FC"/>
    <w:rsid w:val="140603CE"/>
    <w:rsid w:val="1417412C"/>
    <w:rsid w:val="14465FBF"/>
    <w:rsid w:val="14666A49"/>
    <w:rsid w:val="14723298"/>
    <w:rsid w:val="147505D4"/>
    <w:rsid w:val="14B73D44"/>
    <w:rsid w:val="14F41047"/>
    <w:rsid w:val="15157CE0"/>
    <w:rsid w:val="154A271C"/>
    <w:rsid w:val="155A7861"/>
    <w:rsid w:val="156C4295"/>
    <w:rsid w:val="15837A2E"/>
    <w:rsid w:val="15907371"/>
    <w:rsid w:val="15A5263C"/>
    <w:rsid w:val="15C3391D"/>
    <w:rsid w:val="15E41E15"/>
    <w:rsid w:val="16474D83"/>
    <w:rsid w:val="1672723C"/>
    <w:rsid w:val="16DD04EA"/>
    <w:rsid w:val="16E15D9E"/>
    <w:rsid w:val="16EF35FA"/>
    <w:rsid w:val="171D2F64"/>
    <w:rsid w:val="172D256C"/>
    <w:rsid w:val="1759744D"/>
    <w:rsid w:val="177D262A"/>
    <w:rsid w:val="179650A3"/>
    <w:rsid w:val="17CC4EF2"/>
    <w:rsid w:val="17E55180"/>
    <w:rsid w:val="18176CD9"/>
    <w:rsid w:val="182666C6"/>
    <w:rsid w:val="18365772"/>
    <w:rsid w:val="183E00ED"/>
    <w:rsid w:val="187A08B2"/>
    <w:rsid w:val="188F42F2"/>
    <w:rsid w:val="18A967C2"/>
    <w:rsid w:val="18B16B07"/>
    <w:rsid w:val="18D25079"/>
    <w:rsid w:val="190C33D6"/>
    <w:rsid w:val="1919015F"/>
    <w:rsid w:val="19304BAB"/>
    <w:rsid w:val="19832F5F"/>
    <w:rsid w:val="199F095E"/>
    <w:rsid w:val="19B109E3"/>
    <w:rsid w:val="19B849D3"/>
    <w:rsid w:val="19CC296B"/>
    <w:rsid w:val="19E71944"/>
    <w:rsid w:val="19FE740F"/>
    <w:rsid w:val="1A274A3C"/>
    <w:rsid w:val="1A2E33BB"/>
    <w:rsid w:val="1A841545"/>
    <w:rsid w:val="1A8C3062"/>
    <w:rsid w:val="1ABF2BFE"/>
    <w:rsid w:val="1ACE474F"/>
    <w:rsid w:val="1ADA682F"/>
    <w:rsid w:val="1AE952AF"/>
    <w:rsid w:val="1AED7D9F"/>
    <w:rsid w:val="1AEE0399"/>
    <w:rsid w:val="1B08644A"/>
    <w:rsid w:val="1B644165"/>
    <w:rsid w:val="1B7B2FDC"/>
    <w:rsid w:val="1B8A2636"/>
    <w:rsid w:val="1BC02A35"/>
    <w:rsid w:val="1BE36806"/>
    <w:rsid w:val="1C543D0F"/>
    <w:rsid w:val="1C5761B1"/>
    <w:rsid w:val="1C612354"/>
    <w:rsid w:val="1C6B5E06"/>
    <w:rsid w:val="1C7245F7"/>
    <w:rsid w:val="1C8758E5"/>
    <w:rsid w:val="1C8A2D59"/>
    <w:rsid w:val="1CA33FC6"/>
    <w:rsid w:val="1D052B9F"/>
    <w:rsid w:val="1D3C4D72"/>
    <w:rsid w:val="1D5A10FE"/>
    <w:rsid w:val="1D6C5A25"/>
    <w:rsid w:val="1D771B95"/>
    <w:rsid w:val="1D7F78D7"/>
    <w:rsid w:val="1D9A4EBC"/>
    <w:rsid w:val="1DB67630"/>
    <w:rsid w:val="1DCC31EE"/>
    <w:rsid w:val="1E634BDA"/>
    <w:rsid w:val="1EC1365D"/>
    <w:rsid w:val="1EC13EB0"/>
    <w:rsid w:val="1EFA66E1"/>
    <w:rsid w:val="1F165DAB"/>
    <w:rsid w:val="1F72690B"/>
    <w:rsid w:val="1F8916FE"/>
    <w:rsid w:val="1F8E61F7"/>
    <w:rsid w:val="1FC85D7F"/>
    <w:rsid w:val="1FEC1D93"/>
    <w:rsid w:val="204E3A37"/>
    <w:rsid w:val="205B35AB"/>
    <w:rsid w:val="20AC74F0"/>
    <w:rsid w:val="20BA2EFA"/>
    <w:rsid w:val="20E757DF"/>
    <w:rsid w:val="212D7C25"/>
    <w:rsid w:val="216C6255"/>
    <w:rsid w:val="21B76B40"/>
    <w:rsid w:val="21CC0B37"/>
    <w:rsid w:val="21EB563B"/>
    <w:rsid w:val="21F03CC2"/>
    <w:rsid w:val="22075866"/>
    <w:rsid w:val="22132DA2"/>
    <w:rsid w:val="224C00B8"/>
    <w:rsid w:val="22524A0D"/>
    <w:rsid w:val="22743328"/>
    <w:rsid w:val="22884214"/>
    <w:rsid w:val="22B433BB"/>
    <w:rsid w:val="22E01975"/>
    <w:rsid w:val="22F5388A"/>
    <w:rsid w:val="22F95243"/>
    <w:rsid w:val="23613005"/>
    <w:rsid w:val="23DB5E4A"/>
    <w:rsid w:val="2431006E"/>
    <w:rsid w:val="243B626F"/>
    <w:rsid w:val="2459223F"/>
    <w:rsid w:val="246B514F"/>
    <w:rsid w:val="2470302F"/>
    <w:rsid w:val="24887D6F"/>
    <w:rsid w:val="24B01DCC"/>
    <w:rsid w:val="24E5474F"/>
    <w:rsid w:val="24EA19E2"/>
    <w:rsid w:val="24F255EF"/>
    <w:rsid w:val="25111B9A"/>
    <w:rsid w:val="259B458F"/>
    <w:rsid w:val="25C120A5"/>
    <w:rsid w:val="25F00294"/>
    <w:rsid w:val="25FD4394"/>
    <w:rsid w:val="262E0562"/>
    <w:rsid w:val="264D150F"/>
    <w:rsid w:val="26591654"/>
    <w:rsid w:val="267F79B0"/>
    <w:rsid w:val="26A51695"/>
    <w:rsid w:val="26B65572"/>
    <w:rsid w:val="271E0A42"/>
    <w:rsid w:val="2723655F"/>
    <w:rsid w:val="27264716"/>
    <w:rsid w:val="27302B6A"/>
    <w:rsid w:val="27AA2255"/>
    <w:rsid w:val="27C56B8C"/>
    <w:rsid w:val="27C800A6"/>
    <w:rsid w:val="27CF2D92"/>
    <w:rsid w:val="28055573"/>
    <w:rsid w:val="28131850"/>
    <w:rsid w:val="28493F8C"/>
    <w:rsid w:val="285B57BB"/>
    <w:rsid w:val="28970E7C"/>
    <w:rsid w:val="28CA76E2"/>
    <w:rsid w:val="290A64AF"/>
    <w:rsid w:val="29543AD7"/>
    <w:rsid w:val="296B4C59"/>
    <w:rsid w:val="296F33F7"/>
    <w:rsid w:val="2973129D"/>
    <w:rsid w:val="2A1442AA"/>
    <w:rsid w:val="2A2546F4"/>
    <w:rsid w:val="2A5160FC"/>
    <w:rsid w:val="2AA81146"/>
    <w:rsid w:val="2B94119B"/>
    <w:rsid w:val="2B9E79B9"/>
    <w:rsid w:val="2BAB2EFB"/>
    <w:rsid w:val="2C123727"/>
    <w:rsid w:val="2C200321"/>
    <w:rsid w:val="2C4676FB"/>
    <w:rsid w:val="2C53262E"/>
    <w:rsid w:val="2C6F49AA"/>
    <w:rsid w:val="2C73437E"/>
    <w:rsid w:val="2C9E727A"/>
    <w:rsid w:val="2CC96B90"/>
    <w:rsid w:val="2CD0114C"/>
    <w:rsid w:val="2CF24B58"/>
    <w:rsid w:val="2D154040"/>
    <w:rsid w:val="2D1B3A81"/>
    <w:rsid w:val="2D370BD1"/>
    <w:rsid w:val="2D5A37AE"/>
    <w:rsid w:val="2D746533"/>
    <w:rsid w:val="2DB21AFD"/>
    <w:rsid w:val="2DC57D20"/>
    <w:rsid w:val="2DC87FA0"/>
    <w:rsid w:val="2DEF64B5"/>
    <w:rsid w:val="2E40441F"/>
    <w:rsid w:val="2E725CAE"/>
    <w:rsid w:val="2E793D42"/>
    <w:rsid w:val="2E826977"/>
    <w:rsid w:val="2ED70B0A"/>
    <w:rsid w:val="2EEC7D81"/>
    <w:rsid w:val="2F006E11"/>
    <w:rsid w:val="2F2C10A4"/>
    <w:rsid w:val="2F5A52AD"/>
    <w:rsid w:val="2F8D3470"/>
    <w:rsid w:val="2FB805D3"/>
    <w:rsid w:val="2FCF0B75"/>
    <w:rsid w:val="2FEE77BE"/>
    <w:rsid w:val="2FFC6D60"/>
    <w:rsid w:val="30144635"/>
    <w:rsid w:val="30524141"/>
    <w:rsid w:val="30632FC0"/>
    <w:rsid w:val="30655A4B"/>
    <w:rsid w:val="309D6468"/>
    <w:rsid w:val="309D67A8"/>
    <w:rsid w:val="30A80656"/>
    <w:rsid w:val="30CF2546"/>
    <w:rsid w:val="318E5841"/>
    <w:rsid w:val="31C0559E"/>
    <w:rsid w:val="31D42AE0"/>
    <w:rsid w:val="31EB030A"/>
    <w:rsid w:val="32624D85"/>
    <w:rsid w:val="32A70A5D"/>
    <w:rsid w:val="32A84444"/>
    <w:rsid w:val="32D37862"/>
    <w:rsid w:val="32E34392"/>
    <w:rsid w:val="32F00D04"/>
    <w:rsid w:val="32FA6929"/>
    <w:rsid w:val="33213543"/>
    <w:rsid w:val="334C2EF6"/>
    <w:rsid w:val="339A06BD"/>
    <w:rsid w:val="33AD2A66"/>
    <w:rsid w:val="33AD566B"/>
    <w:rsid w:val="33CC4918"/>
    <w:rsid w:val="33D36C22"/>
    <w:rsid w:val="33E55301"/>
    <w:rsid w:val="33E83624"/>
    <w:rsid w:val="33EC72B6"/>
    <w:rsid w:val="33F878AD"/>
    <w:rsid w:val="340E4ED7"/>
    <w:rsid w:val="346B42E9"/>
    <w:rsid w:val="34742C96"/>
    <w:rsid w:val="349D6191"/>
    <w:rsid w:val="34C20BD3"/>
    <w:rsid w:val="34D8672E"/>
    <w:rsid w:val="34F5308B"/>
    <w:rsid w:val="351D7FB1"/>
    <w:rsid w:val="3566334D"/>
    <w:rsid w:val="35691246"/>
    <w:rsid w:val="357876FD"/>
    <w:rsid w:val="3583202B"/>
    <w:rsid w:val="35840375"/>
    <w:rsid w:val="35851488"/>
    <w:rsid w:val="36240E81"/>
    <w:rsid w:val="3629582E"/>
    <w:rsid w:val="364F1D12"/>
    <w:rsid w:val="3678548E"/>
    <w:rsid w:val="367B690B"/>
    <w:rsid w:val="368000D7"/>
    <w:rsid w:val="369C24A2"/>
    <w:rsid w:val="36A61F41"/>
    <w:rsid w:val="36A667D0"/>
    <w:rsid w:val="36B83C1E"/>
    <w:rsid w:val="36FF5394"/>
    <w:rsid w:val="376507DF"/>
    <w:rsid w:val="37791695"/>
    <w:rsid w:val="37A9742E"/>
    <w:rsid w:val="37CD0415"/>
    <w:rsid w:val="380927A4"/>
    <w:rsid w:val="381D3B47"/>
    <w:rsid w:val="384425D3"/>
    <w:rsid w:val="38506767"/>
    <w:rsid w:val="38897287"/>
    <w:rsid w:val="38B63F2B"/>
    <w:rsid w:val="38CD081B"/>
    <w:rsid w:val="39921336"/>
    <w:rsid w:val="39D0726D"/>
    <w:rsid w:val="39F83111"/>
    <w:rsid w:val="3A191F58"/>
    <w:rsid w:val="3A605E68"/>
    <w:rsid w:val="3A6A737B"/>
    <w:rsid w:val="3AA16C9E"/>
    <w:rsid w:val="3AAD1DD1"/>
    <w:rsid w:val="3AC4005B"/>
    <w:rsid w:val="3AC446D1"/>
    <w:rsid w:val="3AE66988"/>
    <w:rsid w:val="3AEC0466"/>
    <w:rsid w:val="3B121D55"/>
    <w:rsid w:val="3B4263AB"/>
    <w:rsid w:val="3B91484E"/>
    <w:rsid w:val="3BAF61A0"/>
    <w:rsid w:val="3BB9587D"/>
    <w:rsid w:val="3C0C16FC"/>
    <w:rsid w:val="3C2D1913"/>
    <w:rsid w:val="3C2D4754"/>
    <w:rsid w:val="3C3730DB"/>
    <w:rsid w:val="3C8702D1"/>
    <w:rsid w:val="3C906C25"/>
    <w:rsid w:val="3C9B7E51"/>
    <w:rsid w:val="3CB23F48"/>
    <w:rsid w:val="3CCE2A78"/>
    <w:rsid w:val="3CFC1173"/>
    <w:rsid w:val="3D072964"/>
    <w:rsid w:val="3D0A5048"/>
    <w:rsid w:val="3D0D7681"/>
    <w:rsid w:val="3D1E0DD7"/>
    <w:rsid w:val="3D2E6EAA"/>
    <w:rsid w:val="3D374393"/>
    <w:rsid w:val="3D5A798A"/>
    <w:rsid w:val="3DB40CF3"/>
    <w:rsid w:val="3DC31C07"/>
    <w:rsid w:val="3DF06C68"/>
    <w:rsid w:val="3DF4268F"/>
    <w:rsid w:val="3DFE22D5"/>
    <w:rsid w:val="3E0E654E"/>
    <w:rsid w:val="3E150C9D"/>
    <w:rsid w:val="3E595063"/>
    <w:rsid w:val="3E5A1144"/>
    <w:rsid w:val="3E8D3D69"/>
    <w:rsid w:val="3E941558"/>
    <w:rsid w:val="3EE06BA4"/>
    <w:rsid w:val="3EF4148D"/>
    <w:rsid w:val="3F283BEF"/>
    <w:rsid w:val="3F3A493C"/>
    <w:rsid w:val="3F4E2A1B"/>
    <w:rsid w:val="3FEF2518"/>
    <w:rsid w:val="40014691"/>
    <w:rsid w:val="40023CED"/>
    <w:rsid w:val="40033CE9"/>
    <w:rsid w:val="402F462D"/>
    <w:rsid w:val="404D74C5"/>
    <w:rsid w:val="4075510A"/>
    <w:rsid w:val="40F95615"/>
    <w:rsid w:val="41126C72"/>
    <w:rsid w:val="411E646A"/>
    <w:rsid w:val="41352FCE"/>
    <w:rsid w:val="414D4D61"/>
    <w:rsid w:val="421B661F"/>
    <w:rsid w:val="421F6DD7"/>
    <w:rsid w:val="42366174"/>
    <w:rsid w:val="4241245B"/>
    <w:rsid w:val="426D2CFF"/>
    <w:rsid w:val="427B4F10"/>
    <w:rsid w:val="42975500"/>
    <w:rsid w:val="42BC44EB"/>
    <w:rsid w:val="42CE708B"/>
    <w:rsid w:val="42E60F1E"/>
    <w:rsid w:val="438E082C"/>
    <w:rsid w:val="43A01331"/>
    <w:rsid w:val="43BA6963"/>
    <w:rsid w:val="43BD24C3"/>
    <w:rsid w:val="43DB612D"/>
    <w:rsid w:val="44163B92"/>
    <w:rsid w:val="44227635"/>
    <w:rsid w:val="442A0442"/>
    <w:rsid w:val="443B26C5"/>
    <w:rsid w:val="443D6E18"/>
    <w:rsid w:val="445F1AB3"/>
    <w:rsid w:val="44672062"/>
    <w:rsid w:val="44744585"/>
    <w:rsid w:val="448146C8"/>
    <w:rsid w:val="44922202"/>
    <w:rsid w:val="44A50581"/>
    <w:rsid w:val="44C825D8"/>
    <w:rsid w:val="44CF3E2A"/>
    <w:rsid w:val="450409F6"/>
    <w:rsid w:val="451D378A"/>
    <w:rsid w:val="45481807"/>
    <w:rsid w:val="45B10E79"/>
    <w:rsid w:val="45B164D0"/>
    <w:rsid w:val="45B22F19"/>
    <w:rsid w:val="45C6326E"/>
    <w:rsid w:val="45DF07A2"/>
    <w:rsid w:val="45E55F4D"/>
    <w:rsid w:val="45F961BB"/>
    <w:rsid w:val="460262AE"/>
    <w:rsid w:val="460F0AA9"/>
    <w:rsid w:val="465D71B6"/>
    <w:rsid w:val="465E2F8A"/>
    <w:rsid w:val="469D284E"/>
    <w:rsid w:val="46B973BA"/>
    <w:rsid w:val="46CA4391"/>
    <w:rsid w:val="46F6270E"/>
    <w:rsid w:val="471844B1"/>
    <w:rsid w:val="475A0015"/>
    <w:rsid w:val="477B0A0E"/>
    <w:rsid w:val="47972956"/>
    <w:rsid w:val="47A8233E"/>
    <w:rsid w:val="47F54427"/>
    <w:rsid w:val="47F772A4"/>
    <w:rsid w:val="48246459"/>
    <w:rsid w:val="48476F4E"/>
    <w:rsid w:val="4870677F"/>
    <w:rsid w:val="488C36D4"/>
    <w:rsid w:val="48AD651A"/>
    <w:rsid w:val="48C13A3F"/>
    <w:rsid w:val="48CE610F"/>
    <w:rsid w:val="48D0421A"/>
    <w:rsid w:val="48D25CCE"/>
    <w:rsid w:val="48E27E36"/>
    <w:rsid w:val="49492097"/>
    <w:rsid w:val="498A7D45"/>
    <w:rsid w:val="499C560D"/>
    <w:rsid w:val="499F2191"/>
    <w:rsid w:val="49A71E18"/>
    <w:rsid w:val="49B53F85"/>
    <w:rsid w:val="49B90AF4"/>
    <w:rsid w:val="49D175B2"/>
    <w:rsid w:val="49DD7DEC"/>
    <w:rsid w:val="49EC114F"/>
    <w:rsid w:val="4A004D39"/>
    <w:rsid w:val="4A0A1E55"/>
    <w:rsid w:val="4A114355"/>
    <w:rsid w:val="4A4473C7"/>
    <w:rsid w:val="4A637899"/>
    <w:rsid w:val="4A665D98"/>
    <w:rsid w:val="4A861FE5"/>
    <w:rsid w:val="4A873FB5"/>
    <w:rsid w:val="4A882F51"/>
    <w:rsid w:val="4AAE3ED8"/>
    <w:rsid w:val="4AC366E6"/>
    <w:rsid w:val="4B117139"/>
    <w:rsid w:val="4B280F99"/>
    <w:rsid w:val="4B2D2B3F"/>
    <w:rsid w:val="4B323AC9"/>
    <w:rsid w:val="4B3D708C"/>
    <w:rsid w:val="4B837242"/>
    <w:rsid w:val="4BD325FD"/>
    <w:rsid w:val="4C0205BD"/>
    <w:rsid w:val="4C0E2A60"/>
    <w:rsid w:val="4C3C49A6"/>
    <w:rsid w:val="4C4A1937"/>
    <w:rsid w:val="4C686078"/>
    <w:rsid w:val="4C777140"/>
    <w:rsid w:val="4C793C1F"/>
    <w:rsid w:val="4C900B01"/>
    <w:rsid w:val="4CA010CC"/>
    <w:rsid w:val="4CA65C03"/>
    <w:rsid w:val="4CDC36CD"/>
    <w:rsid w:val="4CDE1A77"/>
    <w:rsid w:val="4D145FF2"/>
    <w:rsid w:val="4D2C02CB"/>
    <w:rsid w:val="4D5508A3"/>
    <w:rsid w:val="4D561FA2"/>
    <w:rsid w:val="4D9238D6"/>
    <w:rsid w:val="4D923F94"/>
    <w:rsid w:val="4DA15991"/>
    <w:rsid w:val="4DB968E7"/>
    <w:rsid w:val="4DE006A0"/>
    <w:rsid w:val="4DFF716B"/>
    <w:rsid w:val="4E2038EA"/>
    <w:rsid w:val="4E363860"/>
    <w:rsid w:val="4E48574D"/>
    <w:rsid w:val="4E4921F7"/>
    <w:rsid w:val="4E504D2D"/>
    <w:rsid w:val="4E5419B2"/>
    <w:rsid w:val="4E6B711A"/>
    <w:rsid w:val="4E7F1BC1"/>
    <w:rsid w:val="4EAC4455"/>
    <w:rsid w:val="4EBB2EFA"/>
    <w:rsid w:val="4F015D80"/>
    <w:rsid w:val="4F246FAD"/>
    <w:rsid w:val="50194288"/>
    <w:rsid w:val="502D2132"/>
    <w:rsid w:val="50410077"/>
    <w:rsid w:val="50834E80"/>
    <w:rsid w:val="5093517F"/>
    <w:rsid w:val="5094594E"/>
    <w:rsid w:val="50AB4A82"/>
    <w:rsid w:val="50B045C0"/>
    <w:rsid w:val="50F52563"/>
    <w:rsid w:val="50FC477E"/>
    <w:rsid w:val="51003CEC"/>
    <w:rsid w:val="51032F81"/>
    <w:rsid w:val="51333F0F"/>
    <w:rsid w:val="51532C14"/>
    <w:rsid w:val="51693567"/>
    <w:rsid w:val="516E5C5F"/>
    <w:rsid w:val="518D440C"/>
    <w:rsid w:val="51B23371"/>
    <w:rsid w:val="51D068E2"/>
    <w:rsid w:val="52372E18"/>
    <w:rsid w:val="524867ED"/>
    <w:rsid w:val="525C1E68"/>
    <w:rsid w:val="52C23390"/>
    <w:rsid w:val="52CF4B9F"/>
    <w:rsid w:val="531505E4"/>
    <w:rsid w:val="531F1F7E"/>
    <w:rsid w:val="53431AD8"/>
    <w:rsid w:val="535054C5"/>
    <w:rsid w:val="536C3801"/>
    <w:rsid w:val="5375311E"/>
    <w:rsid w:val="53A64918"/>
    <w:rsid w:val="53BE6E9F"/>
    <w:rsid w:val="53C7332A"/>
    <w:rsid w:val="53DD6051"/>
    <w:rsid w:val="53EB21D5"/>
    <w:rsid w:val="54563504"/>
    <w:rsid w:val="546249D0"/>
    <w:rsid w:val="547028B9"/>
    <w:rsid w:val="54B85A48"/>
    <w:rsid w:val="54EB7866"/>
    <w:rsid w:val="54F2678B"/>
    <w:rsid w:val="54F500D5"/>
    <w:rsid w:val="551925AC"/>
    <w:rsid w:val="5526447D"/>
    <w:rsid w:val="554C0517"/>
    <w:rsid w:val="555622D0"/>
    <w:rsid w:val="55832ACD"/>
    <w:rsid w:val="55A8260A"/>
    <w:rsid w:val="562E4D9F"/>
    <w:rsid w:val="56371BE2"/>
    <w:rsid w:val="56680644"/>
    <w:rsid w:val="56707246"/>
    <w:rsid w:val="56764106"/>
    <w:rsid w:val="56AD4171"/>
    <w:rsid w:val="56B70D9F"/>
    <w:rsid w:val="56F03EC1"/>
    <w:rsid w:val="57134B3B"/>
    <w:rsid w:val="573144C7"/>
    <w:rsid w:val="57374320"/>
    <w:rsid w:val="57441A12"/>
    <w:rsid w:val="579147EF"/>
    <w:rsid w:val="57A51397"/>
    <w:rsid w:val="57BB7A1A"/>
    <w:rsid w:val="584D0BB2"/>
    <w:rsid w:val="584F4A5B"/>
    <w:rsid w:val="58795E20"/>
    <w:rsid w:val="588579BE"/>
    <w:rsid w:val="58A70456"/>
    <w:rsid w:val="58CC7FA4"/>
    <w:rsid w:val="58E52214"/>
    <w:rsid w:val="58F76486"/>
    <w:rsid w:val="590D7122"/>
    <w:rsid w:val="59143A1D"/>
    <w:rsid w:val="59590D21"/>
    <w:rsid w:val="5976252A"/>
    <w:rsid w:val="599846BC"/>
    <w:rsid w:val="59AA056E"/>
    <w:rsid w:val="59E2536F"/>
    <w:rsid w:val="59F837D0"/>
    <w:rsid w:val="5A235A04"/>
    <w:rsid w:val="5A366FC6"/>
    <w:rsid w:val="5A597BE3"/>
    <w:rsid w:val="5A764BB1"/>
    <w:rsid w:val="5A765DAA"/>
    <w:rsid w:val="5A7856BF"/>
    <w:rsid w:val="5B0039B2"/>
    <w:rsid w:val="5B6D753A"/>
    <w:rsid w:val="5B8A402C"/>
    <w:rsid w:val="5B9156A3"/>
    <w:rsid w:val="5B9341AD"/>
    <w:rsid w:val="5B9A0B82"/>
    <w:rsid w:val="5C7117E0"/>
    <w:rsid w:val="5C893CEE"/>
    <w:rsid w:val="5CAB1F72"/>
    <w:rsid w:val="5CD47226"/>
    <w:rsid w:val="5CDB1907"/>
    <w:rsid w:val="5CE912EE"/>
    <w:rsid w:val="5D5B4D88"/>
    <w:rsid w:val="5E425457"/>
    <w:rsid w:val="5E615CA2"/>
    <w:rsid w:val="5ED05067"/>
    <w:rsid w:val="5EEC62F9"/>
    <w:rsid w:val="5EEC6D29"/>
    <w:rsid w:val="5F0239DE"/>
    <w:rsid w:val="5F0F151C"/>
    <w:rsid w:val="5F131043"/>
    <w:rsid w:val="5F197A0C"/>
    <w:rsid w:val="5F367E8A"/>
    <w:rsid w:val="5F42174C"/>
    <w:rsid w:val="5F4874F1"/>
    <w:rsid w:val="5F5A1614"/>
    <w:rsid w:val="5F6322A9"/>
    <w:rsid w:val="5F730E8D"/>
    <w:rsid w:val="5F9E6BD8"/>
    <w:rsid w:val="5FC54B73"/>
    <w:rsid w:val="5FE55A1A"/>
    <w:rsid w:val="5FFF4FEA"/>
    <w:rsid w:val="605C07DA"/>
    <w:rsid w:val="606B6EEB"/>
    <w:rsid w:val="607B51EA"/>
    <w:rsid w:val="607C4C3B"/>
    <w:rsid w:val="608821AF"/>
    <w:rsid w:val="60BB792C"/>
    <w:rsid w:val="60F26812"/>
    <w:rsid w:val="610E04C8"/>
    <w:rsid w:val="6110179B"/>
    <w:rsid w:val="61271F26"/>
    <w:rsid w:val="614B1408"/>
    <w:rsid w:val="616D6F8C"/>
    <w:rsid w:val="616F4CE9"/>
    <w:rsid w:val="618202EB"/>
    <w:rsid w:val="61995D38"/>
    <w:rsid w:val="619E7FE5"/>
    <w:rsid w:val="619F1ACD"/>
    <w:rsid w:val="61C506B2"/>
    <w:rsid w:val="61DD3E1F"/>
    <w:rsid w:val="61E5736F"/>
    <w:rsid w:val="61FE0BF1"/>
    <w:rsid w:val="620B278F"/>
    <w:rsid w:val="626B7677"/>
    <w:rsid w:val="627519D4"/>
    <w:rsid w:val="627D0691"/>
    <w:rsid w:val="627E2585"/>
    <w:rsid w:val="62971BF7"/>
    <w:rsid w:val="62E22FEC"/>
    <w:rsid w:val="62EA6036"/>
    <w:rsid w:val="63077CAA"/>
    <w:rsid w:val="63127C51"/>
    <w:rsid w:val="6382742E"/>
    <w:rsid w:val="638B0D28"/>
    <w:rsid w:val="63AC1056"/>
    <w:rsid w:val="63BD5EC9"/>
    <w:rsid w:val="63C72619"/>
    <w:rsid w:val="63FB4178"/>
    <w:rsid w:val="644154B8"/>
    <w:rsid w:val="64952680"/>
    <w:rsid w:val="64DC3FBA"/>
    <w:rsid w:val="64F100C2"/>
    <w:rsid w:val="652646C1"/>
    <w:rsid w:val="656919FA"/>
    <w:rsid w:val="659D04CB"/>
    <w:rsid w:val="65CA2F7C"/>
    <w:rsid w:val="66051A14"/>
    <w:rsid w:val="661B2A94"/>
    <w:rsid w:val="661C5CAF"/>
    <w:rsid w:val="666534F7"/>
    <w:rsid w:val="66705D3E"/>
    <w:rsid w:val="669A65EE"/>
    <w:rsid w:val="66B81FEC"/>
    <w:rsid w:val="66C65D11"/>
    <w:rsid w:val="66CB0113"/>
    <w:rsid w:val="66D97864"/>
    <w:rsid w:val="66E86AFE"/>
    <w:rsid w:val="66F3095E"/>
    <w:rsid w:val="66FE4E4E"/>
    <w:rsid w:val="67822FCE"/>
    <w:rsid w:val="679A0AEF"/>
    <w:rsid w:val="67AC42C5"/>
    <w:rsid w:val="67D900D3"/>
    <w:rsid w:val="67F92B75"/>
    <w:rsid w:val="68330D69"/>
    <w:rsid w:val="685D2605"/>
    <w:rsid w:val="68823B03"/>
    <w:rsid w:val="68A00AB4"/>
    <w:rsid w:val="68B05D86"/>
    <w:rsid w:val="68D7485C"/>
    <w:rsid w:val="68FA5F98"/>
    <w:rsid w:val="691E155C"/>
    <w:rsid w:val="692D2F19"/>
    <w:rsid w:val="69535378"/>
    <w:rsid w:val="69673704"/>
    <w:rsid w:val="6971571B"/>
    <w:rsid w:val="697A5CE9"/>
    <w:rsid w:val="69890A43"/>
    <w:rsid w:val="69A903CE"/>
    <w:rsid w:val="69B44DA6"/>
    <w:rsid w:val="69BE314F"/>
    <w:rsid w:val="69C64454"/>
    <w:rsid w:val="69E0148D"/>
    <w:rsid w:val="6A097B92"/>
    <w:rsid w:val="6A277917"/>
    <w:rsid w:val="6A5E5FC2"/>
    <w:rsid w:val="6A6D4FA4"/>
    <w:rsid w:val="6A7D6550"/>
    <w:rsid w:val="6A86329E"/>
    <w:rsid w:val="6AB90E93"/>
    <w:rsid w:val="6AE77D49"/>
    <w:rsid w:val="6B0300E0"/>
    <w:rsid w:val="6B1F6185"/>
    <w:rsid w:val="6B551A72"/>
    <w:rsid w:val="6B5C0701"/>
    <w:rsid w:val="6B5E2F19"/>
    <w:rsid w:val="6B685654"/>
    <w:rsid w:val="6B7A0DEC"/>
    <w:rsid w:val="6C160C83"/>
    <w:rsid w:val="6C1C1002"/>
    <w:rsid w:val="6C2A2C86"/>
    <w:rsid w:val="6C50465F"/>
    <w:rsid w:val="6C6B4AC9"/>
    <w:rsid w:val="6C7259F4"/>
    <w:rsid w:val="6C8642E9"/>
    <w:rsid w:val="6C9012F2"/>
    <w:rsid w:val="6C9F5899"/>
    <w:rsid w:val="6D0C3841"/>
    <w:rsid w:val="6D2B1762"/>
    <w:rsid w:val="6D343935"/>
    <w:rsid w:val="6D423107"/>
    <w:rsid w:val="6D7F3C9F"/>
    <w:rsid w:val="6D973AB2"/>
    <w:rsid w:val="6E2A6823"/>
    <w:rsid w:val="6E377D18"/>
    <w:rsid w:val="6E517548"/>
    <w:rsid w:val="6E5F30DC"/>
    <w:rsid w:val="6EC11BBC"/>
    <w:rsid w:val="6ECA45F7"/>
    <w:rsid w:val="6F3870E0"/>
    <w:rsid w:val="6F7E3FAB"/>
    <w:rsid w:val="6F835DC7"/>
    <w:rsid w:val="6FB51310"/>
    <w:rsid w:val="6FB72FB5"/>
    <w:rsid w:val="6FF5726A"/>
    <w:rsid w:val="700129D1"/>
    <w:rsid w:val="703E69BF"/>
    <w:rsid w:val="704C3639"/>
    <w:rsid w:val="706D016E"/>
    <w:rsid w:val="708162C9"/>
    <w:rsid w:val="708B50D0"/>
    <w:rsid w:val="70B73367"/>
    <w:rsid w:val="710E3D2A"/>
    <w:rsid w:val="713B12E4"/>
    <w:rsid w:val="715A0681"/>
    <w:rsid w:val="719B5798"/>
    <w:rsid w:val="71AB3D88"/>
    <w:rsid w:val="71AB3E6F"/>
    <w:rsid w:val="71C530B3"/>
    <w:rsid w:val="71F16676"/>
    <w:rsid w:val="71F84472"/>
    <w:rsid w:val="71FA7259"/>
    <w:rsid w:val="72065696"/>
    <w:rsid w:val="721437D8"/>
    <w:rsid w:val="721B473D"/>
    <w:rsid w:val="72546145"/>
    <w:rsid w:val="72EB3B5A"/>
    <w:rsid w:val="732015FE"/>
    <w:rsid w:val="7332263A"/>
    <w:rsid w:val="733D5AF6"/>
    <w:rsid w:val="737B0A16"/>
    <w:rsid w:val="73BE2C51"/>
    <w:rsid w:val="73C14125"/>
    <w:rsid w:val="73F5231D"/>
    <w:rsid w:val="73FF684B"/>
    <w:rsid w:val="741707F7"/>
    <w:rsid w:val="74322EB7"/>
    <w:rsid w:val="7437546E"/>
    <w:rsid w:val="7480417F"/>
    <w:rsid w:val="74826CE4"/>
    <w:rsid w:val="74D05D4B"/>
    <w:rsid w:val="750D1A9C"/>
    <w:rsid w:val="758107E0"/>
    <w:rsid w:val="75DC74D8"/>
    <w:rsid w:val="75FD440A"/>
    <w:rsid w:val="75FF4B88"/>
    <w:rsid w:val="763A57E0"/>
    <w:rsid w:val="7655539A"/>
    <w:rsid w:val="76A317CC"/>
    <w:rsid w:val="76AB5636"/>
    <w:rsid w:val="76C032F6"/>
    <w:rsid w:val="76C917EA"/>
    <w:rsid w:val="76D301E0"/>
    <w:rsid w:val="77123E19"/>
    <w:rsid w:val="77ED750F"/>
    <w:rsid w:val="77F53559"/>
    <w:rsid w:val="78395D39"/>
    <w:rsid w:val="785E5404"/>
    <w:rsid w:val="78702501"/>
    <w:rsid w:val="78790F50"/>
    <w:rsid w:val="78A671C3"/>
    <w:rsid w:val="78CA100D"/>
    <w:rsid w:val="78DE5A5E"/>
    <w:rsid w:val="78FB244B"/>
    <w:rsid w:val="791F3A5E"/>
    <w:rsid w:val="79820401"/>
    <w:rsid w:val="799102E0"/>
    <w:rsid w:val="79AB5BD5"/>
    <w:rsid w:val="7A0B0EBD"/>
    <w:rsid w:val="7A456372"/>
    <w:rsid w:val="7ABB6008"/>
    <w:rsid w:val="7AC75478"/>
    <w:rsid w:val="7AE35037"/>
    <w:rsid w:val="7B0D272E"/>
    <w:rsid w:val="7B5D4FA2"/>
    <w:rsid w:val="7B9A234C"/>
    <w:rsid w:val="7BAF3E7A"/>
    <w:rsid w:val="7BEF4673"/>
    <w:rsid w:val="7BFF73D3"/>
    <w:rsid w:val="7C4A67C9"/>
    <w:rsid w:val="7C684373"/>
    <w:rsid w:val="7C8675A0"/>
    <w:rsid w:val="7CAD6507"/>
    <w:rsid w:val="7CAF748C"/>
    <w:rsid w:val="7CB83EF0"/>
    <w:rsid w:val="7CC5174C"/>
    <w:rsid w:val="7CD67579"/>
    <w:rsid w:val="7CDA61A7"/>
    <w:rsid w:val="7CDE47BA"/>
    <w:rsid w:val="7CE542CA"/>
    <w:rsid w:val="7D986E70"/>
    <w:rsid w:val="7DC42D0F"/>
    <w:rsid w:val="7DC95651"/>
    <w:rsid w:val="7DD27F61"/>
    <w:rsid w:val="7DD56798"/>
    <w:rsid w:val="7DF04C8C"/>
    <w:rsid w:val="7DF66F22"/>
    <w:rsid w:val="7E1A58E6"/>
    <w:rsid w:val="7E1C3EA3"/>
    <w:rsid w:val="7E331167"/>
    <w:rsid w:val="7EA73B51"/>
    <w:rsid w:val="7EB56FDC"/>
    <w:rsid w:val="7EDD544D"/>
    <w:rsid w:val="7F145A3C"/>
    <w:rsid w:val="7F644A3D"/>
    <w:rsid w:val="7F7E27D7"/>
    <w:rsid w:val="7FCA472B"/>
    <w:rsid w:val="7FCE69A8"/>
    <w:rsid w:val="7FE55F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Calibri" w:hAnsi="Calibri" w:eastAsia="宋体" w:cs="Times New Roman"/>
      <w:kern w:val="2"/>
      <w:sz w:val="21"/>
      <w:szCs w:val="22"/>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36</TotalTime>
  <ScaleCrop>false</ScaleCrop>
  <LinksUpToDate>false</LinksUpToDate>
  <CharactersWithSpaces>0</CharactersWithSpaces>
  <Application>WPS Office_11.8.2.11716_F1E327BC-269C-435d-A152-05C5408002CA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2022-05-07T06:17:00Z</dcterms:created>
  <dc:creator>00058286_gzj</dc:creator>
  <cp:lastModifiedBy>龙思妤</cp:lastModifiedBy>
  <dcterms:modified xsi:type="dcterms:W3CDTF">2023-01-06T08:47:28Z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2052-11.8.2.11716</vt:lpwstr>
  </property>
  <property fmtid="{D5CDD505-2E9C-101B-9397-08002B2CF9AE}" pid="3" name="ICV">
    <vt:lpwstr>11F9EFADB11D442B8BCA9587BB38333E</vt:lpwstr>
  </property>
</Properties>
</file>