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32"/>
          <w:u w:val="none"/>
        </w:rPr>
      </w:pPr>
      <w:r>
        <w:rPr>
          <w:sz w:val="28"/>
          <w:szCs w:val="32"/>
          <w:u w:val="none"/>
        </w:rPr>
        <w:t>档案管理</w:t>
      </w:r>
    </w:p>
    <w:p>
      <w:pPr>
        <w:jc w:val="both"/>
        <w:rPr>
          <w:rFonts w:hint="eastAsia" w:eastAsiaTheme="minorEastAsia"/>
          <w:sz w:val="28"/>
          <w:szCs w:val="32"/>
          <w:u w:val="none"/>
          <w:lang w:val="en-US" w:eastAsia="zh-CN"/>
        </w:rPr>
      </w:pPr>
      <w:r>
        <w:rPr>
          <w:rFonts w:hint="eastAsia"/>
          <w:sz w:val="28"/>
          <w:szCs w:val="32"/>
          <w:u w:val="none"/>
          <w:lang w:val="en-US" w:eastAsia="zh-CN"/>
        </w:rPr>
        <w:t>1、请根据招标文件评标办法提供档案管理人员经过培训合格或取得上岗证的情况，采取切实可行的措施保证工程档案及时、规范的收集和归档的情况。</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0B0F"/>
    <w:rsid w:val="004F0B0F"/>
    <w:rsid w:val="00AD0785"/>
    <w:rsid w:val="78735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Zhuozhengsoft</Company>
  <Pages>1</Pages>
  <Words>0</Words>
  <Characters>0</Characters>
  <Lines>1</Lines>
  <Paragraphs>1</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2012-06-22T17:41:00Z</dcterms:created>
  <dc:creator>somebody</dc:creator>
  <cp:lastModifiedBy>尹海庆</cp:lastModifiedBy>
  <dcterms:modified xsi:type="dcterms:W3CDTF">2023-02-22T06:40:03Z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