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both"/>
        <w:rPr>
          <w:rFonts w:hAnsi="宋体"/>
          <w:b/>
          <w:bCs/>
          <w:color w:val="auto"/>
          <w:sz w:val="28"/>
          <w:szCs w:val="28"/>
          <w:highlight w:val="none"/>
          <w:lang w:val="en-US" w:eastAsia="zh-CN"/>
        </w:rPr>
      </w:pPr>
      <w:r>
        <w:rPr>
          <w:rFonts w:ascii="宋体" w:hAnsi="宋体" w:hint="eastAsia"/>
          <w:b/>
          <w:bCs/>
          <w:color w:val="000000"/>
          <w:sz w:val="28"/>
          <w:szCs w:val="28"/>
          <w:highlight w:val="none"/>
          <w:lang w:val="en-US" w:eastAsia="zh-CN"/>
        </w:rPr>
        <w:t xml:space="preserve">（十三）近</w:t>
      </w:r>
      <w:r>
        <w:rPr>
          <w:rFonts w:hAnsi="宋体" w:hint="eastAsia"/>
          <w:b/>
          <w:bCs/>
          <w:color w:val="000000"/>
          <w:sz w:val="28"/>
          <w:szCs w:val="28"/>
          <w:highlight w:val="none"/>
          <w:lang w:val="en-US" w:eastAsia="zh-CN"/>
        </w:rPr>
        <w:t xml:space="preserve">2</w:t>
      </w:r>
      <w:r>
        <w:rPr>
          <w:rFonts w:ascii="宋体" w:hAnsi="宋体" w:hint="eastAsia"/>
          <w:b/>
          <w:bCs/>
          <w:color w:val="000000"/>
          <w:sz w:val="28"/>
          <w:szCs w:val="28"/>
          <w:highlight w:val="none"/>
          <w:lang w:val="en-US" w:eastAsia="zh-CN"/>
        </w:rPr>
        <w:t xml:space="preserve">年发生的诉讼及仲裁情况</w:t>
      </w:r>
      <w:r>
        <w:rPr>
          <w:rFonts w:ascii="宋体" w:hAnsi="宋体" w:hint="eastAsia"/>
          <w:b/>
          <w:bCs/>
          <w:color w:val="auto"/>
          <w:sz w:val="28"/>
          <w:szCs w:val="28"/>
          <w:highlight w:val="none"/>
          <w:lang w:val="en-US" w:eastAsia="zh-CN"/>
        </w:rPr>
        <w:t xml:space="preserve">、承诺书</w:t>
      </w:r>
    </w:p>
    <w:p>
      <w:pPr>
        <w:numPr>
          <w:ilvl w:val="0"/>
          <w:numId w:val="0"/>
        </w:numPr>
        <w:shd w:val="clear" w:color="auto" w:fill="auto"/>
        <w:ind w:leftChars="0"/>
        <w:jc w:val="both"/>
        <w:rPr>
          <w:rFonts w:ascii="宋体" w:hAnsi="宋体" w:hint="eastAsia"/>
          <w:b/>
          <w:bCs/>
          <w:color w:val="000000"/>
          <w:sz w:val="28"/>
          <w:szCs w:val="28"/>
          <w:highlight w:val="none"/>
          <w:lang w:val="en-US" w:eastAsia="zh-CN"/>
        </w:rPr>
      </w:pPr>
    </w:p>
    <w:p>
      <w:pPr>
        <w:numPr>
          <w:ilvl w:val="0"/>
          <w:numId w:val="0"/>
        </w:numPr>
        <w:shd w:val="clear" w:color="auto" w:fill="auto"/>
        <w:ind w:leftChars="0"/>
        <w:jc w:val="both"/>
        <w:rPr>
          <w:rFonts w:ascii="宋体" w:hAnsi="宋体" w:hint="eastAsia"/>
          <w:b/>
          <w:bCs/>
          <w:color w:val="000000"/>
          <w:sz w:val="28"/>
          <w:szCs w:val="28"/>
          <w:highlight w:val="none"/>
          <w:lang w:val="en-US" w:eastAsia="zh-CN"/>
        </w:rPr>
      </w:pPr>
      <w:r>
        <w:rPr>
          <w:rFonts w:ascii="宋体" w:hAnsi="宋体" w:hint="eastAsia"/>
          <w:b/>
          <w:bCs/>
          <w:color w:val="000000"/>
          <w:sz w:val="28"/>
          <w:szCs w:val="28"/>
          <w:highlight w:val="none"/>
          <w:lang w:val="en-US" w:eastAsia="zh-CN"/>
        </w:rPr>
        <w:t xml:space="preserve">1.近2年发生的诉讼及仲裁情况</w:t>
      </w:r>
    </w:p>
    <w:p>
      <w:pPr>
        <w:shd w:val="clear" w:color="auto" w:fill="auto"/>
        <w:spacing w:line="460" w:lineRule="exact"/>
        <w:ind w:firstLine="600" w:firstLineChars="200"/>
        <w:jc w:val="center"/>
        <w:rPr>
          <w:rFonts w:ascii="宋体" w:hAnsi="宋体" w:hint="eastAsia"/>
          <w:color w:val="000000"/>
          <w:sz w:val="30"/>
          <w:szCs w:val="30"/>
          <w:highlight w:val="none"/>
          <w:lang w:val="en-US" w:eastAsia="zh-CN"/>
        </w:rPr>
      </w:pPr>
    </w:p>
    <w:p>
      <w:pPr>
        <w:shd w:val="clear" w:color="auto" w:fill="auto"/>
        <w:spacing w:line="460" w:lineRule="exact"/>
        <w:ind w:firstLine="600" w:firstLineChars="200"/>
        <w:jc w:val="center"/>
        <w:rPr>
          <w:rFonts w:ascii="宋体" w:hAnsi="宋体" w:hint="eastAsia"/>
          <w:color w:val="auto"/>
          <w:sz w:val="30"/>
          <w:szCs w:val="30"/>
          <w:highlight w:val="none"/>
          <w:lang w:val="en-US" w:eastAsia="zh-CN"/>
        </w:rPr>
      </w:pPr>
      <w:r>
        <w:rPr>
          <w:rFonts w:ascii="宋体" w:hAnsi="宋体" w:hint="eastAsia"/>
          <w:color w:val="auto"/>
          <w:sz w:val="30"/>
          <w:szCs w:val="30"/>
          <w:highlight w:val="none"/>
          <w:lang w:val="en-US" w:eastAsia="zh-CN"/>
        </w:rPr>
        <w:t xml:space="preserve">近2年发生的诉讼及仲裁情况表</w:t>
      </w:r>
    </w:p>
    <w:p>
      <w:pPr>
        <w:jc w:val="both"/>
        <w:rPr>
          <w:rFonts w:hint="eastAsia"/>
          <w:color w:val="auto"/>
          <w:highlight w:val="none"/>
          <w:lang w:val="en-US" w:eastAsia="zh-CN"/>
        </w:rPr>
      </w:pPr>
    </w:p>
    <w:tbl>
      <w:tblPr>
        <w:tblStyle w:val="NormalTable"/>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4"/>
        <w:gridCol w:w="3082"/>
        <w:gridCol w:w="2680"/>
        <w:gridCol w:w="1436"/>
      </w:tblGrid>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08"/>
          <w:jc w:val="center"/>
        </w:trPr>
        <w:tc>
          <w:tcPr>
            <w:tcW w:w="1324" w:type="dxa"/>
            <w:vAlign w:val="center"/>
          </w:tcPr>
          <w:p>
            <w:pPr>
              <w:shd w:val="clear" w:color="auto" w:fill="auto"/>
              <w:spacing w:line="300" w:lineRule="auto"/>
              <w:jc w:val="center"/>
              <w:rPr>
                <w:rFonts w:ascii="宋体" w:hAnsi="宋体" w:hint="eastAsia"/>
                <w:b/>
                <w:color w:val="auto"/>
                <w:sz w:val="21"/>
                <w:szCs w:val="21"/>
                <w:highlight w:val="none"/>
                <w:lang w:val="en-US" w:eastAsia="zh-CN"/>
              </w:rPr>
            </w:pPr>
            <w:r>
              <w:rPr>
                <w:rFonts w:ascii="宋体" w:hAnsi="宋体" w:hint="eastAsia"/>
                <w:b/>
                <w:color w:val="auto"/>
                <w:sz w:val="21"/>
                <w:szCs w:val="21"/>
                <w:highlight w:val="none"/>
                <w:lang w:val="en-US" w:eastAsia="zh-CN"/>
              </w:rPr>
              <w:t xml:space="preserve">年度</w:t>
            </w:r>
          </w:p>
        </w:tc>
        <w:tc>
          <w:tcPr>
            <w:tcW w:w="3082" w:type="dxa"/>
            <w:vAlign w:val="center"/>
          </w:tcPr>
          <w:p>
            <w:pPr>
              <w:shd w:val="clear" w:color="auto" w:fill="auto"/>
              <w:spacing w:line="300" w:lineRule="auto"/>
              <w:jc w:val="center"/>
              <w:rPr>
                <w:rFonts w:ascii="宋体" w:hAnsi="宋体" w:hint="eastAsia"/>
                <w:b/>
                <w:color w:val="auto"/>
                <w:sz w:val="21"/>
                <w:szCs w:val="21"/>
                <w:highlight w:val="none"/>
                <w:lang w:val="en-US" w:eastAsia="zh-CN"/>
              </w:rPr>
            </w:pPr>
            <w:r>
              <w:rPr>
                <w:rFonts w:ascii="宋体" w:hAnsi="宋体" w:hint="eastAsia"/>
                <w:b/>
                <w:color w:val="auto"/>
                <w:sz w:val="21"/>
                <w:szCs w:val="21"/>
                <w:highlight w:val="none"/>
                <w:lang w:val="en-US" w:eastAsia="zh-CN"/>
              </w:rPr>
              <w:t xml:space="preserve">诉讼情况</w:t>
            </w:r>
          </w:p>
        </w:tc>
        <w:tc>
          <w:tcPr>
            <w:tcW w:w="2680" w:type="dxa"/>
            <w:vAlign w:val="center"/>
          </w:tcPr>
          <w:p>
            <w:pPr>
              <w:shd w:val="clear" w:color="auto" w:fill="auto"/>
              <w:spacing w:line="300" w:lineRule="auto"/>
              <w:jc w:val="center"/>
              <w:rPr>
                <w:rFonts w:ascii="宋体" w:hAnsi="宋体" w:hint="eastAsia"/>
                <w:b/>
                <w:color w:val="auto"/>
                <w:sz w:val="21"/>
                <w:szCs w:val="21"/>
                <w:highlight w:val="none"/>
                <w:lang w:val="en-US" w:eastAsia="zh-CN"/>
              </w:rPr>
            </w:pPr>
            <w:r>
              <w:rPr>
                <w:rFonts w:ascii="宋体" w:hAnsi="宋体" w:hint="eastAsia"/>
                <w:b/>
                <w:color w:val="auto"/>
                <w:sz w:val="21"/>
                <w:szCs w:val="21"/>
                <w:highlight w:val="none"/>
                <w:lang w:val="en-US" w:eastAsia="zh-CN"/>
              </w:rPr>
              <w:t xml:space="preserve">仲裁情况</w:t>
            </w:r>
          </w:p>
        </w:tc>
        <w:tc>
          <w:tcPr>
            <w:tcW w:w="1436" w:type="dxa"/>
            <w:vAlign w:val="center"/>
          </w:tcPr>
          <w:p>
            <w:pPr>
              <w:shd w:val="clear" w:color="auto" w:fill="auto"/>
              <w:spacing w:line="300" w:lineRule="auto"/>
              <w:jc w:val="center"/>
              <w:rPr>
                <w:rFonts w:ascii="宋体" w:hAnsi="宋体" w:hint="eastAsia"/>
                <w:b/>
                <w:color w:val="auto"/>
                <w:sz w:val="21"/>
                <w:szCs w:val="21"/>
                <w:highlight w:val="none"/>
                <w:lang w:val="en-US" w:eastAsia="zh-CN"/>
              </w:rPr>
            </w:pPr>
            <w:r>
              <w:rPr>
                <w:rFonts w:ascii="宋体" w:hAnsi="宋体" w:hint="eastAsia"/>
                <w:b/>
                <w:color w:val="auto"/>
                <w:sz w:val="21"/>
                <w:szCs w:val="21"/>
                <w:highlight w:val="none"/>
                <w:lang w:val="en-US" w:eastAsia="zh-CN"/>
              </w:rPr>
              <w:t xml:space="preserve">备注</w:t>
            </w:r>
          </w:p>
        </w:tc>
      </w:tr>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58"/>
          <w:jc w:val="center"/>
        </w:trPr>
        <w:tc>
          <w:tcPr>
            <w:tcW w:w="1324" w:type="dxa"/>
            <w:vAlign w:val="center"/>
          </w:tcPr>
          <w:p>
            <w:pPr>
              <w:spacing w:line="300" w:lineRule="auto"/>
              <w:jc w:val="center"/>
              <w:rPr>
                <w:rFonts w:ascii="宋体" w:hAnsi="宋体"/>
                <w:color w:val="auto"/>
                <w:sz w:val="21"/>
                <w:szCs w:val="21"/>
                <w:highlight w:val="none"/>
              </w:rPr>
            </w:pPr>
          </w:p>
        </w:tc>
        <w:tc>
          <w:tcPr>
            <w:tcW w:w="3082" w:type="dxa"/>
            <w:vAlign w:val="center"/>
          </w:tcPr>
          <w:p>
            <w:pPr>
              <w:spacing w:line="300" w:lineRule="auto"/>
              <w:jc w:val="center"/>
              <w:rPr>
                <w:rFonts w:ascii="宋体" w:hAnsi="宋体"/>
                <w:color w:val="auto"/>
                <w:sz w:val="21"/>
                <w:szCs w:val="21"/>
                <w:highlight w:val="none"/>
              </w:rPr>
            </w:pPr>
          </w:p>
        </w:tc>
        <w:tc>
          <w:tcPr>
            <w:tcW w:w="2680" w:type="dxa"/>
            <w:vAlign w:val="center"/>
          </w:tcPr>
          <w:p>
            <w:pPr>
              <w:spacing w:line="300" w:lineRule="auto"/>
              <w:jc w:val="center"/>
              <w:rPr>
                <w:rFonts w:ascii="宋体" w:hAnsi="宋体"/>
                <w:color w:val="auto"/>
                <w:sz w:val="21"/>
                <w:szCs w:val="21"/>
                <w:highlight w:val="none"/>
              </w:rPr>
            </w:pPr>
          </w:p>
        </w:tc>
        <w:tc>
          <w:tcPr>
            <w:tcW w:w="1436" w:type="dxa"/>
            <w:vAlign w:val="center"/>
          </w:tcPr>
          <w:p>
            <w:pPr>
              <w:spacing w:line="300" w:lineRule="auto"/>
              <w:jc w:val="center"/>
              <w:rPr>
                <w:rFonts w:ascii="宋体" w:hAnsi="宋体"/>
                <w:color w:val="auto"/>
                <w:sz w:val="21"/>
                <w:szCs w:val="21"/>
                <w:highlight w:val="none"/>
              </w:rPr>
            </w:pPr>
          </w:p>
        </w:tc>
      </w:tr>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45"/>
          <w:jc w:val="center"/>
        </w:trPr>
        <w:tc>
          <w:tcPr>
            <w:tcW w:w="1324" w:type="dxa"/>
            <w:vAlign w:val="center"/>
          </w:tcPr>
          <w:p>
            <w:pPr>
              <w:spacing w:line="300" w:lineRule="auto"/>
              <w:jc w:val="center"/>
              <w:rPr>
                <w:rFonts w:ascii="宋体" w:hAnsi="宋体"/>
                <w:color w:val="auto"/>
                <w:sz w:val="21"/>
                <w:szCs w:val="21"/>
                <w:highlight w:val="none"/>
              </w:rPr>
            </w:pPr>
          </w:p>
        </w:tc>
        <w:tc>
          <w:tcPr>
            <w:tcW w:w="3082" w:type="dxa"/>
            <w:vAlign w:val="center"/>
          </w:tcPr>
          <w:p>
            <w:pPr>
              <w:spacing w:line="300" w:lineRule="auto"/>
              <w:jc w:val="center"/>
              <w:rPr>
                <w:rFonts w:ascii="宋体" w:hAnsi="宋体"/>
                <w:color w:val="auto"/>
                <w:sz w:val="21"/>
                <w:szCs w:val="21"/>
                <w:highlight w:val="none"/>
              </w:rPr>
            </w:pPr>
          </w:p>
        </w:tc>
        <w:tc>
          <w:tcPr>
            <w:tcW w:w="2680" w:type="dxa"/>
            <w:vAlign w:val="center"/>
          </w:tcPr>
          <w:p>
            <w:pPr>
              <w:spacing w:line="300" w:lineRule="auto"/>
              <w:jc w:val="center"/>
              <w:rPr>
                <w:rFonts w:ascii="宋体" w:hAnsi="宋体"/>
                <w:color w:val="auto"/>
                <w:sz w:val="21"/>
                <w:szCs w:val="21"/>
                <w:highlight w:val="none"/>
              </w:rPr>
            </w:pPr>
          </w:p>
        </w:tc>
        <w:tc>
          <w:tcPr>
            <w:tcW w:w="1436" w:type="dxa"/>
            <w:vAlign w:val="center"/>
          </w:tcPr>
          <w:p>
            <w:pPr>
              <w:spacing w:line="300" w:lineRule="auto"/>
              <w:jc w:val="center"/>
              <w:rPr>
                <w:rFonts w:ascii="宋体" w:hAnsi="宋体"/>
                <w:color w:val="auto"/>
                <w:sz w:val="21"/>
                <w:szCs w:val="21"/>
                <w:highlight w:val="none"/>
              </w:rPr>
            </w:pPr>
          </w:p>
        </w:tc>
      </w:tr>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92"/>
          <w:jc w:val="center"/>
        </w:trPr>
        <w:tc>
          <w:tcPr>
            <w:tcW w:w="1324" w:type="dxa"/>
            <w:vAlign w:val="center"/>
          </w:tcPr>
          <w:p>
            <w:pPr>
              <w:spacing w:line="300" w:lineRule="auto"/>
              <w:jc w:val="center"/>
              <w:rPr>
                <w:rFonts w:ascii="宋体" w:eastAsia="宋体" w:hAnsi="宋体" w:eastAsiaTheme="minorEastAsia" w:hint="eastAsia"/>
                <w:color w:val="auto"/>
                <w:sz w:val="21"/>
                <w:szCs w:val="21"/>
                <w:highlight w:val="none"/>
                <w:lang w:val="en-US" w:eastAsia="zh-CN"/>
              </w:rPr>
            </w:pPr>
            <w:r>
              <w:rPr>
                <w:rFonts w:ascii="宋体" w:hAnsi="宋体" w:hint="eastAsia"/>
                <w:color w:val="auto"/>
                <w:sz w:val="21"/>
                <w:szCs w:val="21"/>
                <w:highlight w:val="none"/>
                <w:lang w:val="en-US" w:eastAsia="zh-CN"/>
              </w:rPr>
              <w:t xml:space="preserve">...</w:t>
            </w:r>
          </w:p>
        </w:tc>
        <w:tc>
          <w:tcPr>
            <w:tcW w:w="3082" w:type="dxa"/>
            <w:vAlign w:val="center"/>
          </w:tcPr>
          <w:p>
            <w:pPr>
              <w:spacing w:line="300" w:lineRule="auto"/>
              <w:jc w:val="center"/>
              <w:rPr>
                <w:rFonts w:ascii="宋体" w:hAnsi="宋体"/>
                <w:color w:val="auto"/>
                <w:sz w:val="21"/>
                <w:szCs w:val="21"/>
                <w:highlight w:val="none"/>
              </w:rPr>
            </w:pPr>
          </w:p>
        </w:tc>
        <w:tc>
          <w:tcPr>
            <w:tcW w:w="2680" w:type="dxa"/>
            <w:vAlign w:val="center"/>
          </w:tcPr>
          <w:p>
            <w:pPr>
              <w:spacing w:line="300" w:lineRule="auto"/>
              <w:jc w:val="center"/>
              <w:rPr>
                <w:rFonts w:ascii="宋体" w:hAnsi="宋体"/>
                <w:color w:val="auto"/>
                <w:sz w:val="21"/>
                <w:szCs w:val="21"/>
                <w:highlight w:val="none"/>
              </w:rPr>
            </w:pPr>
          </w:p>
        </w:tc>
        <w:tc>
          <w:tcPr>
            <w:tcW w:w="1436" w:type="dxa"/>
            <w:vAlign w:val="center"/>
          </w:tcPr>
          <w:p>
            <w:pPr>
              <w:spacing w:line="300" w:lineRule="auto"/>
              <w:jc w:val="center"/>
              <w:rPr>
                <w:rFonts w:ascii="宋体" w:hAnsi="宋体"/>
                <w:color w:val="auto"/>
                <w:sz w:val="21"/>
                <w:szCs w:val="21"/>
                <w:highlight w:val="none"/>
              </w:rPr>
            </w:pPr>
          </w:p>
        </w:tc>
      </w:tr>
    </w:tbl>
    <w:p>
      <w:pPr>
        <w:jc w:val="both"/>
        <w:rPr>
          <w:rFonts w:hint="eastAsia"/>
          <w:color w:val="auto"/>
          <w:highlight w:val="none"/>
          <w:lang w:val="en-US" w:eastAsia="zh-CN"/>
        </w:rPr>
      </w:pPr>
      <w:r>
        <w:rPr>
          <w:rFonts w:hint="eastAsia"/>
          <w:color w:val="auto"/>
          <w:highlight w:val="none"/>
          <w:lang w:val="en-US" w:eastAsia="zh-CN"/>
        </w:rPr>
        <w:t xml:space="preserve">注：应说明投标人败诉的合同的相关情况，并附法院或仲裁机构作出的判决、裁决等有关法律文书复印件。</w:t>
      </w:r>
    </w:p>
    <w:p>
      <w:pPr>
        <w:jc w:val="both"/>
        <w:rPr>
          <w:rFonts w:hint="eastAsia"/>
          <w:highlight w:val="none"/>
          <w:lang w:val="en-US" w:eastAsia="zh-CN"/>
        </w:rPr>
      </w:pPr>
    </w:p>
    <w:p>
      <w:pPr>
        <w:autoSpaceDE w:val="0"/>
        <w:autoSpaceDN w:val="0"/>
        <w:adjustRightInd w:val="0"/>
        <w:spacing w:before="156" w:beforeLines="50" w:line="360" w:lineRule="auto"/>
        <w:ind w:right="27" w:firstLine="4560" w:firstLineChars="1900"/>
        <w:jc w:val="both"/>
        <w:rPr>
          <w:rFonts w:asci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投标人名称：（公章或电子章）</w:t>
      </w:r>
    </w:p>
    <w:p>
      <w:pPr>
        <w:autoSpaceDE w:val="0"/>
        <w:autoSpaceDN w:val="0"/>
        <w:adjustRightInd w:val="0"/>
        <w:spacing w:line="360" w:lineRule="auto"/>
        <w:ind w:firstLine="4560" w:firstLineChars="1900"/>
        <w:jc w:val="both"/>
        <w:rPr>
          <w:rFonts w:asci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日期：</w:t>
      </w:r>
      <w:r>
        <w:rPr>
          <w:rFonts w:ascii="宋体" w:hint="eastAsia"/>
          <w:color w:val="000000"/>
          <w:sz w:val="24"/>
          <w:szCs w:val="24"/>
          <w:highlight w:val="none"/>
          <w:u w:val="single"/>
          <w:lang w:val="en-US" w:eastAsia="zh-CN"/>
        </w:rPr>
        <w:tab/>
      </w:r>
      <w:r>
        <w:rPr>
          <w:rFonts w:ascii="宋体" w:hint="eastAsia"/>
          <w:color w:val="000000"/>
          <w:sz w:val="24"/>
          <w:szCs w:val="24"/>
          <w:highlight w:val="none"/>
          <w:u w:val="single"/>
          <w:lang w:val="en-US" w:eastAsia="zh-CN"/>
        </w:rPr>
        <w:tab/>
      </w:r>
      <w:r>
        <w:rPr>
          <w:rFonts w:ascii="宋体" w:hAnsi="宋体" w:hint="eastAsia"/>
          <w:color w:val="000000"/>
          <w:sz w:val="24"/>
          <w:szCs w:val="24"/>
          <w:highlight w:val="none"/>
          <w:lang w:val="en-US" w:eastAsia="zh-CN"/>
        </w:rPr>
        <w:t xml:space="preserve">年</w:t>
      </w:r>
      <w:r>
        <w:rPr>
          <w:color w:val="000000"/>
          <w:sz w:val="24"/>
          <w:szCs w:val="24"/>
          <w:highlight w:val="none"/>
          <w:u w:val="single"/>
          <w:lang w:val="en-US" w:eastAsia="zh-CN"/>
        </w:rPr>
        <w:tab/>
      </w:r>
      <w:r>
        <w:rPr>
          <w:color w:val="000000"/>
          <w:sz w:val="24"/>
          <w:szCs w:val="24"/>
          <w:highlight w:val="none"/>
          <w:u w:val="single"/>
          <w:lang w:val="en-US" w:eastAsia="zh-CN"/>
        </w:rPr>
        <w:tab/>
      </w:r>
      <w:r>
        <w:rPr>
          <w:rFonts w:ascii="宋体" w:hAnsi="宋体" w:hint="eastAsia"/>
          <w:color w:val="000000"/>
          <w:sz w:val="24"/>
          <w:szCs w:val="24"/>
          <w:highlight w:val="none"/>
          <w:lang w:val="en-US" w:eastAsia="zh-CN"/>
        </w:rPr>
        <w:t xml:space="preserve">月</w:t>
      </w:r>
      <w:r>
        <w:rPr>
          <w:color w:val="000000"/>
          <w:sz w:val="24"/>
          <w:szCs w:val="24"/>
          <w:highlight w:val="none"/>
          <w:u w:val="single"/>
          <w:lang w:val="en-US" w:eastAsia="zh-CN"/>
        </w:rPr>
        <w:tab/>
      </w:r>
      <w:r>
        <w:rPr>
          <w:color w:val="000000"/>
          <w:sz w:val="24"/>
          <w:szCs w:val="24"/>
          <w:highlight w:val="none"/>
          <w:u w:val="single"/>
          <w:lang w:val="en-US" w:eastAsia="zh-CN"/>
        </w:rPr>
        <w:tab/>
      </w:r>
      <w:r>
        <w:rPr>
          <w:rFonts w:ascii="宋体" w:hAnsi="宋体" w:hint="eastAsia"/>
          <w:color w:val="000000"/>
          <w:sz w:val="24"/>
          <w:szCs w:val="24"/>
          <w:highlight w:val="none"/>
          <w:lang w:val="en-US" w:eastAsia="zh-CN"/>
        </w:rPr>
        <w:t xml:space="preserve">日</w:t>
      </w:r>
    </w:p>
    <w:p>
      <w:pPr>
        <w:jc w:val="both"/>
        <w:rPr>
          <w:rFonts w:hint="eastAsia"/>
          <w:highlight w:val="none"/>
          <w:lang w:val="en-US" w:eastAsia="zh-CN"/>
        </w:rPr>
      </w:pPr>
    </w:p>
    <w:p>
      <w:pPr>
        <w:jc w:val="both"/>
        <w:rPr>
          <w:rFonts w:hint="eastAsia"/>
          <w:highlight w:val="none"/>
          <w:lang w:val="en-US" w:eastAsia="zh-CN"/>
        </w:rPr>
      </w:pPr>
    </w:p>
    <w:p>
      <w:pPr>
        <w:numPr>
          <w:ilvl w:val="0"/>
          <w:numId w:val="0"/>
        </w:numPr>
        <w:ind w:leftChars="0"/>
        <w:jc w:val="both"/>
        <w:rPr>
          <w:rFonts w:ascii="宋体" w:hAnsi="宋体" w:hint="eastAsia"/>
          <w:b/>
          <w:bCs/>
          <w:color w:val="000000"/>
          <w:sz w:val="28"/>
          <w:szCs w:val="28"/>
          <w:highlight w:val="none"/>
          <w:lang w:val="en-US" w:eastAsia="zh-CN"/>
        </w:rPr>
        <w:sectPr>
          <w:pgSz w:w="11906" w:h="16838" w:orient="portrait"/>
          <w:pgMar w:top="1440" w:right="1800" w:bottom="1440" w:left="1800" w:header="851" w:footer="992" w:gutter="0"/>
          <w:cols w:num="1" w:space="720">
            <w:col w:w="8306" w:space="720"/>
          </w:cols>
          <w:docGrid w:type="lines" w:linePitch="312" w:charSpace="0"/>
        </w:sectPr>
      </w:pPr>
    </w:p>
    <w:p>
      <w:pPr>
        <w:numPr>
          <w:ilvl w:val="0"/>
          <w:numId w:val="0"/>
        </w:numPr>
        <w:ind w:leftChars="0"/>
        <w:jc w:val="both"/>
        <w:rPr>
          <w:rFonts w:ascii="宋体" w:hAnsi="宋体" w:hint="eastAsia"/>
          <w:b/>
          <w:bCs/>
          <w:color w:val="000000"/>
          <w:sz w:val="28"/>
          <w:szCs w:val="28"/>
          <w:highlight w:val="none"/>
          <w:lang w:val="en-US" w:eastAsia="zh-CN"/>
        </w:rPr>
      </w:pPr>
      <w:r>
        <w:rPr>
          <w:rFonts w:ascii="宋体" w:hAnsi="宋体" w:hint="eastAsia"/>
          <w:b/>
          <w:bCs/>
          <w:color w:val="000000"/>
          <w:sz w:val="28"/>
          <w:szCs w:val="28"/>
          <w:highlight w:val="none"/>
          <w:lang w:val="en-US" w:eastAsia="zh-CN"/>
        </w:rPr>
        <w:t xml:space="preserve">2.承诺书</w:t>
      </w:r>
    </w:p>
    <w:p>
      <w:pPr>
        <w:spacing w:line="460" w:lineRule="exact"/>
        <w:ind w:firstLine="600" w:firstLineChars="200"/>
        <w:jc w:val="center"/>
        <w:rPr>
          <w:rFonts w:ascii="宋体" w:hAnsi="宋体" w:hint="eastAsia"/>
          <w:color w:val="000000"/>
          <w:sz w:val="30"/>
          <w:szCs w:val="30"/>
          <w:highlight w:val="none"/>
          <w:lang w:val="en-US" w:eastAsia="zh-CN"/>
        </w:rPr>
      </w:pPr>
    </w:p>
    <w:p>
      <w:pPr>
        <w:spacing w:line="460" w:lineRule="exact"/>
        <w:ind w:firstLine="600" w:firstLineChars="200"/>
        <w:jc w:val="center"/>
        <w:rPr>
          <w:rFonts w:ascii="宋体" w:hAnsi="宋体" w:hint="eastAsia"/>
          <w:color w:val="000000"/>
          <w:sz w:val="30"/>
          <w:szCs w:val="30"/>
          <w:highlight w:val="none"/>
          <w:lang w:val="en-US" w:eastAsia="zh-CN"/>
        </w:rPr>
      </w:pPr>
      <w:r>
        <w:rPr>
          <w:rFonts w:ascii="宋体" w:hAnsi="宋体" w:hint="eastAsia"/>
          <w:color w:val="000000"/>
          <w:sz w:val="30"/>
          <w:szCs w:val="30"/>
          <w:highlight w:val="none"/>
          <w:lang w:val="en-US" w:eastAsia="zh-CN"/>
        </w:rPr>
        <w:t xml:space="preserve">承诺书</w:t>
      </w:r>
    </w:p>
    <w:p>
      <w:pPr>
        <w:spacing w:line="460" w:lineRule="exact"/>
        <w:ind w:firstLine="480" w:firstLineChars="200"/>
        <w:jc w:val="center"/>
        <w:rPr>
          <w:rFonts w:ascii="宋体" w:hAns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 </w:t>
      </w:r>
    </w:p>
    <w:p>
      <w:pPr>
        <w:spacing w:line="460" w:lineRule="exact"/>
        <w:ind w:firstLine="480" w:firstLineChars="200"/>
        <w:jc w:val="both"/>
        <w:rPr>
          <w:rFonts w:ascii="宋体" w:hAns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在本次招投标过程中，我方承诺不存在下列各类情形：</w:t>
      </w:r>
    </w:p>
    <w:p>
      <w:pPr>
        <w:spacing w:line="460" w:lineRule="exact"/>
        <w:ind w:firstLine="480" w:firstLineChars="200"/>
        <w:jc w:val="both"/>
        <w:rPr>
          <w:rFonts w:ascii="宋体" w:hAns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（一）被依法暂停或者取消投标资格；</w:t>
      </w:r>
    </w:p>
    <w:p>
      <w:pPr>
        <w:spacing w:line="460" w:lineRule="exact"/>
        <w:ind w:firstLine="480" w:firstLineChars="200"/>
        <w:jc w:val="both"/>
        <w:rPr>
          <w:rFonts w:ascii="宋体" w:hAns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（二）被责令停产停业、暂扣或者吊销许可证、暂扣或者吊销执照；</w:t>
      </w:r>
    </w:p>
    <w:p>
      <w:pPr>
        <w:spacing w:line="460" w:lineRule="exact"/>
        <w:ind w:firstLine="480" w:firstLineChars="200"/>
        <w:jc w:val="both"/>
        <w:rPr>
          <w:rFonts w:ascii="宋体" w:hAns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（三）进入清算程序，或被宣告破产，或其他丧失履约能力的情形；</w:t>
      </w:r>
    </w:p>
    <w:p>
      <w:pPr>
        <w:shd w:val="clear" w:color="auto" w:fill="auto"/>
        <w:spacing w:line="460" w:lineRule="exact"/>
        <w:ind w:firstLine="480" w:firstLineChars="200"/>
        <w:jc w:val="both"/>
        <w:rPr>
          <w:rFonts w:ascii="宋体" w:hAnsi="宋体" w:hint="eastAsia"/>
          <w:color w:val="000000"/>
          <w:sz w:val="24"/>
          <w:szCs w:val="24"/>
          <w:highlight w:val="none"/>
          <w:lang w:val="en-US" w:eastAsia="zh-CN"/>
        </w:rPr>
      </w:pPr>
      <w:r>
        <w:rPr>
          <w:rFonts w:ascii="宋体" w:hAnsi="宋体" w:hint="eastAsia"/>
          <w:color w:val="auto"/>
          <w:sz w:val="24"/>
          <w:szCs w:val="24"/>
          <w:highlight w:val="none"/>
          <w:lang w:val="en-US" w:eastAsia="zh-CN"/>
        </w:rPr>
        <w:t xml:space="preserve">（四）在最近三年内发生重大产品质量</w:t>
      </w:r>
      <w:r>
        <w:rPr>
          <w:rFonts w:ascii="宋体" w:hAnsi="宋体" w:hint="eastAsia"/>
          <w:color w:val="000000"/>
          <w:sz w:val="24"/>
          <w:szCs w:val="24"/>
          <w:highlight w:val="none"/>
          <w:lang w:val="en-US" w:eastAsia="zh-CN"/>
        </w:rPr>
        <w:t xml:space="preserve">问题；</w:t>
      </w:r>
    </w:p>
    <w:p>
      <w:pPr>
        <w:shd w:val="clear" w:color="auto" w:fill="auto"/>
        <w:spacing w:line="460" w:lineRule="exact"/>
        <w:ind w:firstLine="480" w:firstLineChars="200"/>
        <w:jc w:val="both"/>
        <w:rPr>
          <w:rFonts w:ascii="宋体" w:hAnsi="宋体" w:hint="eastAsia"/>
          <w:color w:val="auto"/>
          <w:sz w:val="24"/>
          <w:szCs w:val="24"/>
          <w:highlight w:val="none"/>
          <w:lang w:val="en-US" w:eastAsia="zh-CN"/>
        </w:rPr>
      </w:pPr>
      <w:r>
        <w:rPr>
          <w:rFonts w:ascii="宋体" w:hAnsi="宋体" w:hint="eastAsia"/>
          <w:color w:val="auto"/>
          <w:sz w:val="24"/>
          <w:szCs w:val="24"/>
          <w:highlight w:val="none"/>
          <w:lang w:val="en-US" w:eastAsia="zh-CN"/>
        </w:rPr>
        <w:t xml:space="preserve">（五）被工商行政管理机关在全国企业信用信息公示系统中列入严重违法失信企业名单；</w:t>
      </w:r>
    </w:p>
    <w:p>
      <w:pPr>
        <w:spacing w:line="460" w:lineRule="exact"/>
        <w:ind w:firstLine="480" w:firstLineChars="200"/>
        <w:jc w:val="both"/>
        <w:rPr>
          <w:rFonts w:ascii="宋体" w:hAns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（六）被最高人民法院在“信用中国”网站（www.creditchina.gov.cn）或各级信用信息共享平台中列入失信被执行人名单；</w:t>
      </w:r>
    </w:p>
    <w:p>
      <w:pPr>
        <w:spacing w:line="460" w:lineRule="exact"/>
        <w:ind w:firstLine="480" w:firstLineChars="200"/>
        <w:jc w:val="both"/>
        <w:rPr>
          <w:rFonts w:ascii="宋体" w:hAns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（七）存在法律法规或招标文件规定的其他投标不得存在的情形。</w:t>
      </w:r>
    </w:p>
    <w:p>
      <w:pPr>
        <w:jc w:val="both"/>
        <w:rPr>
          <w:highlight w:val="none"/>
          <w:lang w:val="en-US" w:eastAsia="zh-CN"/>
        </w:rPr>
      </w:pPr>
    </w:p>
    <w:p>
      <w:pPr>
        <w:spacing w:line="460" w:lineRule="exact"/>
        <w:ind w:firstLine="480" w:firstLineChars="200"/>
        <w:jc w:val="both"/>
        <w:rPr>
          <w:rFonts w:ascii="宋体" w:hAnsi="宋体" w:hint="eastAsia"/>
          <w:color w:val="000000"/>
          <w:sz w:val="24"/>
          <w:szCs w:val="24"/>
          <w:highlight w:val="none"/>
          <w:lang w:val="en-US" w:eastAsia="zh-CN"/>
        </w:rPr>
      </w:pPr>
    </w:p>
    <w:p>
      <w:pPr>
        <w:spacing w:line="460" w:lineRule="exact"/>
        <w:ind w:firstLine="480" w:firstLineChars="200"/>
        <w:jc w:val="both"/>
        <w:rPr>
          <w:rFonts w:ascii="宋体" w:hAnsi="宋体" w:hint="eastAsia"/>
          <w:color w:val="000000"/>
          <w:sz w:val="24"/>
          <w:szCs w:val="24"/>
          <w:highlight w:val="none"/>
          <w:lang w:val="en-US" w:eastAsia="zh-CN"/>
        </w:rPr>
      </w:pPr>
      <w:bookmarkStart w:id="0" w:name="_GoBack"/>
      <w:bookmarkEnd w:id="0"/>
    </w:p>
    <w:p>
      <w:pPr>
        <w:autoSpaceDE w:val="0"/>
        <w:autoSpaceDN w:val="0"/>
        <w:adjustRightInd w:val="0"/>
        <w:spacing w:before="156" w:beforeLines="50" w:line="360" w:lineRule="auto"/>
        <w:ind w:right="27" w:firstLine="4560" w:firstLineChars="1900"/>
        <w:jc w:val="right"/>
        <w:rPr>
          <w:rFonts w:ascii="宋体" w:hint="eastAsia"/>
          <w:color w:val="000000"/>
          <w:sz w:val="24"/>
          <w:szCs w:val="24"/>
          <w:highlight w:val="none"/>
          <w:lang w:val="en-US" w:eastAsia="zh-CN"/>
        </w:rPr>
      </w:pPr>
      <w:r>
        <w:rPr>
          <w:rFonts w:ascii="宋体" w:hAnsi="宋体" w:hint="eastAsia"/>
          <w:color w:val="000000"/>
          <w:sz w:val="24"/>
          <w:szCs w:val="24"/>
          <w:highlight w:val="none"/>
          <w:lang w:val="en-US" w:eastAsia="zh-CN"/>
        </w:rPr>
        <w:t xml:space="preserve">投标人名称：（公章或电子章）</w:t>
      </w:r>
    </w:p>
    <w:p>
      <w:pPr>
        <w:jc w:val="right"/>
        <w:rPr>
          <w:rFonts w:eastAsia="宋体" w:eastAsiaTheme="minorEastAsia" w:hint="eastAsia"/>
          <w:lang w:val="en-US" w:eastAsia="zh-CN"/>
        </w:rPr>
      </w:pPr>
      <w:r>
        <w:rPr>
          <w:rFonts w:ascii="宋体" w:hAnsi="宋体" w:hint="eastAsia"/>
          <w:color w:val="000000"/>
          <w:sz w:val="24"/>
          <w:szCs w:val="24"/>
          <w:highlight w:val="none"/>
          <w:lang w:val="en-US" w:eastAsia="zh-CN"/>
        </w:rPr>
        <w:t xml:space="preserve">日期：</w:t>
      </w:r>
      <w:r>
        <w:rPr>
          <w:rFonts w:ascii="宋体" w:hint="eastAsia"/>
          <w:color w:val="000000"/>
          <w:sz w:val="24"/>
          <w:szCs w:val="24"/>
          <w:highlight w:val="none"/>
          <w:u w:val="single"/>
          <w:lang w:val="en-US" w:eastAsia="zh-CN"/>
        </w:rPr>
        <w:tab/>
      </w:r>
      <w:r>
        <w:rPr>
          <w:rFonts w:ascii="宋体" w:hint="eastAsia"/>
          <w:color w:val="000000"/>
          <w:sz w:val="24"/>
          <w:szCs w:val="24"/>
          <w:highlight w:val="none"/>
          <w:u w:val="single"/>
          <w:lang w:val="en-US" w:eastAsia="zh-CN"/>
        </w:rPr>
        <w:tab/>
      </w:r>
      <w:r>
        <w:rPr>
          <w:rFonts w:ascii="宋体" w:hAnsi="宋体" w:hint="eastAsia"/>
          <w:color w:val="000000"/>
          <w:sz w:val="24"/>
          <w:szCs w:val="24"/>
          <w:highlight w:val="none"/>
          <w:lang w:val="en-US" w:eastAsia="zh-CN"/>
        </w:rPr>
        <w:t xml:space="preserve">年</w:t>
      </w:r>
      <w:r>
        <w:rPr>
          <w:color w:val="000000"/>
          <w:sz w:val="24"/>
          <w:szCs w:val="24"/>
          <w:highlight w:val="none"/>
          <w:u w:val="single"/>
          <w:lang w:val="en-US" w:eastAsia="zh-CN"/>
        </w:rPr>
        <w:tab/>
      </w:r>
      <w:r>
        <w:rPr>
          <w:color w:val="000000"/>
          <w:sz w:val="24"/>
          <w:szCs w:val="24"/>
          <w:highlight w:val="none"/>
          <w:u w:val="single"/>
          <w:lang w:val="en-US" w:eastAsia="zh-CN"/>
        </w:rPr>
        <w:tab/>
      </w:r>
      <w:r>
        <w:rPr>
          <w:rFonts w:ascii="宋体" w:hAnsi="宋体" w:hint="eastAsia"/>
          <w:color w:val="000000"/>
          <w:sz w:val="24"/>
          <w:szCs w:val="24"/>
          <w:highlight w:val="none"/>
          <w:lang w:val="en-US" w:eastAsia="zh-CN"/>
        </w:rPr>
        <w:t xml:space="preserve">月</w:t>
      </w:r>
      <w:r>
        <w:rPr>
          <w:color w:val="000000"/>
          <w:sz w:val="24"/>
          <w:szCs w:val="24"/>
          <w:highlight w:val="none"/>
          <w:u w:val="single"/>
          <w:lang w:val="en-US" w:eastAsia="zh-CN"/>
        </w:rPr>
        <w:tab/>
      </w:r>
      <w:r>
        <w:rPr>
          <w:color w:val="000000"/>
          <w:sz w:val="24"/>
          <w:szCs w:val="24"/>
          <w:highlight w:val="none"/>
          <w:u w:val="single"/>
          <w:lang w:val="en-US" w:eastAsia="zh-CN"/>
        </w:rPr>
        <w:tab/>
      </w:r>
      <w:r>
        <w:rPr>
          <w:rFonts w:ascii="宋体" w:hAnsi="宋体" w:hint="eastAsia"/>
          <w:color w:val="000000"/>
          <w:sz w:val="24"/>
          <w:szCs w:val="24"/>
          <w:highlight w:val="none"/>
          <w:lang w:val="en-US" w:eastAsia="zh-CN"/>
        </w:rPr>
        <w:t xml:space="preserve">日</w:t>
      </w:r>
    </w:p>
    <w:sectPr>
      <w:pgSz w:w="11906" w:h="16838" w:orient="portrait"/>
      <w:pgMar w:top="1440" w:right="1800" w:bottom="1440" w:left="1800" w:header="851" w:footer="992" w:gutter="0"/>
      <w:cols w:num="1" w:space="425">
        <w:col w:w="8306"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bordersDoNotSurroundHeader/>
  <w:revisionView w:comments="1" w:formatting="1" w:inkAnnotations="1" w:insDel="1" w:markup="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pBdr>
        <w:top w:val="none" w:sz="0" w:space="0" w:color="auto"/>
        <w:left w:val="none" w:sz="0" w:space="0" w:color="auto"/>
        <w:bottom w:val="none" w:sz="0" w:space="0" w:color="auto"/>
        <w:right w:val="none" w:sz="0" w:space="0" w:color="auto"/>
        <w:between w:val="none" w:sz="0" w:space="0" w:color="auto"/>
      </w:pBdr>
      <w:shd w:val="clear" w:color="auto" w:fill="auto"/>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qFormat/>
    <w:rPr/>
  </w:style>
  <w:style w:type="table" w:default="1" w:styleId="NormalTable">
    <w:name w:val="Normal Table"/>
    <w:semiHidden/>
    <w:qFormat/>
    <w:rPr/>
    <w:tblPr>
      <w:tblCellMar>
        <w:top w:w="0" w:type="dxa"/>
        <w:left w:w="108" w:type="dxa"/>
        <w:bottom w:w="0" w:type="dxa"/>
        <w:right w:w="108" w:type="dxa"/>
      </w:tblCellMar>
    </w:tblPr>
  </w:style>
  <w:style w:type="paragraph" w:styleId="BodyText">
    <w:name w:val="Body Text"/>
    <w:basedOn w:val="Normal"/>
    <w:unhideWhenUsed/>
    <w:qFormat/>
    <w:pPr>
      <w:spacing w:after="12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theme" Target="theme/theme1.xml" /><Relationship Id="rId6" Type="http://schemas.openxmlformats.org/officeDocument/2006/relationships/styles" Target="styles.xml" /><Relationship Id="rId7" Type="http://schemas.openxmlformats.org/officeDocument/2006/relationships/webSettings" Target="webSettings.xml" /><Relationship Id="rId8" Type="http://schemas.openxmlformats.org/officeDocument/2006/relationships/numbering" Target="numbering.xml" /><Relationship Id="rId9" Type="http://schemas.openxmlformats.org/officeDocument/2006/relationships/fontTable" Target="fontTable.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huangzhen2</dc:creator>
  <cp:lastModifiedBy>张晋维1</cp:lastModifiedBy>
  <dcterms:modified xsi:type="dcterms:W3CDTF">2023-01-18T03:09:02Z</dcterms:modified>
</cp:coreProperties>
</file>

<file path=customXml/item2.xml><?xml version="1.0" encoding="utf-8"?>
<Properties xmlns="http://schemas.openxmlformats.org/officeDocument/2006/extended-properties" xmlns:vt="http://schemas.openxmlformats.org/officeDocument/2006/docPropsVTypes">
  <Template>Normal.dotm</Template>
  <Pages>2</Pages>
  <Words>442</Words>
  <Characters>467</Characters>
  <Lines>0</Lines>
  <Paragraphs>0</Paragraphs>
  <TotalTime>20</TotalTime>
  <ScaleCrop>false</ScaleCrop>
  <LinksUpToDate>false</LinksUpToDate>
  <CharactersWithSpaces>480</CharactersWithSpaces>
  <Application>WPS Office_11.8.2.9022_F1E327BC-269C-435d-A152-05C5408002CA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20</TotalTime>
  <Pages>2</Pages>
  <Words>442</Words>
  <Characters>467</Characters>
  <Application>WPS Office_11.8.2.9022_F1E327BC-269C-435d-A152-05C5408002CA</Application>
  <DocSecurity>0</DocSecurity>
  <Lines>0</Lines>
  <Paragraphs>0</Paragraphs>
  <CharactersWithSpaces>480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huangzhen2</dc:creator>
  <cp:lastModifiedBy>张晋维1</cp:lastModifiedBy>
  <cp:revision>1</cp:revision>
  <dcterms:created xsi:type="dcterms:W3CDTF">2014-10-29T12:08:00Z</dcterms:created>
  <dcterms:modified xsi:type="dcterms:W3CDTF">2023-02-22T05:46:28Z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2052-11.8.2.9022</vt:lpstr>
  </property>
</Properties>
</file>