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  <w:u w:val="none"/>
        </w:rPr>
      </w:pPr>
      <w:r>
        <w:rPr>
          <w:sz w:val="28"/>
          <w:szCs w:val="32"/>
          <w:u w:val="none"/>
        </w:rPr>
        <w:t>项目经理</w:t>
      </w:r>
    </w:p>
    <w:p>
      <w:pPr>
        <w:jc w:val="both"/>
        <w:rPr>
          <w:rFonts w:hint="eastAsia" w:eastAsiaTheme="minor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1、请根据招标文件评标办法提供担任过合同或结算金额1000万元（含）以上的水利水电安全监测项目项目经理，提供合同或其他经验证明文件扫描件。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4D1E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